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50" w:rsidRDefault="004C64BC" w:rsidP="00044A87">
      <w:pPr>
        <w:pStyle w:val="Heading1"/>
        <w:spacing w:before="0"/>
      </w:pPr>
      <w:r>
        <w:rPr>
          <w:noProof/>
        </w:rPr>
        <w:drawing>
          <wp:anchor distT="0" distB="0" distL="114300" distR="114300" simplePos="0" relativeHeight="251658240" behindDoc="0" locked="0" layoutInCell="1" allowOverlap="1">
            <wp:simplePos x="0" y="0"/>
            <wp:positionH relativeFrom="margin">
              <wp:posOffset>4791075</wp:posOffset>
            </wp:positionH>
            <wp:positionV relativeFrom="margin">
              <wp:posOffset>-704850</wp:posOffset>
            </wp:positionV>
            <wp:extent cx="1647825" cy="2209800"/>
            <wp:effectExtent l="19050" t="0" r="9525" b="0"/>
            <wp:wrapSquare wrapText="bothSides"/>
            <wp:docPr id="2" name="Picture 1" descr="Compass-graphic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graphic_small.png"/>
                    <pic:cNvPicPr/>
                  </pic:nvPicPr>
                  <pic:blipFill>
                    <a:blip r:embed="rId5" cstate="print"/>
                    <a:stretch>
                      <a:fillRect/>
                    </a:stretch>
                  </pic:blipFill>
                  <pic:spPr>
                    <a:xfrm>
                      <a:off x="0" y="0"/>
                      <a:ext cx="1647825" cy="2209800"/>
                    </a:xfrm>
                    <a:prstGeom prst="rect">
                      <a:avLst/>
                    </a:prstGeom>
                  </pic:spPr>
                </pic:pic>
              </a:graphicData>
            </a:graphic>
          </wp:anchor>
        </w:drawing>
      </w:r>
      <w:r w:rsidR="00C94F50" w:rsidRPr="00DD2C39">
        <w:t xml:space="preserve">Project Compass: </w:t>
      </w:r>
      <w:r w:rsidR="00426849">
        <w:br/>
      </w:r>
      <w:r w:rsidR="00C94F50">
        <w:t>L</w:t>
      </w:r>
      <w:r w:rsidR="00C94F50" w:rsidRPr="00C94F50">
        <w:t>ibraries lead the workforce for the 21st century</w:t>
      </w:r>
    </w:p>
    <w:p w:rsidR="00C94F50" w:rsidRDefault="00C94F50" w:rsidP="000347ED">
      <w:pPr>
        <w:pStyle w:val="NoSpacing"/>
      </w:pPr>
    </w:p>
    <w:p w:rsidR="000347ED" w:rsidRDefault="00C94F50" w:rsidP="000347ED">
      <w:pPr>
        <w:pStyle w:val="NoSpacing"/>
      </w:pPr>
      <w:r w:rsidRPr="00C94F50">
        <w:t xml:space="preserve">With the award of a follow-on grant from IMLS, WebJunction and the State Library of North Carolina (SLNC) are continuing their </w:t>
      </w:r>
      <w:r w:rsidRPr="000347ED">
        <w:rPr>
          <w:b/>
        </w:rPr>
        <w:t>Project Compass</w:t>
      </w:r>
      <w:r w:rsidRPr="00C94F50">
        <w:t xml:space="preserve"> work </w:t>
      </w:r>
      <w:r w:rsidR="000347ED">
        <w:t>to bolster</w:t>
      </w:r>
      <w:r w:rsidRPr="00C94F50">
        <w:t xml:space="preserve"> library-based employment services and programs to assist library staff in guiding the struggling workforce. </w:t>
      </w:r>
      <w:r w:rsidR="00735261">
        <w:t xml:space="preserve">The team </w:t>
      </w:r>
      <w:r w:rsidR="00735261" w:rsidRPr="00C94F50">
        <w:t>will build on the partnerships and momentum created in the first year of our successful work with state libraries and public library staff.</w:t>
      </w:r>
    </w:p>
    <w:p w:rsidR="000347ED" w:rsidRDefault="000347ED" w:rsidP="000347ED">
      <w:pPr>
        <w:pStyle w:val="NoSpacing"/>
      </w:pPr>
    </w:p>
    <w:p w:rsidR="000347ED" w:rsidRPr="000347ED" w:rsidRDefault="000347ED" w:rsidP="000347ED">
      <w:pPr>
        <w:pStyle w:val="NoSpacing"/>
        <w:rPr>
          <w:b/>
          <w:bCs/>
        </w:rPr>
      </w:pPr>
      <w:r w:rsidRPr="000347ED">
        <w:rPr>
          <w:b/>
          <w:bCs/>
        </w:rPr>
        <w:t>WHAT WE’RE DOING IN THE FOLLOW-ON PROJECT</w:t>
      </w:r>
    </w:p>
    <w:p w:rsidR="000347ED" w:rsidRPr="000347ED" w:rsidRDefault="00735261" w:rsidP="000347ED">
      <w:pPr>
        <w:pStyle w:val="NoSpacing"/>
      </w:pPr>
      <w:r>
        <w:t>Initially,</w:t>
      </w:r>
      <w:r w:rsidR="000347ED" w:rsidRPr="000347ED">
        <w:t xml:space="preserve"> </w:t>
      </w:r>
      <w:r>
        <w:t>t</w:t>
      </w:r>
      <w:r w:rsidR="000347ED" w:rsidRPr="000347ED">
        <w:t>he project will work directly with selected state libraries, based on rates of unemployment and the number of libraries within critical needs areas, to deliver local workforce recovery workshops to public library staff. To that end, we will</w:t>
      </w:r>
    </w:p>
    <w:p w:rsidR="000347ED" w:rsidRPr="000347ED" w:rsidRDefault="000347ED" w:rsidP="000347ED">
      <w:pPr>
        <w:pStyle w:val="NoSpacing"/>
      </w:pPr>
    </w:p>
    <w:p w:rsidR="000347ED" w:rsidRPr="00A92A11" w:rsidRDefault="000347ED" w:rsidP="00F121A0">
      <w:pPr>
        <w:pStyle w:val="NoSpacing"/>
        <w:numPr>
          <w:ilvl w:val="0"/>
          <w:numId w:val="3"/>
        </w:numPr>
        <w:ind w:left="360"/>
        <w:rPr>
          <w:b/>
          <w:bCs/>
        </w:rPr>
      </w:pPr>
      <w:r w:rsidRPr="000347ED">
        <w:rPr>
          <w:b/>
          <w:bCs/>
        </w:rPr>
        <w:t xml:space="preserve">Deliver a “train-the-trainer” institute </w:t>
      </w:r>
      <w:r w:rsidR="00A92A11">
        <w:rPr>
          <w:b/>
          <w:bCs/>
        </w:rPr>
        <w:br/>
      </w:r>
      <w:proofErr w:type="gramStart"/>
      <w:r w:rsidRPr="000347ED">
        <w:t>In</w:t>
      </w:r>
      <w:proofErr w:type="gramEnd"/>
      <w:r w:rsidRPr="000347ED">
        <w:t xml:space="preserve"> early 2011, WebJunction and SLNC will provide the curriculum and training to enable approximately 20 trainers to deliver workforce recovery workshops in cri</w:t>
      </w:r>
      <w:r w:rsidR="00F121A0">
        <w:t>tical needs areas</w:t>
      </w:r>
      <w:r w:rsidRPr="000347ED">
        <w:t xml:space="preserve">.  </w:t>
      </w:r>
    </w:p>
    <w:p w:rsidR="000347ED" w:rsidRPr="000347ED" w:rsidRDefault="000347ED" w:rsidP="00F121A0">
      <w:pPr>
        <w:pStyle w:val="NoSpacing"/>
      </w:pPr>
    </w:p>
    <w:p w:rsidR="000347ED" w:rsidRPr="00A92A11" w:rsidRDefault="000347ED" w:rsidP="00F121A0">
      <w:pPr>
        <w:pStyle w:val="NoSpacing"/>
        <w:numPr>
          <w:ilvl w:val="0"/>
          <w:numId w:val="3"/>
        </w:numPr>
        <w:ind w:left="360"/>
        <w:rPr>
          <w:b/>
          <w:bCs/>
        </w:rPr>
      </w:pPr>
      <w:r w:rsidRPr="000347ED">
        <w:rPr>
          <w:b/>
          <w:bCs/>
        </w:rPr>
        <w:t>Support approximately 75 local workforce recovery workshops</w:t>
      </w:r>
      <w:r w:rsidR="00A92A11">
        <w:rPr>
          <w:b/>
          <w:bCs/>
        </w:rPr>
        <w:br/>
      </w:r>
      <w:proofErr w:type="gramStart"/>
      <w:r w:rsidRPr="000347ED">
        <w:t>The</w:t>
      </w:r>
      <w:proofErr w:type="gramEnd"/>
      <w:r w:rsidRPr="000347ED">
        <w:t xml:space="preserve"> project will provide funding, resources, and consultation to trainers delivering local workforce recovery workshops to library staff. </w:t>
      </w:r>
    </w:p>
    <w:p w:rsidR="000347ED" w:rsidRPr="000347ED" w:rsidRDefault="000347ED" w:rsidP="000347ED">
      <w:pPr>
        <w:pStyle w:val="NoSpacing"/>
      </w:pPr>
    </w:p>
    <w:p w:rsidR="000347ED" w:rsidRPr="000347ED" w:rsidRDefault="000347ED" w:rsidP="000347ED">
      <w:pPr>
        <w:pStyle w:val="NoSpacing"/>
      </w:pPr>
      <w:r w:rsidRPr="000347ED">
        <w:t>While local workshops will only take place in critical need areas, the program was designed to reach across the nation with support and resources for all public library s</w:t>
      </w:r>
      <w:r w:rsidR="00735261">
        <w:t>taff serving the unemployed by</w:t>
      </w:r>
    </w:p>
    <w:p w:rsidR="000347ED" w:rsidRPr="000347ED" w:rsidRDefault="000347ED" w:rsidP="00852707">
      <w:pPr>
        <w:pStyle w:val="NoSpacing"/>
        <w:numPr>
          <w:ilvl w:val="0"/>
          <w:numId w:val="4"/>
        </w:numPr>
        <w:rPr>
          <w:b/>
          <w:bCs/>
        </w:rPr>
      </w:pPr>
      <w:r w:rsidRPr="000347ED">
        <w:rPr>
          <w:b/>
          <w:bCs/>
        </w:rPr>
        <w:t>Publish</w:t>
      </w:r>
      <w:r w:rsidR="00735261">
        <w:rPr>
          <w:b/>
          <w:bCs/>
        </w:rPr>
        <w:t>ing</w:t>
      </w:r>
      <w:r w:rsidRPr="000347ED">
        <w:rPr>
          <w:b/>
          <w:bCs/>
        </w:rPr>
        <w:t xml:space="preserve"> workshop curriculum and all project materials on WebJunction.org</w:t>
      </w:r>
    </w:p>
    <w:p w:rsidR="000347ED" w:rsidRPr="00D40AE8" w:rsidRDefault="00D40AE8" w:rsidP="00D40AE8">
      <w:pPr>
        <w:pStyle w:val="NoSpacing"/>
        <w:numPr>
          <w:ilvl w:val="0"/>
          <w:numId w:val="4"/>
        </w:numPr>
        <w:rPr>
          <w:b/>
          <w:bCs/>
        </w:rPr>
      </w:pPr>
      <w:r>
        <w:rPr>
          <w:b/>
          <w:bCs/>
        </w:rPr>
        <w:t xml:space="preserve">Producing local programs such as conference presentations at state or regional gatherings </w:t>
      </w:r>
    </w:p>
    <w:p w:rsidR="000347ED" w:rsidRPr="000347ED" w:rsidRDefault="000347ED" w:rsidP="00852707">
      <w:pPr>
        <w:pStyle w:val="NoSpacing"/>
        <w:numPr>
          <w:ilvl w:val="0"/>
          <w:numId w:val="4"/>
        </w:numPr>
        <w:rPr>
          <w:b/>
          <w:bCs/>
        </w:rPr>
      </w:pPr>
      <w:r w:rsidRPr="000347ED">
        <w:rPr>
          <w:b/>
          <w:bCs/>
        </w:rPr>
        <w:t>Deliver</w:t>
      </w:r>
      <w:r w:rsidR="00735261">
        <w:rPr>
          <w:b/>
          <w:bCs/>
        </w:rPr>
        <w:t>ing</w:t>
      </w:r>
      <w:r w:rsidRPr="000347ED">
        <w:rPr>
          <w:b/>
          <w:bCs/>
        </w:rPr>
        <w:t xml:space="preserve"> free workforce recovery webinars. </w:t>
      </w:r>
    </w:p>
    <w:p w:rsidR="00C94F50" w:rsidRPr="00C94F50" w:rsidRDefault="00C94F50" w:rsidP="000347ED">
      <w:pPr>
        <w:pStyle w:val="NoSpacing"/>
      </w:pPr>
    </w:p>
    <w:p w:rsidR="00BE2D9C" w:rsidRDefault="00BE2D9C" w:rsidP="00BE2D9C">
      <w:pPr>
        <w:pStyle w:val="NoSpacing"/>
        <w:rPr>
          <w:b/>
          <w:bCs/>
        </w:rPr>
      </w:pPr>
      <w:r>
        <w:rPr>
          <w:b/>
          <w:bCs/>
        </w:rPr>
        <w:t>BUILDING ON THE FIRST YEAR</w:t>
      </w:r>
    </w:p>
    <w:p w:rsidR="00BE2D9C" w:rsidRPr="00BE2D9C" w:rsidRDefault="00BE2D9C" w:rsidP="00BE2D9C">
      <w:pPr>
        <w:pStyle w:val="NoSpacing"/>
        <w:rPr>
          <w:bCs/>
        </w:rPr>
      </w:pPr>
      <w:r w:rsidRPr="00BE2D9C">
        <w:rPr>
          <w:bCs/>
        </w:rPr>
        <w:t>In the</w:t>
      </w:r>
      <w:r w:rsidRPr="00BE2D9C">
        <w:rPr>
          <w:b/>
          <w:bCs/>
        </w:rPr>
        <w:t xml:space="preserve"> </w:t>
      </w:r>
      <w:hyperlink r:id="rId6" w:history="1">
        <w:r w:rsidRPr="00BE2D9C">
          <w:rPr>
            <w:rStyle w:val="Hyperlink"/>
            <w:bCs/>
          </w:rPr>
          <w:t>first year of Project Compass</w:t>
        </w:r>
      </w:hyperlink>
      <w:r w:rsidRPr="00BE2D9C">
        <w:rPr>
          <w:bCs/>
        </w:rPr>
        <w:t xml:space="preserve">, we gathered ideas, concerns, and experiences from state library staff to understand how we can help libraries move forward.  This input guided our approach to creating </w:t>
      </w:r>
      <w:proofErr w:type="gramStart"/>
      <w:r w:rsidRPr="00BE2D9C">
        <w:rPr>
          <w:bCs/>
        </w:rPr>
        <w:t>the</w:t>
      </w:r>
      <w:proofErr w:type="gramEnd"/>
      <w:r w:rsidRPr="00BE2D9C">
        <w:rPr>
          <w:bCs/>
        </w:rPr>
        <w:t xml:space="preserve"> programs and services for the second phase of Project Compass. We learned that</w:t>
      </w:r>
    </w:p>
    <w:p w:rsidR="00BE2D9C" w:rsidRPr="00BE2D9C" w:rsidRDefault="00BE2D9C" w:rsidP="00BE2D9C">
      <w:pPr>
        <w:pStyle w:val="NoSpacing"/>
        <w:rPr>
          <w:bCs/>
        </w:rPr>
      </w:pPr>
    </w:p>
    <w:p w:rsidR="00BE2D9C" w:rsidRPr="00CB3014" w:rsidRDefault="00BE2D9C" w:rsidP="00CB3014">
      <w:pPr>
        <w:pStyle w:val="NoSpacing"/>
        <w:numPr>
          <w:ilvl w:val="0"/>
          <w:numId w:val="6"/>
        </w:numPr>
        <w:rPr>
          <w:bCs/>
        </w:rPr>
      </w:pPr>
      <w:r w:rsidRPr="00BE2D9C">
        <w:rPr>
          <w:bCs/>
        </w:rPr>
        <w:t xml:space="preserve">Public library </w:t>
      </w:r>
      <w:proofErr w:type="gramStart"/>
      <w:r w:rsidRPr="00BE2D9C">
        <w:rPr>
          <w:bCs/>
        </w:rPr>
        <w:t>staff want</w:t>
      </w:r>
      <w:proofErr w:type="gramEnd"/>
      <w:r w:rsidRPr="00BE2D9C">
        <w:rPr>
          <w:bCs/>
        </w:rPr>
        <w:t xml:space="preserve"> to increase their knowledge of available resources and to handle the service needs of unemployed and job-seeking patrons.</w:t>
      </w:r>
      <w:r w:rsidR="00CB3014">
        <w:rPr>
          <w:bCs/>
        </w:rPr>
        <w:t xml:space="preserve"> They feel </w:t>
      </w:r>
      <w:r w:rsidR="00CB3014" w:rsidRPr="00BE2D9C">
        <w:rPr>
          <w:bCs/>
        </w:rPr>
        <w:t xml:space="preserve">re-energized and supported by a network of peers with whom they can share resources and program ideas. </w:t>
      </w:r>
    </w:p>
    <w:p w:rsidR="00BE2D9C" w:rsidRPr="00BE2D9C" w:rsidRDefault="00BE2D9C" w:rsidP="00BE2D9C">
      <w:pPr>
        <w:pStyle w:val="NoSpacing"/>
        <w:numPr>
          <w:ilvl w:val="0"/>
          <w:numId w:val="6"/>
        </w:numPr>
        <w:rPr>
          <w:bCs/>
        </w:rPr>
      </w:pPr>
      <w:r w:rsidRPr="00BE2D9C">
        <w:rPr>
          <w:bCs/>
        </w:rPr>
        <w:t xml:space="preserve">Training and resources to support patron learning are </w:t>
      </w:r>
      <w:r w:rsidR="00CB3014">
        <w:rPr>
          <w:bCs/>
        </w:rPr>
        <w:t>vital, along with</w:t>
      </w:r>
      <w:r w:rsidRPr="00BE2D9C">
        <w:rPr>
          <w:bCs/>
        </w:rPr>
        <w:t xml:space="preserve"> enhanced online connectivity, workstation availability, and quick, easy solutions to make such training possible.</w:t>
      </w:r>
    </w:p>
    <w:p w:rsidR="00BE2D9C" w:rsidRPr="00BE2D9C" w:rsidRDefault="00CB3014" w:rsidP="00BE2D9C">
      <w:pPr>
        <w:pStyle w:val="NoSpacing"/>
        <w:numPr>
          <w:ilvl w:val="0"/>
          <w:numId w:val="6"/>
        </w:numPr>
        <w:rPr>
          <w:bCs/>
        </w:rPr>
      </w:pPr>
      <w:r>
        <w:rPr>
          <w:bCs/>
        </w:rPr>
        <w:t>M</w:t>
      </w:r>
      <w:r w:rsidR="00BE2D9C" w:rsidRPr="00BE2D9C">
        <w:rPr>
          <w:bCs/>
        </w:rPr>
        <w:t xml:space="preserve">any libraries have successfully partnered with </w:t>
      </w:r>
      <w:r>
        <w:rPr>
          <w:bCs/>
        </w:rPr>
        <w:t>outside agencies</w:t>
      </w:r>
      <w:r w:rsidR="00BE2D9C" w:rsidRPr="00BE2D9C">
        <w:rPr>
          <w:bCs/>
        </w:rPr>
        <w:t xml:space="preserve"> to meet patron needs, </w:t>
      </w:r>
      <w:r>
        <w:rPr>
          <w:bCs/>
        </w:rPr>
        <w:t xml:space="preserve">and </w:t>
      </w:r>
      <w:proofErr w:type="gramStart"/>
      <w:r w:rsidR="00BE2D9C" w:rsidRPr="00BE2D9C">
        <w:rPr>
          <w:bCs/>
        </w:rPr>
        <w:t>staff are</w:t>
      </w:r>
      <w:proofErr w:type="gramEnd"/>
      <w:r w:rsidR="00BE2D9C" w:rsidRPr="00BE2D9C">
        <w:rPr>
          <w:bCs/>
        </w:rPr>
        <w:t xml:space="preserve"> eager to learn about other partnership models to furthe</w:t>
      </w:r>
      <w:r>
        <w:rPr>
          <w:bCs/>
        </w:rPr>
        <w:t>r augment services</w:t>
      </w:r>
      <w:r w:rsidR="00BE2D9C" w:rsidRPr="00BE2D9C">
        <w:rPr>
          <w:bCs/>
        </w:rPr>
        <w:t>.</w:t>
      </w:r>
    </w:p>
    <w:p w:rsidR="00402B34" w:rsidRDefault="00BE2D9C" w:rsidP="000347ED">
      <w:pPr>
        <w:pStyle w:val="NoSpacing"/>
        <w:numPr>
          <w:ilvl w:val="0"/>
          <w:numId w:val="6"/>
        </w:numPr>
        <w:rPr>
          <w:bCs/>
        </w:rPr>
      </w:pPr>
      <w:r w:rsidRPr="00BE2D9C">
        <w:rPr>
          <w:bCs/>
        </w:rPr>
        <w:t xml:space="preserve">In the face of budget cuts, libraries strive to better articulate their value, particularly as demand continues to outstrip staff resources. </w:t>
      </w:r>
    </w:p>
    <w:p w:rsidR="00BE4252" w:rsidRDefault="00BE4252" w:rsidP="00BE4252">
      <w:pPr>
        <w:pStyle w:val="NoSpacing"/>
        <w:rPr>
          <w:bCs/>
        </w:rPr>
      </w:pPr>
    </w:p>
    <w:p w:rsidR="00BE4252" w:rsidRPr="00CB3014" w:rsidRDefault="00BE4252" w:rsidP="00BE4252">
      <w:pPr>
        <w:pStyle w:val="NoSpacing"/>
        <w:rPr>
          <w:bCs/>
        </w:rPr>
      </w:pPr>
      <w:r w:rsidRPr="00BE4252">
        <w:rPr>
          <w:bCs/>
        </w:rPr>
        <w:t xml:space="preserve">If you have any questions, please feel free to contact Betha Gutsche, Program Manager, at </w:t>
      </w:r>
      <w:hyperlink r:id="rId7" w:history="1">
        <w:r w:rsidRPr="00BE4252">
          <w:rPr>
            <w:rStyle w:val="Hyperlink"/>
            <w:bCs/>
          </w:rPr>
          <w:t>guscheb@oclc.org</w:t>
        </w:r>
      </w:hyperlink>
      <w:r w:rsidRPr="00BE4252">
        <w:rPr>
          <w:bCs/>
        </w:rPr>
        <w:t xml:space="preserve"> or 206.336.9203, or Zola Maddison, Project Coordinator, at </w:t>
      </w:r>
      <w:hyperlink r:id="rId8" w:history="1">
        <w:r w:rsidRPr="00BE4252">
          <w:rPr>
            <w:rStyle w:val="Hyperlink"/>
            <w:bCs/>
          </w:rPr>
          <w:t>maddisoz@oclc.org</w:t>
        </w:r>
      </w:hyperlink>
      <w:r w:rsidRPr="00BE4252">
        <w:rPr>
          <w:bCs/>
        </w:rPr>
        <w:t xml:space="preserve"> or 206.336.9207.</w:t>
      </w:r>
    </w:p>
    <w:sectPr w:rsidR="00BE4252" w:rsidRPr="00CB3014" w:rsidSect="00402B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0CD1"/>
    <w:multiLevelType w:val="hybridMultilevel"/>
    <w:tmpl w:val="69BA96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EF45C26"/>
    <w:multiLevelType w:val="hybridMultilevel"/>
    <w:tmpl w:val="D5C20EEA"/>
    <w:lvl w:ilvl="0" w:tplc="CCDC988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A35CB0"/>
    <w:multiLevelType w:val="hybridMultilevel"/>
    <w:tmpl w:val="3A403CC6"/>
    <w:lvl w:ilvl="0" w:tplc="CCDC988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27EB2"/>
    <w:multiLevelType w:val="hybridMultilevel"/>
    <w:tmpl w:val="78F6065A"/>
    <w:lvl w:ilvl="0" w:tplc="CCDC9886">
      <w:start w:val="1"/>
      <w:numFmt w:val="bullet"/>
      <w:lvlText w:val=""/>
      <w:lvlJc w:val="left"/>
      <w:pPr>
        <w:ind w:left="720" w:hanging="360"/>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D207893"/>
    <w:multiLevelType w:val="hybridMultilevel"/>
    <w:tmpl w:val="C46012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F50"/>
    <w:rsid w:val="000347ED"/>
    <w:rsid w:val="00044A87"/>
    <w:rsid w:val="00131903"/>
    <w:rsid w:val="00187E23"/>
    <w:rsid w:val="002C72DC"/>
    <w:rsid w:val="00307431"/>
    <w:rsid w:val="00396FD1"/>
    <w:rsid w:val="003E2B46"/>
    <w:rsid w:val="00402B34"/>
    <w:rsid w:val="00426849"/>
    <w:rsid w:val="00481F37"/>
    <w:rsid w:val="004C64BC"/>
    <w:rsid w:val="005502FB"/>
    <w:rsid w:val="005506C1"/>
    <w:rsid w:val="005A1BD8"/>
    <w:rsid w:val="00735261"/>
    <w:rsid w:val="00812362"/>
    <w:rsid w:val="00852707"/>
    <w:rsid w:val="00987068"/>
    <w:rsid w:val="00A92A11"/>
    <w:rsid w:val="00BE2D9C"/>
    <w:rsid w:val="00BE4252"/>
    <w:rsid w:val="00C94F50"/>
    <w:rsid w:val="00CB3014"/>
    <w:rsid w:val="00D40AE8"/>
    <w:rsid w:val="00DE4016"/>
    <w:rsid w:val="00E07004"/>
    <w:rsid w:val="00F121A0"/>
    <w:rsid w:val="00F125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B34"/>
  </w:style>
  <w:style w:type="paragraph" w:styleId="Heading1">
    <w:name w:val="heading 1"/>
    <w:basedOn w:val="Normal"/>
    <w:next w:val="Normal"/>
    <w:link w:val="Heading1Char"/>
    <w:uiPriority w:val="9"/>
    <w:qFormat/>
    <w:rsid w:val="0003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C94F50"/>
    <w:pPr>
      <w:keepNext/>
      <w:spacing w:before="240" w:after="60" w:line="240" w:lineRule="auto"/>
      <w:outlineLvl w:val="2"/>
    </w:pPr>
    <w:rPr>
      <w:rFonts w:ascii="Trebuchet MS" w:eastAsia="Times New Roman" w:hAnsi="Trebuchet MS"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94F50"/>
    <w:rPr>
      <w:rFonts w:ascii="Trebuchet MS" w:eastAsia="Times New Roman" w:hAnsi="Trebuchet MS" w:cs="Times New Roman"/>
      <w:b/>
      <w:bCs/>
      <w:sz w:val="26"/>
      <w:szCs w:val="26"/>
    </w:rPr>
  </w:style>
  <w:style w:type="paragraph" w:styleId="NoSpacing">
    <w:name w:val="No Spacing"/>
    <w:uiPriority w:val="1"/>
    <w:qFormat/>
    <w:rsid w:val="000347ED"/>
    <w:pPr>
      <w:spacing w:after="0" w:line="240" w:lineRule="auto"/>
    </w:pPr>
  </w:style>
  <w:style w:type="character" w:customStyle="1" w:styleId="Heading1Char">
    <w:name w:val="Heading 1 Char"/>
    <w:basedOn w:val="DefaultParagraphFont"/>
    <w:link w:val="Heading1"/>
    <w:uiPriority w:val="9"/>
    <w:rsid w:val="000347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E2D9C"/>
    <w:rPr>
      <w:color w:val="0000FF" w:themeColor="hyperlink"/>
      <w:u w:val="single"/>
    </w:rPr>
  </w:style>
  <w:style w:type="paragraph" w:styleId="BalloonText">
    <w:name w:val="Balloon Text"/>
    <w:basedOn w:val="Normal"/>
    <w:link w:val="BalloonTextChar"/>
    <w:uiPriority w:val="99"/>
    <w:semiHidden/>
    <w:unhideWhenUsed/>
    <w:rsid w:val="004C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4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75923">
      <w:bodyDiv w:val="1"/>
      <w:marLeft w:val="0"/>
      <w:marRight w:val="0"/>
      <w:marTop w:val="0"/>
      <w:marBottom w:val="0"/>
      <w:divBdr>
        <w:top w:val="none" w:sz="0" w:space="0" w:color="auto"/>
        <w:left w:val="none" w:sz="0" w:space="0" w:color="auto"/>
        <w:bottom w:val="none" w:sz="0" w:space="0" w:color="auto"/>
        <w:right w:val="none" w:sz="0" w:space="0" w:color="auto"/>
      </w:divBdr>
    </w:div>
    <w:div w:id="168832957">
      <w:bodyDiv w:val="1"/>
      <w:marLeft w:val="0"/>
      <w:marRight w:val="0"/>
      <w:marTop w:val="0"/>
      <w:marBottom w:val="0"/>
      <w:divBdr>
        <w:top w:val="none" w:sz="0" w:space="0" w:color="auto"/>
        <w:left w:val="none" w:sz="0" w:space="0" w:color="auto"/>
        <w:bottom w:val="none" w:sz="0" w:space="0" w:color="auto"/>
        <w:right w:val="none" w:sz="0" w:space="0" w:color="auto"/>
      </w:divBdr>
    </w:div>
    <w:div w:id="176384659">
      <w:bodyDiv w:val="1"/>
      <w:marLeft w:val="0"/>
      <w:marRight w:val="0"/>
      <w:marTop w:val="0"/>
      <w:marBottom w:val="0"/>
      <w:divBdr>
        <w:top w:val="none" w:sz="0" w:space="0" w:color="auto"/>
        <w:left w:val="none" w:sz="0" w:space="0" w:color="auto"/>
        <w:bottom w:val="none" w:sz="0" w:space="0" w:color="auto"/>
        <w:right w:val="none" w:sz="0" w:space="0" w:color="auto"/>
      </w:divBdr>
    </w:div>
    <w:div w:id="294722711">
      <w:bodyDiv w:val="1"/>
      <w:marLeft w:val="0"/>
      <w:marRight w:val="0"/>
      <w:marTop w:val="0"/>
      <w:marBottom w:val="0"/>
      <w:divBdr>
        <w:top w:val="none" w:sz="0" w:space="0" w:color="auto"/>
        <w:left w:val="none" w:sz="0" w:space="0" w:color="auto"/>
        <w:bottom w:val="none" w:sz="0" w:space="0" w:color="auto"/>
        <w:right w:val="none" w:sz="0" w:space="0" w:color="auto"/>
      </w:divBdr>
    </w:div>
    <w:div w:id="376591365">
      <w:bodyDiv w:val="1"/>
      <w:marLeft w:val="0"/>
      <w:marRight w:val="0"/>
      <w:marTop w:val="0"/>
      <w:marBottom w:val="0"/>
      <w:divBdr>
        <w:top w:val="none" w:sz="0" w:space="0" w:color="auto"/>
        <w:left w:val="none" w:sz="0" w:space="0" w:color="auto"/>
        <w:bottom w:val="none" w:sz="0" w:space="0" w:color="auto"/>
        <w:right w:val="none" w:sz="0" w:space="0" w:color="auto"/>
      </w:divBdr>
    </w:div>
    <w:div w:id="803623105">
      <w:bodyDiv w:val="1"/>
      <w:marLeft w:val="0"/>
      <w:marRight w:val="0"/>
      <w:marTop w:val="0"/>
      <w:marBottom w:val="0"/>
      <w:divBdr>
        <w:top w:val="none" w:sz="0" w:space="0" w:color="auto"/>
        <w:left w:val="none" w:sz="0" w:space="0" w:color="auto"/>
        <w:bottom w:val="none" w:sz="0" w:space="0" w:color="auto"/>
        <w:right w:val="none" w:sz="0" w:space="0" w:color="auto"/>
      </w:divBdr>
    </w:div>
    <w:div w:id="1047148403">
      <w:bodyDiv w:val="1"/>
      <w:marLeft w:val="0"/>
      <w:marRight w:val="0"/>
      <w:marTop w:val="0"/>
      <w:marBottom w:val="0"/>
      <w:divBdr>
        <w:top w:val="none" w:sz="0" w:space="0" w:color="auto"/>
        <w:left w:val="none" w:sz="0" w:space="0" w:color="auto"/>
        <w:bottom w:val="none" w:sz="0" w:space="0" w:color="auto"/>
        <w:right w:val="none" w:sz="0" w:space="0" w:color="auto"/>
      </w:divBdr>
    </w:div>
    <w:div w:id="1473517787">
      <w:bodyDiv w:val="1"/>
      <w:marLeft w:val="0"/>
      <w:marRight w:val="0"/>
      <w:marTop w:val="0"/>
      <w:marBottom w:val="0"/>
      <w:divBdr>
        <w:top w:val="none" w:sz="0" w:space="0" w:color="auto"/>
        <w:left w:val="none" w:sz="0" w:space="0" w:color="auto"/>
        <w:bottom w:val="none" w:sz="0" w:space="0" w:color="auto"/>
        <w:right w:val="none" w:sz="0" w:space="0" w:color="auto"/>
      </w:divBdr>
    </w:div>
    <w:div w:id="205654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disoz@oclc.org" TargetMode="External"/><Relationship Id="rId3" Type="http://schemas.openxmlformats.org/officeDocument/2006/relationships/settings" Target="settings.xml"/><Relationship Id="rId7" Type="http://schemas.openxmlformats.org/officeDocument/2006/relationships/hyperlink" Target="mailto:guscheb@ocl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bjunction.org/project-compass/-/articles/content/10529765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gutscheb</dc:creator>
  <cp:keywords/>
  <dc:description/>
  <cp:lastModifiedBy>gutscheb</cp:lastModifiedBy>
  <cp:revision>15</cp:revision>
  <dcterms:created xsi:type="dcterms:W3CDTF">2010-10-07T16:58:00Z</dcterms:created>
  <dcterms:modified xsi:type="dcterms:W3CDTF">2010-10-08T16:05:00Z</dcterms:modified>
</cp:coreProperties>
</file>