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27" w:rsidRPr="00C64B2A" w:rsidRDefault="00D332BB" w:rsidP="00941E5B">
      <w:pPr>
        <w:spacing w:line="240" w:lineRule="auto"/>
        <w:contextualSpacing/>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Introduction to Digital Preservation</w:t>
      </w:r>
    </w:p>
    <w:p w:rsidR="00F56127" w:rsidRDefault="00F56127" w:rsidP="00941E5B">
      <w:pPr>
        <w:spacing w:line="240" w:lineRule="auto"/>
        <w:contextualSpacing/>
        <w:rPr>
          <w:rFonts w:asciiTheme="majorHAnsi" w:eastAsiaTheme="majorEastAsia" w:hAnsiTheme="majorHAnsi" w:cstheme="majorBidi"/>
          <w:b/>
          <w:bCs/>
          <w:color w:val="365F91" w:themeColor="accent1" w:themeShade="BF"/>
          <w:sz w:val="28"/>
          <w:szCs w:val="28"/>
        </w:rPr>
      </w:pPr>
    </w:p>
    <w:p w:rsidR="00F56127" w:rsidRDefault="00F56127" w:rsidP="00941E5B">
      <w:pPr>
        <w:spacing w:line="240" w:lineRule="auto"/>
        <w:contextualSpacing/>
      </w:pPr>
      <w:r w:rsidRPr="00D66F56">
        <w:rPr>
          <w:b/>
        </w:rPr>
        <w:t xml:space="preserve">Description: </w:t>
      </w:r>
      <w:r>
        <w:rPr>
          <w:b/>
        </w:rPr>
        <w:t xml:space="preserve"> </w:t>
      </w:r>
      <w:r w:rsidR="00D332BB">
        <w:t>This webinar introduces</w:t>
      </w:r>
      <w:r w:rsidR="00706D4F">
        <w:t xml:space="preserve"> terms, concepts, and several</w:t>
      </w:r>
      <w:r w:rsidR="00D332BB">
        <w:t xml:space="preserve"> methods for beginning your institution’s foray into this important and challenging area. The presenters discuss what digital preservation means as well as what is required to preserve digital objects.</w:t>
      </w:r>
    </w:p>
    <w:p w:rsidR="00F56127" w:rsidRDefault="00F56127" w:rsidP="00941E5B">
      <w:pPr>
        <w:spacing w:line="240" w:lineRule="auto"/>
        <w:contextualSpacing/>
        <w:rPr>
          <w:rStyle w:val="text-pageintro"/>
        </w:rPr>
      </w:pPr>
    </w:p>
    <w:p w:rsidR="00F56127" w:rsidRPr="004034B9" w:rsidRDefault="00F56127" w:rsidP="00941E5B">
      <w:pPr>
        <w:spacing w:line="240" w:lineRule="auto"/>
        <w:contextualSpacing/>
        <w:rPr>
          <w:rFonts w:eastAsia="Times New Roman" w:cstheme="minorHAnsi"/>
          <w:b/>
          <w:color w:val="31849B" w:themeColor="accent5" w:themeShade="BF"/>
          <w:spacing w:val="-34"/>
          <w:kern w:val="36"/>
        </w:rPr>
      </w:pPr>
      <w:proofErr w:type="gramStart"/>
      <w:r w:rsidRPr="004034B9">
        <w:rPr>
          <w:rFonts w:cstheme="minorHAnsi"/>
          <w:b/>
        </w:rPr>
        <w:t>Presented by:</w:t>
      </w:r>
      <w:r w:rsidRPr="004034B9">
        <w:rPr>
          <w:rFonts w:cstheme="minorHAnsi"/>
        </w:rPr>
        <w:t xml:space="preserve"> </w:t>
      </w:r>
      <w:r>
        <w:rPr>
          <w:rFonts w:cstheme="minorHAnsi"/>
        </w:rPr>
        <w:t xml:space="preserve"> </w:t>
      </w:r>
      <w:r w:rsidR="00D332BB">
        <w:rPr>
          <w:rFonts w:cstheme="minorHAnsi"/>
        </w:rPr>
        <w:t xml:space="preserve"> </w:t>
      </w:r>
      <w:r w:rsidR="00D332BB" w:rsidRPr="00D332BB">
        <w:t xml:space="preserve">Lisa A. Gregory, Digital Projects Liaison, State Library of North Carolina Digital Information Management Program; Jennifer Ricker, Digital Collections Manager, State Library of North Carolina Digital Information Management Program; and Amy </w:t>
      </w:r>
      <w:proofErr w:type="spellStart"/>
      <w:r w:rsidR="00D332BB" w:rsidRPr="00D332BB">
        <w:t>Rudersdorf</w:t>
      </w:r>
      <w:proofErr w:type="spellEnd"/>
      <w:r w:rsidR="00D332BB" w:rsidRPr="00D332BB">
        <w:t>, Director,</w:t>
      </w:r>
      <w:r w:rsidR="00706D4F">
        <w:t xml:space="preserve"> </w:t>
      </w:r>
      <w:r w:rsidR="00D332BB" w:rsidRPr="00D332BB">
        <w:t>State Library of North Carolina Digital Information Management Program</w:t>
      </w:r>
      <w:r w:rsidR="00D332BB">
        <w:t>.</w:t>
      </w:r>
      <w:proofErr w:type="gramEnd"/>
    </w:p>
    <w:p w:rsidR="00F56127" w:rsidRPr="00D66F56" w:rsidRDefault="00F56127" w:rsidP="00941E5B"/>
    <w:tbl>
      <w:tblPr>
        <w:tblStyle w:val="TableGrid"/>
        <w:tblW w:w="0" w:type="auto"/>
        <w:tblLook w:val="04A0"/>
      </w:tblPr>
      <w:tblGrid>
        <w:gridCol w:w="1818"/>
        <w:gridCol w:w="7758"/>
      </w:tblGrid>
      <w:tr w:rsidR="00F56127" w:rsidTr="00BD797D">
        <w:trPr>
          <w:trHeight w:val="504"/>
        </w:trPr>
        <w:tc>
          <w:tcPr>
            <w:tcW w:w="9576" w:type="dxa"/>
            <w:gridSpan w:val="2"/>
            <w:shd w:val="clear" w:color="auto" w:fill="31849B" w:themeFill="accent5" w:themeFillShade="BF"/>
            <w:vAlign w:val="center"/>
          </w:tcPr>
          <w:p w:rsidR="00F56127" w:rsidRPr="00BD7B5B" w:rsidRDefault="00F56127" w:rsidP="00941E5B">
            <w:pPr>
              <w:rPr>
                <w:b/>
                <w:color w:val="FFFFFF" w:themeColor="background1"/>
              </w:rPr>
            </w:pPr>
            <w:r w:rsidRPr="00BD7B5B">
              <w:rPr>
                <w:b/>
                <w:color w:val="FFFFFF" w:themeColor="background1"/>
              </w:rPr>
              <w:t>What are your goals for viewing this webinar?</w:t>
            </w:r>
          </w:p>
        </w:tc>
      </w:tr>
      <w:tr w:rsidR="00F56127" w:rsidTr="00BD797D">
        <w:trPr>
          <w:trHeight w:val="648"/>
        </w:trPr>
        <w:tc>
          <w:tcPr>
            <w:tcW w:w="1818" w:type="dxa"/>
            <w:shd w:val="clear" w:color="auto" w:fill="92CDDC" w:themeFill="accent5" w:themeFillTint="99"/>
            <w:vAlign w:val="center"/>
          </w:tcPr>
          <w:p w:rsidR="00F56127" w:rsidRDefault="00F56127" w:rsidP="00941E5B">
            <w:r w:rsidRPr="00BD7B5B">
              <w:rPr>
                <w:b/>
              </w:rPr>
              <w:t>Personal Goals</w:t>
            </w:r>
          </w:p>
        </w:tc>
        <w:tc>
          <w:tcPr>
            <w:tcW w:w="7758" w:type="dxa"/>
            <w:vAlign w:val="center"/>
          </w:tcPr>
          <w:p w:rsidR="00F56127" w:rsidRDefault="00F56127" w:rsidP="00941E5B"/>
        </w:tc>
      </w:tr>
      <w:tr w:rsidR="00F56127" w:rsidTr="00BD797D">
        <w:trPr>
          <w:trHeight w:val="648"/>
        </w:trPr>
        <w:tc>
          <w:tcPr>
            <w:tcW w:w="1818" w:type="dxa"/>
            <w:shd w:val="clear" w:color="auto" w:fill="92CDDC" w:themeFill="accent5" w:themeFillTint="99"/>
            <w:vAlign w:val="center"/>
          </w:tcPr>
          <w:p w:rsidR="00F56127" w:rsidRDefault="00F56127" w:rsidP="00941E5B">
            <w:r>
              <w:rPr>
                <w:b/>
              </w:rPr>
              <w:t xml:space="preserve">Team </w:t>
            </w:r>
            <w:r w:rsidRPr="00BD7B5B">
              <w:rPr>
                <w:b/>
              </w:rPr>
              <w:t>Goals</w:t>
            </w:r>
          </w:p>
        </w:tc>
        <w:tc>
          <w:tcPr>
            <w:tcW w:w="7758" w:type="dxa"/>
            <w:vAlign w:val="center"/>
          </w:tcPr>
          <w:p w:rsidR="00F56127" w:rsidRDefault="00F56127" w:rsidP="00941E5B"/>
        </w:tc>
      </w:tr>
    </w:tbl>
    <w:p w:rsidR="00F56127" w:rsidRDefault="00F56127" w:rsidP="00941E5B">
      <w:pPr>
        <w:rPr>
          <w:b/>
        </w:rPr>
      </w:pPr>
    </w:p>
    <w:tbl>
      <w:tblPr>
        <w:tblStyle w:val="TableGrid"/>
        <w:tblW w:w="0" w:type="auto"/>
        <w:tblLayout w:type="fixed"/>
        <w:tblLook w:val="04A0"/>
      </w:tblPr>
      <w:tblGrid>
        <w:gridCol w:w="4608"/>
        <w:gridCol w:w="270"/>
        <w:gridCol w:w="4680"/>
      </w:tblGrid>
      <w:tr w:rsidR="00F56127" w:rsidRPr="001B40A2" w:rsidTr="00941E5B">
        <w:trPr>
          <w:trHeight w:val="638"/>
        </w:trPr>
        <w:tc>
          <w:tcPr>
            <w:tcW w:w="9558" w:type="dxa"/>
            <w:gridSpan w:val="3"/>
            <w:shd w:val="clear" w:color="auto" w:fill="31849B" w:themeFill="accent5" w:themeFillShade="BF"/>
            <w:vAlign w:val="center"/>
          </w:tcPr>
          <w:p w:rsidR="00F56127" w:rsidRPr="002A462D" w:rsidRDefault="00706D4F" w:rsidP="00941E5B">
            <w:pPr>
              <w:spacing w:after="200" w:line="276" w:lineRule="auto"/>
              <w:rPr>
                <w:b/>
                <w:color w:val="FFFFFF" w:themeColor="background1"/>
              </w:rPr>
            </w:pPr>
            <w:r>
              <w:rPr>
                <w:b/>
                <w:color w:val="FFFFFF" w:themeColor="background1"/>
              </w:rPr>
              <w:br/>
            </w:r>
            <w:r w:rsidR="00DF6DDA">
              <w:rPr>
                <w:b/>
                <w:color w:val="FFFFFF" w:themeColor="background1"/>
              </w:rPr>
              <w:t>Discussion Q</w:t>
            </w:r>
            <w:r w:rsidR="00F56127">
              <w:rPr>
                <w:b/>
                <w:color w:val="FFFFFF" w:themeColor="background1"/>
              </w:rPr>
              <w:t>uestion</w:t>
            </w:r>
            <w:r w:rsidR="00DF6DDA">
              <w:rPr>
                <w:b/>
                <w:color w:val="FFFFFF" w:themeColor="background1"/>
              </w:rPr>
              <w:t>s</w:t>
            </w:r>
            <w:r w:rsidR="00941E5B">
              <w:rPr>
                <w:b/>
                <w:color w:val="FFFFFF" w:themeColor="background1"/>
              </w:rPr>
              <w:t>:  Policies and Practices</w:t>
            </w:r>
          </w:p>
        </w:tc>
      </w:tr>
      <w:tr w:rsidR="00F56127" w:rsidRPr="001B40A2" w:rsidTr="00941E5B">
        <w:trPr>
          <w:trHeight w:val="638"/>
        </w:trPr>
        <w:tc>
          <w:tcPr>
            <w:tcW w:w="9558" w:type="dxa"/>
            <w:gridSpan w:val="3"/>
            <w:shd w:val="clear" w:color="auto" w:fill="auto"/>
            <w:vAlign w:val="center"/>
          </w:tcPr>
          <w:p w:rsidR="00F56127" w:rsidRPr="002A462D" w:rsidRDefault="00706D4F" w:rsidP="00BC3201">
            <w:pPr>
              <w:pStyle w:val="NormalWeb"/>
              <w:rPr>
                <w:b/>
                <w:color w:val="FFFFFF" w:themeColor="background1"/>
              </w:rPr>
            </w:pPr>
            <w:r>
              <w:rPr>
                <w:rFonts w:asciiTheme="minorHAnsi" w:eastAsiaTheme="minorHAnsi" w:hAnsiTheme="minorHAnsi" w:cstheme="minorBidi"/>
                <w:noProof/>
                <w:sz w:val="22"/>
                <w:szCs w:val="22"/>
              </w:rPr>
              <w:br/>
            </w:r>
            <w:r w:rsidR="007F5BF3">
              <w:rPr>
                <w:rFonts w:ascii="Calibri" w:hAnsi="Calibri"/>
                <w:color w:val="000000"/>
              </w:rPr>
              <w:t>What are your library’s current policies and practices for digital preservation?  What works well, and where is there room for improvement?</w:t>
            </w:r>
            <w:r w:rsidR="00BC3201">
              <w:rPr>
                <w:rFonts w:ascii="Calibri" w:hAnsi="Calibri"/>
                <w:color w:val="000000"/>
              </w:rPr>
              <w:br/>
            </w:r>
          </w:p>
        </w:tc>
      </w:tr>
      <w:tr w:rsidR="00F56127" w:rsidRPr="001B40A2" w:rsidTr="00941E5B">
        <w:trPr>
          <w:trHeight w:val="638"/>
        </w:trPr>
        <w:tc>
          <w:tcPr>
            <w:tcW w:w="9558" w:type="dxa"/>
            <w:gridSpan w:val="3"/>
            <w:shd w:val="clear" w:color="auto" w:fill="31849B" w:themeFill="accent5" w:themeFillShade="BF"/>
            <w:vAlign w:val="center"/>
          </w:tcPr>
          <w:p w:rsidR="00F56127" w:rsidRPr="001B40A2" w:rsidRDefault="00941E5B" w:rsidP="00941E5B">
            <w:pPr>
              <w:pStyle w:val="NormalWeb"/>
              <w:rPr>
                <w:b/>
                <w:color w:val="FFFFFF" w:themeColor="background1"/>
              </w:rPr>
            </w:pPr>
            <w:r w:rsidRPr="00941E5B">
              <w:rPr>
                <w:rFonts w:asciiTheme="minorHAnsi" w:eastAsiaTheme="minorHAnsi" w:hAnsiTheme="minorHAnsi" w:cstheme="minorBidi"/>
                <w:b/>
                <w:color w:val="FFFFFF" w:themeColor="background1"/>
                <w:sz w:val="22"/>
                <w:szCs w:val="22"/>
              </w:rPr>
              <w:t>Activity:   Important Differences</w:t>
            </w:r>
          </w:p>
        </w:tc>
      </w:tr>
      <w:tr w:rsidR="00F56127" w:rsidRPr="001B40A2" w:rsidTr="00941E5B">
        <w:trPr>
          <w:trHeight w:val="1070"/>
        </w:trPr>
        <w:tc>
          <w:tcPr>
            <w:tcW w:w="9558" w:type="dxa"/>
            <w:gridSpan w:val="3"/>
            <w:tcBorders>
              <w:bottom w:val="single" w:sz="4" w:space="0" w:color="auto"/>
            </w:tcBorders>
          </w:tcPr>
          <w:p w:rsidR="007F5BF3" w:rsidRDefault="00706D4F" w:rsidP="00941E5B">
            <w:pPr>
              <w:pStyle w:val="NormalWeb"/>
              <w:rPr>
                <w:rFonts w:ascii="Calibri" w:hAnsi="Calibri"/>
                <w:color w:val="000000"/>
              </w:rPr>
            </w:pPr>
            <w:r>
              <w:rPr>
                <w:rFonts w:ascii="Calibri" w:hAnsi="Calibri"/>
                <w:color w:val="000000"/>
              </w:rPr>
              <w:br/>
            </w:r>
            <w:r w:rsidR="007F5BF3">
              <w:rPr>
                <w:rFonts w:ascii="Calibri" w:hAnsi="Calibri"/>
                <w:color w:val="000000"/>
              </w:rPr>
              <w:t>In your own words, describe the main difference between:</w:t>
            </w:r>
          </w:p>
          <w:p w:rsidR="007F5BF3" w:rsidRPr="00EE0995" w:rsidRDefault="007F5BF3" w:rsidP="00941E5B">
            <w:pPr>
              <w:pStyle w:val="NormalWeb"/>
              <w:numPr>
                <w:ilvl w:val="0"/>
                <w:numId w:val="1"/>
              </w:numPr>
              <w:rPr>
                <w:rFonts w:ascii="Calibri" w:hAnsi="Calibri"/>
                <w:color w:val="000000"/>
              </w:rPr>
            </w:pPr>
            <w:r w:rsidRPr="00941E5B">
              <w:rPr>
                <w:rFonts w:ascii="Calibri" w:hAnsi="Calibri"/>
                <w:b/>
                <w:i/>
                <w:color w:val="000000"/>
              </w:rPr>
              <w:t>digitization</w:t>
            </w:r>
            <w:r>
              <w:rPr>
                <w:rFonts w:ascii="Calibri" w:hAnsi="Calibri"/>
                <w:color w:val="000000"/>
              </w:rPr>
              <w:t xml:space="preserve"> and </w:t>
            </w:r>
            <w:r w:rsidRPr="00941E5B">
              <w:rPr>
                <w:rFonts w:ascii="Calibri" w:hAnsi="Calibri"/>
                <w:b/>
                <w:i/>
                <w:color w:val="000000"/>
              </w:rPr>
              <w:t>digital preservation</w:t>
            </w:r>
          </w:p>
          <w:p w:rsidR="00EE0995" w:rsidRDefault="00EE0995" w:rsidP="00EE0995">
            <w:pPr>
              <w:pStyle w:val="NormalWeb"/>
              <w:rPr>
                <w:rFonts w:ascii="Calibri" w:hAnsi="Calibri"/>
                <w:color w:val="000000"/>
              </w:rPr>
            </w:pPr>
          </w:p>
          <w:p w:rsidR="007F5BF3" w:rsidRDefault="007F5BF3" w:rsidP="00941E5B">
            <w:pPr>
              <w:pStyle w:val="NormalWeb"/>
              <w:numPr>
                <w:ilvl w:val="0"/>
                <w:numId w:val="1"/>
              </w:numPr>
              <w:rPr>
                <w:rFonts w:ascii="Calibri" w:hAnsi="Calibri"/>
                <w:color w:val="000000"/>
              </w:rPr>
            </w:pPr>
            <w:r w:rsidRPr="00941E5B">
              <w:rPr>
                <w:rFonts w:ascii="Calibri" w:hAnsi="Calibri"/>
                <w:b/>
                <w:i/>
                <w:color w:val="000000"/>
              </w:rPr>
              <w:t>born-digital</w:t>
            </w:r>
            <w:r>
              <w:rPr>
                <w:rFonts w:ascii="Calibri" w:hAnsi="Calibri"/>
                <w:color w:val="000000"/>
              </w:rPr>
              <w:t xml:space="preserve"> and </w:t>
            </w:r>
            <w:r w:rsidRPr="00941E5B">
              <w:rPr>
                <w:rFonts w:ascii="Calibri" w:hAnsi="Calibri"/>
                <w:b/>
                <w:i/>
                <w:color w:val="000000"/>
              </w:rPr>
              <w:t>digitized</w:t>
            </w:r>
            <w:r>
              <w:rPr>
                <w:rFonts w:ascii="Calibri" w:hAnsi="Calibri"/>
                <w:color w:val="000000"/>
              </w:rPr>
              <w:t xml:space="preserve"> resources</w:t>
            </w:r>
          </w:p>
          <w:p w:rsidR="00EE0995" w:rsidRDefault="00EE0995" w:rsidP="00EE0995">
            <w:pPr>
              <w:pStyle w:val="ListParagraph"/>
              <w:rPr>
                <w:rFonts w:ascii="Calibri" w:hAnsi="Calibri"/>
                <w:color w:val="000000"/>
              </w:rPr>
            </w:pPr>
          </w:p>
          <w:p w:rsidR="00F56127" w:rsidRPr="00EE0995" w:rsidRDefault="007F5BF3" w:rsidP="00941E5B">
            <w:pPr>
              <w:pStyle w:val="NormalWeb"/>
              <w:numPr>
                <w:ilvl w:val="0"/>
                <w:numId w:val="1"/>
              </w:numPr>
              <w:rPr>
                <w:b/>
                <w:noProof/>
              </w:rPr>
            </w:pPr>
            <w:r w:rsidRPr="00941E5B">
              <w:rPr>
                <w:rFonts w:ascii="Calibri" w:hAnsi="Calibri"/>
                <w:b/>
                <w:i/>
                <w:color w:val="000000"/>
              </w:rPr>
              <w:t>bits</w:t>
            </w:r>
            <w:r w:rsidRPr="00941E5B">
              <w:rPr>
                <w:rFonts w:ascii="Calibri" w:hAnsi="Calibri"/>
                <w:color w:val="000000"/>
              </w:rPr>
              <w:t xml:space="preserve"> and </w:t>
            </w:r>
            <w:r w:rsidRPr="00941E5B">
              <w:rPr>
                <w:rFonts w:ascii="Calibri" w:hAnsi="Calibri"/>
                <w:b/>
                <w:i/>
                <w:color w:val="000000"/>
              </w:rPr>
              <w:t>bytes</w:t>
            </w:r>
          </w:p>
          <w:p w:rsidR="00EE0995" w:rsidRDefault="00EE0995" w:rsidP="00EE0995">
            <w:pPr>
              <w:pStyle w:val="NormalWeb"/>
              <w:rPr>
                <w:rFonts w:ascii="Calibri" w:hAnsi="Calibri"/>
                <w:b/>
                <w:i/>
                <w:color w:val="000000"/>
              </w:rPr>
            </w:pPr>
          </w:p>
          <w:p w:rsidR="00EE0995" w:rsidRDefault="00EE0995" w:rsidP="00EE0995">
            <w:pPr>
              <w:pStyle w:val="NormalWeb"/>
              <w:rPr>
                <w:rFonts w:ascii="Calibri" w:hAnsi="Calibri"/>
                <w:b/>
                <w:i/>
                <w:color w:val="000000"/>
              </w:rPr>
            </w:pPr>
          </w:p>
          <w:p w:rsidR="00EE0995" w:rsidRPr="00B16A14" w:rsidRDefault="00EE0995" w:rsidP="00EE0995">
            <w:pPr>
              <w:pStyle w:val="NormalWeb"/>
              <w:rPr>
                <w:b/>
                <w:noProof/>
              </w:rPr>
            </w:pPr>
          </w:p>
        </w:tc>
      </w:tr>
      <w:tr w:rsidR="00F56127" w:rsidRPr="001B40A2" w:rsidTr="00941E5B">
        <w:trPr>
          <w:trHeight w:val="638"/>
        </w:trPr>
        <w:tc>
          <w:tcPr>
            <w:tcW w:w="9558" w:type="dxa"/>
            <w:gridSpan w:val="3"/>
            <w:shd w:val="clear" w:color="auto" w:fill="31849B" w:themeFill="accent5" w:themeFillShade="BF"/>
            <w:vAlign w:val="center"/>
          </w:tcPr>
          <w:p w:rsidR="00F56127" w:rsidRPr="002A462D" w:rsidRDefault="00706D4F" w:rsidP="00941E5B">
            <w:pPr>
              <w:spacing w:after="200" w:line="276" w:lineRule="auto"/>
              <w:rPr>
                <w:b/>
                <w:color w:val="FFFFFF" w:themeColor="background1"/>
              </w:rPr>
            </w:pPr>
            <w:r>
              <w:rPr>
                <w:b/>
                <w:color w:val="FFFFFF" w:themeColor="background1"/>
              </w:rPr>
              <w:lastRenderedPageBreak/>
              <w:br/>
            </w:r>
            <w:r w:rsidR="00DF6DDA">
              <w:rPr>
                <w:b/>
                <w:color w:val="FFFFFF" w:themeColor="background1"/>
              </w:rPr>
              <w:t>Discussion Q</w:t>
            </w:r>
            <w:r w:rsidR="00F56127">
              <w:rPr>
                <w:b/>
                <w:color w:val="FFFFFF" w:themeColor="background1"/>
              </w:rPr>
              <w:t>uestions</w:t>
            </w:r>
            <w:r w:rsidR="008554EA">
              <w:rPr>
                <w:b/>
                <w:color w:val="FFFFFF" w:themeColor="background1"/>
              </w:rPr>
              <w:t>:  Challenges</w:t>
            </w:r>
          </w:p>
        </w:tc>
      </w:tr>
      <w:tr w:rsidR="007F5BF3" w:rsidRPr="001B40A2" w:rsidTr="008554EA">
        <w:tc>
          <w:tcPr>
            <w:tcW w:w="9558" w:type="dxa"/>
            <w:gridSpan w:val="3"/>
            <w:tcBorders>
              <w:bottom w:val="nil"/>
            </w:tcBorders>
            <w:shd w:val="clear" w:color="auto" w:fill="auto"/>
            <w:vAlign w:val="center"/>
          </w:tcPr>
          <w:p w:rsidR="007F5BF3" w:rsidRDefault="007F5BF3" w:rsidP="00941E5B">
            <w:pPr>
              <w:rPr>
                <w:noProof/>
              </w:rPr>
            </w:pPr>
          </w:p>
          <w:p w:rsidR="007F5BF3" w:rsidRDefault="007F5BF3" w:rsidP="008554EA">
            <w:pPr>
              <w:rPr>
                <w:noProof/>
              </w:rPr>
            </w:pPr>
            <w:r>
              <w:rPr>
                <w:noProof/>
              </w:rPr>
              <w:t>The webinar lists a number of common challenges many libraries face around digital preservation. Circle the ones below that apply to your library, and discuss how they impact your library’s digital preservation policies and practices.</w:t>
            </w:r>
          </w:p>
          <w:p w:rsidR="008554EA" w:rsidRPr="008554EA" w:rsidRDefault="008554EA" w:rsidP="008554EA">
            <w:pPr>
              <w:rPr>
                <w:noProof/>
              </w:rPr>
            </w:pPr>
          </w:p>
        </w:tc>
      </w:tr>
      <w:tr w:rsidR="00941E5B" w:rsidRPr="001B40A2" w:rsidTr="008554EA">
        <w:tc>
          <w:tcPr>
            <w:tcW w:w="4608" w:type="dxa"/>
            <w:tcBorders>
              <w:top w:val="nil"/>
              <w:bottom w:val="nil"/>
              <w:right w:val="nil"/>
            </w:tcBorders>
          </w:tcPr>
          <w:p w:rsidR="00941E5B" w:rsidRPr="00E750F8" w:rsidRDefault="00941E5B" w:rsidP="008554EA">
            <w:pPr>
              <w:spacing w:line="276" w:lineRule="auto"/>
              <w:jc w:val="right"/>
              <w:rPr>
                <w:b/>
                <w:i/>
                <w:noProof/>
              </w:rPr>
            </w:pPr>
            <w:r w:rsidRPr="00E750F8">
              <w:rPr>
                <w:b/>
                <w:i/>
                <w:noProof/>
              </w:rPr>
              <w:t>Misperceptions</w:t>
            </w:r>
          </w:p>
          <w:p w:rsidR="00941E5B" w:rsidRPr="00E750F8" w:rsidRDefault="00941E5B" w:rsidP="008554EA">
            <w:pPr>
              <w:spacing w:line="276" w:lineRule="auto"/>
              <w:jc w:val="right"/>
              <w:rPr>
                <w:b/>
                <w:i/>
                <w:noProof/>
              </w:rPr>
            </w:pPr>
            <w:r w:rsidRPr="00E750F8">
              <w:rPr>
                <w:b/>
                <w:i/>
                <w:noProof/>
              </w:rPr>
              <w:t>Copyright</w:t>
            </w:r>
          </w:p>
          <w:p w:rsidR="00941E5B" w:rsidRPr="00E750F8" w:rsidRDefault="00941E5B" w:rsidP="008554EA">
            <w:pPr>
              <w:spacing w:line="276" w:lineRule="auto"/>
              <w:jc w:val="right"/>
              <w:rPr>
                <w:b/>
                <w:i/>
                <w:noProof/>
              </w:rPr>
            </w:pPr>
            <w:r w:rsidRPr="00E750F8">
              <w:rPr>
                <w:b/>
                <w:i/>
                <w:noProof/>
              </w:rPr>
              <w:t>Validation</w:t>
            </w:r>
          </w:p>
        </w:tc>
        <w:tc>
          <w:tcPr>
            <w:tcW w:w="270" w:type="dxa"/>
            <w:tcBorders>
              <w:top w:val="nil"/>
              <w:left w:val="nil"/>
              <w:bottom w:val="nil"/>
              <w:right w:val="nil"/>
            </w:tcBorders>
          </w:tcPr>
          <w:p w:rsidR="00941E5B" w:rsidRPr="00E750F8" w:rsidRDefault="00941E5B" w:rsidP="008554EA">
            <w:pPr>
              <w:spacing w:line="276" w:lineRule="auto"/>
              <w:jc w:val="right"/>
              <w:rPr>
                <w:b/>
                <w:i/>
                <w:noProof/>
              </w:rPr>
            </w:pPr>
          </w:p>
        </w:tc>
        <w:tc>
          <w:tcPr>
            <w:tcW w:w="4680" w:type="dxa"/>
            <w:tcBorders>
              <w:top w:val="nil"/>
              <w:left w:val="nil"/>
              <w:bottom w:val="nil"/>
            </w:tcBorders>
            <w:shd w:val="clear" w:color="auto" w:fill="auto"/>
            <w:vAlign w:val="center"/>
          </w:tcPr>
          <w:p w:rsidR="00941E5B" w:rsidRPr="00E750F8" w:rsidRDefault="00941E5B" w:rsidP="008554EA">
            <w:pPr>
              <w:spacing w:line="276" w:lineRule="auto"/>
              <w:rPr>
                <w:b/>
                <w:i/>
                <w:noProof/>
              </w:rPr>
            </w:pPr>
            <w:r w:rsidRPr="00E750F8">
              <w:rPr>
                <w:b/>
                <w:i/>
                <w:noProof/>
              </w:rPr>
              <w:t>Authenticity</w:t>
            </w:r>
          </w:p>
          <w:p w:rsidR="00941E5B" w:rsidRPr="00E750F8" w:rsidRDefault="00941E5B" w:rsidP="008554EA">
            <w:pPr>
              <w:spacing w:line="276" w:lineRule="auto"/>
              <w:rPr>
                <w:b/>
                <w:i/>
                <w:noProof/>
              </w:rPr>
            </w:pPr>
            <w:r w:rsidRPr="00E750F8">
              <w:rPr>
                <w:b/>
                <w:i/>
                <w:noProof/>
              </w:rPr>
              <w:t xml:space="preserve"> Metadata</w:t>
            </w:r>
          </w:p>
          <w:p w:rsidR="00941E5B" w:rsidRPr="00E750F8" w:rsidRDefault="00941E5B" w:rsidP="00E750F8">
            <w:pPr>
              <w:spacing w:line="276" w:lineRule="auto"/>
              <w:rPr>
                <w:b/>
                <w:i/>
                <w:noProof/>
              </w:rPr>
            </w:pPr>
            <w:r w:rsidRPr="00E750F8">
              <w:rPr>
                <w:b/>
                <w:i/>
                <w:noProof/>
              </w:rPr>
              <w:t xml:space="preserve"> Other</w:t>
            </w:r>
          </w:p>
        </w:tc>
      </w:tr>
      <w:tr w:rsidR="00941E5B" w:rsidRPr="001B40A2" w:rsidTr="008554EA">
        <w:tc>
          <w:tcPr>
            <w:tcW w:w="9558" w:type="dxa"/>
            <w:gridSpan w:val="3"/>
            <w:tcBorders>
              <w:top w:val="nil"/>
            </w:tcBorders>
            <w:shd w:val="clear" w:color="auto" w:fill="auto"/>
            <w:vAlign w:val="center"/>
          </w:tcPr>
          <w:p w:rsidR="00BC3201" w:rsidRDefault="00BC3201" w:rsidP="008554EA">
            <w:pPr>
              <w:rPr>
                <w:noProof/>
              </w:rPr>
            </w:pPr>
          </w:p>
          <w:p w:rsidR="00941E5B" w:rsidRDefault="008554EA" w:rsidP="008554EA">
            <w:pPr>
              <w:rPr>
                <w:noProof/>
              </w:rPr>
            </w:pPr>
            <w:r>
              <w:rPr>
                <w:noProof/>
              </w:rPr>
              <w:t>Are there any other challenges that your library grapples with that were not covered by the webinar? If so, describe these and how they affect your policies and practices.</w:t>
            </w:r>
          </w:p>
          <w:p w:rsidR="00BC3201" w:rsidRDefault="00BC3201" w:rsidP="008554EA">
            <w:pPr>
              <w:rPr>
                <w:noProof/>
              </w:rPr>
            </w:pPr>
          </w:p>
          <w:p w:rsidR="008554EA" w:rsidRDefault="008554EA" w:rsidP="008554EA">
            <w:pPr>
              <w:rPr>
                <w:noProof/>
              </w:rPr>
            </w:pPr>
          </w:p>
        </w:tc>
      </w:tr>
      <w:tr w:rsidR="007F5BF3" w:rsidRPr="001B40A2" w:rsidTr="00941E5B">
        <w:trPr>
          <w:trHeight w:val="638"/>
        </w:trPr>
        <w:tc>
          <w:tcPr>
            <w:tcW w:w="9558" w:type="dxa"/>
            <w:gridSpan w:val="3"/>
            <w:shd w:val="clear" w:color="auto" w:fill="31849B" w:themeFill="accent5" w:themeFillShade="BF"/>
            <w:vAlign w:val="center"/>
          </w:tcPr>
          <w:p w:rsidR="007F5BF3" w:rsidRPr="00941E5B" w:rsidRDefault="00941E5B" w:rsidP="00941E5B">
            <w:pPr>
              <w:pStyle w:val="NormalWeb"/>
              <w:rPr>
                <w:rFonts w:asciiTheme="minorHAnsi" w:eastAsiaTheme="minorHAnsi" w:hAnsiTheme="minorHAnsi" w:cstheme="minorBidi"/>
                <w:b/>
                <w:color w:val="FFFFFF" w:themeColor="background1"/>
                <w:sz w:val="22"/>
                <w:szCs w:val="22"/>
              </w:rPr>
            </w:pPr>
            <w:r w:rsidRPr="00941E5B">
              <w:rPr>
                <w:rFonts w:asciiTheme="minorHAnsi" w:eastAsiaTheme="minorHAnsi" w:hAnsiTheme="minorHAnsi" w:cstheme="minorBidi"/>
                <w:b/>
                <w:color w:val="FFFFFF" w:themeColor="background1"/>
                <w:sz w:val="22"/>
                <w:szCs w:val="22"/>
              </w:rPr>
              <w:t>Discussion Questions</w:t>
            </w:r>
            <w:r w:rsidR="008554EA">
              <w:rPr>
                <w:rFonts w:asciiTheme="minorHAnsi" w:eastAsiaTheme="minorHAnsi" w:hAnsiTheme="minorHAnsi" w:cstheme="minorBidi"/>
                <w:b/>
                <w:color w:val="FFFFFF" w:themeColor="background1"/>
                <w:sz w:val="22"/>
                <w:szCs w:val="22"/>
              </w:rPr>
              <w:t>:  Digital Object Life Cycle</w:t>
            </w:r>
          </w:p>
        </w:tc>
      </w:tr>
      <w:tr w:rsidR="007F5BF3" w:rsidRPr="001B40A2" w:rsidTr="00941E5B">
        <w:trPr>
          <w:trHeight w:val="638"/>
        </w:trPr>
        <w:tc>
          <w:tcPr>
            <w:tcW w:w="9558" w:type="dxa"/>
            <w:gridSpan w:val="3"/>
            <w:shd w:val="clear" w:color="auto" w:fill="auto"/>
            <w:vAlign w:val="center"/>
          </w:tcPr>
          <w:p w:rsidR="00941E5B" w:rsidRDefault="00941E5B" w:rsidP="00941E5B"/>
          <w:p w:rsidR="00941E5B" w:rsidRDefault="00941E5B" w:rsidP="00941E5B">
            <w:r>
              <w:t xml:space="preserve">Name the three phases of the </w:t>
            </w:r>
            <w:r w:rsidRPr="00AB3A6E">
              <w:rPr>
                <w:b/>
              </w:rPr>
              <w:t>Digital Object Life Cycle</w:t>
            </w:r>
            <w:r>
              <w:t>, as described in the webinar.  Discuss the procedures your library uses to address each of these phases.</w:t>
            </w:r>
          </w:p>
          <w:p w:rsidR="00EE0995" w:rsidRDefault="00EE0995" w:rsidP="00941E5B"/>
          <w:p w:rsidR="00EE0995" w:rsidRDefault="00EE0995" w:rsidP="00941E5B"/>
          <w:p w:rsidR="00EE0995" w:rsidRDefault="00EE0995" w:rsidP="00941E5B"/>
          <w:p w:rsidR="007F5BF3" w:rsidRPr="002A462D" w:rsidRDefault="007F5BF3" w:rsidP="00941E5B">
            <w:pPr>
              <w:spacing w:after="200" w:line="276" w:lineRule="auto"/>
              <w:rPr>
                <w:b/>
                <w:color w:val="FFFFFF" w:themeColor="background1"/>
              </w:rPr>
            </w:pPr>
          </w:p>
        </w:tc>
      </w:tr>
      <w:tr w:rsidR="00941E5B" w:rsidRPr="001B40A2" w:rsidTr="00941E5B">
        <w:trPr>
          <w:trHeight w:val="638"/>
        </w:trPr>
        <w:tc>
          <w:tcPr>
            <w:tcW w:w="9558" w:type="dxa"/>
            <w:gridSpan w:val="3"/>
            <w:shd w:val="clear" w:color="auto" w:fill="31849B" w:themeFill="accent5" w:themeFillShade="BF"/>
            <w:vAlign w:val="center"/>
          </w:tcPr>
          <w:p w:rsidR="00941E5B" w:rsidRPr="00941E5B" w:rsidRDefault="00941E5B" w:rsidP="000C0B48">
            <w:pPr>
              <w:pStyle w:val="NormalWeb"/>
              <w:rPr>
                <w:rFonts w:asciiTheme="minorHAnsi" w:eastAsiaTheme="minorHAnsi" w:hAnsiTheme="minorHAnsi" w:cstheme="minorBidi"/>
                <w:b/>
                <w:color w:val="FFFFFF" w:themeColor="background1"/>
                <w:sz w:val="22"/>
                <w:szCs w:val="22"/>
              </w:rPr>
            </w:pPr>
            <w:r w:rsidRPr="00941E5B">
              <w:rPr>
                <w:rFonts w:asciiTheme="minorHAnsi" w:eastAsiaTheme="minorHAnsi" w:hAnsiTheme="minorHAnsi" w:cstheme="minorBidi"/>
                <w:b/>
                <w:color w:val="FFFFFF" w:themeColor="background1"/>
                <w:sz w:val="22"/>
                <w:szCs w:val="22"/>
              </w:rPr>
              <w:t>Activity</w:t>
            </w:r>
            <w:r>
              <w:rPr>
                <w:rFonts w:asciiTheme="minorHAnsi" w:eastAsiaTheme="minorHAnsi" w:hAnsiTheme="minorHAnsi" w:cstheme="minorBidi"/>
                <w:b/>
                <w:color w:val="FFFFFF" w:themeColor="background1"/>
                <w:sz w:val="22"/>
                <w:szCs w:val="22"/>
              </w:rPr>
              <w:t>:</w:t>
            </w:r>
            <w:r>
              <w:rPr>
                <w:b/>
                <w:color w:val="FFFFFF" w:themeColor="background1"/>
              </w:rPr>
              <w:t xml:space="preserve"> </w:t>
            </w:r>
            <w:r w:rsidR="00EA0111">
              <w:rPr>
                <w:b/>
                <w:color w:val="FFFFFF" w:themeColor="background1"/>
              </w:rPr>
              <w:t xml:space="preserve"> </w:t>
            </w:r>
            <w:r w:rsidRPr="00941E5B">
              <w:rPr>
                <w:rFonts w:asciiTheme="minorHAnsi" w:eastAsiaTheme="minorHAnsi" w:hAnsiTheme="minorHAnsi" w:cstheme="minorBidi"/>
                <w:b/>
                <w:color w:val="FFFFFF" w:themeColor="background1"/>
                <w:sz w:val="22"/>
                <w:szCs w:val="22"/>
              </w:rPr>
              <w:t>Digital Preservation Education Strategies</w:t>
            </w:r>
          </w:p>
        </w:tc>
      </w:tr>
      <w:tr w:rsidR="00941E5B" w:rsidRPr="001B40A2" w:rsidTr="00EA0111">
        <w:trPr>
          <w:trHeight w:val="2258"/>
        </w:trPr>
        <w:tc>
          <w:tcPr>
            <w:tcW w:w="9558" w:type="dxa"/>
            <w:gridSpan w:val="3"/>
            <w:tcBorders>
              <w:bottom w:val="single" w:sz="4" w:space="0" w:color="auto"/>
            </w:tcBorders>
          </w:tcPr>
          <w:p w:rsidR="00941E5B" w:rsidRDefault="00EA0111" w:rsidP="00EA0111">
            <w:pPr>
              <w:pStyle w:val="NormalWeb"/>
              <w:rPr>
                <w:rFonts w:ascii="Calibri" w:hAnsi="Calibri"/>
                <w:color w:val="000000"/>
              </w:rPr>
            </w:pPr>
            <w:r>
              <w:rPr>
                <w:rFonts w:ascii="Calibri" w:hAnsi="Calibri"/>
                <w:color w:val="000000"/>
              </w:rPr>
              <w:br/>
            </w:r>
            <w:r w:rsidR="00941E5B">
              <w:rPr>
                <w:rFonts w:ascii="Calibri" w:hAnsi="Calibri"/>
                <w:color w:val="000000"/>
              </w:rPr>
              <w:t>Describe any strategies your library is currently implementing to educate library staff and content creators about digital preservation.</w:t>
            </w:r>
          </w:p>
          <w:p w:rsidR="00EE0995" w:rsidRDefault="00EE0995" w:rsidP="00EA0111">
            <w:pPr>
              <w:pStyle w:val="NormalWeb"/>
              <w:rPr>
                <w:rFonts w:ascii="Calibri" w:hAnsi="Calibri"/>
                <w:color w:val="000000"/>
              </w:rPr>
            </w:pPr>
          </w:p>
          <w:p w:rsidR="00EE0995" w:rsidRDefault="00EE0995" w:rsidP="00EA0111">
            <w:pPr>
              <w:pStyle w:val="NormalWeb"/>
              <w:rPr>
                <w:rFonts w:ascii="Calibri" w:hAnsi="Calibri"/>
                <w:color w:val="000000"/>
              </w:rPr>
            </w:pPr>
          </w:p>
          <w:p w:rsidR="00941E5B" w:rsidRDefault="00941E5B" w:rsidP="00EA0111">
            <w:pPr>
              <w:pStyle w:val="NormalWeb"/>
              <w:rPr>
                <w:b/>
                <w:color w:val="FFFFFF" w:themeColor="background1"/>
              </w:rPr>
            </w:pPr>
            <w:r>
              <w:rPr>
                <w:rFonts w:ascii="Calibri" w:hAnsi="Calibri"/>
                <w:color w:val="000000"/>
              </w:rPr>
              <w:t xml:space="preserve">Based on the education strategies covered in the webinar, outline some areas where your library might expand or improve educating staff and content creators in the area of digital preservation. </w:t>
            </w:r>
            <w:r w:rsidR="00EE0995">
              <w:rPr>
                <w:b/>
                <w:color w:val="FFFFFF" w:themeColor="background1"/>
              </w:rPr>
              <w:t>I</w:t>
            </w:r>
            <w:r>
              <w:rPr>
                <w:b/>
                <w:color w:val="FFFFFF" w:themeColor="background1"/>
              </w:rPr>
              <w:t>on</w:t>
            </w:r>
          </w:p>
          <w:p w:rsidR="00EE0995" w:rsidRDefault="00EE0995" w:rsidP="00EA0111">
            <w:pPr>
              <w:pStyle w:val="NormalWeb"/>
              <w:rPr>
                <w:b/>
                <w:color w:val="FFFFFF" w:themeColor="background1"/>
              </w:rPr>
            </w:pPr>
          </w:p>
          <w:p w:rsidR="00EE0995" w:rsidRDefault="00EE0995" w:rsidP="00EA0111">
            <w:pPr>
              <w:pStyle w:val="NormalWeb"/>
              <w:rPr>
                <w:b/>
                <w:color w:val="FFFFFF" w:themeColor="background1"/>
              </w:rPr>
            </w:pPr>
          </w:p>
          <w:p w:rsidR="00EE0995" w:rsidRDefault="00EE0995" w:rsidP="00EA0111">
            <w:pPr>
              <w:pStyle w:val="NormalWeb"/>
              <w:rPr>
                <w:b/>
                <w:color w:val="FFFFFF" w:themeColor="background1"/>
              </w:rPr>
            </w:pPr>
          </w:p>
          <w:p w:rsidR="00EE0995" w:rsidRPr="002A462D" w:rsidRDefault="00EE0995" w:rsidP="00EA0111">
            <w:pPr>
              <w:pStyle w:val="NormalWeb"/>
              <w:rPr>
                <w:b/>
                <w:color w:val="FFFFFF" w:themeColor="background1"/>
              </w:rPr>
            </w:pPr>
          </w:p>
        </w:tc>
      </w:tr>
    </w:tbl>
    <w:p w:rsidR="00F56127" w:rsidRDefault="00F56127" w:rsidP="00941E5B"/>
    <w:tbl>
      <w:tblPr>
        <w:tblStyle w:val="TableGrid"/>
        <w:tblW w:w="0" w:type="auto"/>
        <w:tblLayout w:type="fixed"/>
        <w:tblLook w:val="04A0"/>
      </w:tblPr>
      <w:tblGrid>
        <w:gridCol w:w="9558"/>
      </w:tblGrid>
      <w:tr w:rsidR="00F56127" w:rsidRPr="001B40A2" w:rsidTr="00EA0111">
        <w:trPr>
          <w:trHeight w:val="638"/>
        </w:trPr>
        <w:tc>
          <w:tcPr>
            <w:tcW w:w="9558" w:type="dxa"/>
            <w:tcBorders>
              <w:bottom w:val="single" w:sz="4" w:space="0" w:color="auto"/>
            </w:tcBorders>
            <w:shd w:val="clear" w:color="auto" w:fill="31849B" w:themeFill="accent5" w:themeFillShade="BF"/>
            <w:vAlign w:val="center"/>
          </w:tcPr>
          <w:p w:rsidR="00F56127" w:rsidRPr="001B40A2" w:rsidRDefault="00EA0111" w:rsidP="00941E5B">
            <w:pPr>
              <w:spacing w:after="200" w:line="276" w:lineRule="auto"/>
              <w:rPr>
                <w:b/>
                <w:color w:val="FFFFFF" w:themeColor="background1"/>
              </w:rPr>
            </w:pPr>
            <w:r>
              <w:rPr>
                <w:b/>
                <w:color w:val="FFFFFF" w:themeColor="background1"/>
              </w:rPr>
              <w:lastRenderedPageBreak/>
              <w:t xml:space="preserve">Action Plan </w:t>
            </w:r>
            <w:r w:rsidRPr="004034B9">
              <w:rPr>
                <w:color w:val="FFFFFF" w:themeColor="background1"/>
              </w:rPr>
              <w:t>(include next steps, who, when, etc.)</w:t>
            </w:r>
          </w:p>
        </w:tc>
      </w:tr>
      <w:tr w:rsidR="00EA0111" w:rsidRPr="001B40A2" w:rsidTr="00EA0111">
        <w:trPr>
          <w:trHeight w:val="638"/>
        </w:trPr>
        <w:tc>
          <w:tcPr>
            <w:tcW w:w="9558" w:type="dxa"/>
            <w:shd w:val="clear" w:color="auto" w:fill="FFFFFF" w:themeFill="background1"/>
            <w:vAlign w:val="center"/>
          </w:tcPr>
          <w:p w:rsidR="00EE0995" w:rsidRDefault="00EE0995" w:rsidP="001C12B1"/>
          <w:p w:rsidR="00EA0111" w:rsidRDefault="00EE0995" w:rsidP="001C12B1">
            <w:r>
              <w:t xml:space="preserve">Using </w:t>
            </w:r>
            <w:r w:rsidR="001C12B1">
              <w:t xml:space="preserve">the chart below </w:t>
            </w:r>
            <w:r>
              <w:t>as a starting point, b</w:t>
            </w:r>
            <w:r w:rsidR="001C12B1">
              <w:t>egin to identify what next steps</w:t>
            </w:r>
            <w:r>
              <w:t xml:space="preserve"> are needed for your library in the area of digital preservation.</w:t>
            </w:r>
          </w:p>
          <w:p w:rsidR="00EA0111" w:rsidRDefault="00EA0111" w:rsidP="001C12B1"/>
          <w:tbl>
            <w:tblPr>
              <w:tblStyle w:val="TableGrid"/>
              <w:tblW w:w="11659" w:type="dxa"/>
              <w:tblLayout w:type="fixed"/>
              <w:tblLook w:val="04A0"/>
            </w:tblPr>
            <w:tblGrid>
              <w:gridCol w:w="3055"/>
              <w:gridCol w:w="1350"/>
              <w:gridCol w:w="1080"/>
              <w:gridCol w:w="990"/>
              <w:gridCol w:w="5184"/>
            </w:tblGrid>
            <w:tr w:rsidR="001C12B1" w:rsidTr="00EE0995">
              <w:trPr>
                <w:trHeight w:val="602"/>
              </w:trPr>
              <w:tc>
                <w:tcPr>
                  <w:tcW w:w="3055" w:type="dxa"/>
                  <w:tcBorders>
                    <w:bottom w:val="single" w:sz="4" w:space="0" w:color="auto"/>
                  </w:tcBorders>
                  <w:shd w:val="clear" w:color="auto" w:fill="92CDDC" w:themeFill="accent5" w:themeFillTint="99"/>
                </w:tcPr>
                <w:p w:rsidR="001C12B1" w:rsidRPr="001C12B1" w:rsidRDefault="001C12B1" w:rsidP="001C12B1">
                  <w:pPr>
                    <w:rPr>
                      <w:b/>
                    </w:rPr>
                  </w:pPr>
                  <w:r w:rsidRPr="001C12B1">
                    <w:rPr>
                      <w:b/>
                    </w:rPr>
                    <w:t>Area</w:t>
                  </w:r>
                </w:p>
              </w:tc>
              <w:tc>
                <w:tcPr>
                  <w:tcW w:w="1350" w:type="dxa"/>
                  <w:tcBorders>
                    <w:bottom w:val="single" w:sz="4" w:space="0" w:color="auto"/>
                  </w:tcBorders>
                  <w:shd w:val="clear" w:color="auto" w:fill="92CDDC" w:themeFill="accent5" w:themeFillTint="99"/>
                </w:tcPr>
                <w:p w:rsidR="001C12B1" w:rsidRPr="001C12B1" w:rsidRDefault="001C12B1" w:rsidP="001C12B1">
                  <w:pPr>
                    <w:rPr>
                      <w:b/>
                    </w:rPr>
                  </w:pPr>
                  <w:r w:rsidRPr="001C12B1">
                    <w:rPr>
                      <w:b/>
                    </w:rPr>
                    <w:t xml:space="preserve">Steps </w:t>
                  </w:r>
                  <w:r>
                    <w:rPr>
                      <w:b/>
                    </w:rPr>
                    <w:t>to Take</w:t>
                  </w:r>
                </w:p>
              </w:tc>
              <w:tc>
                <w:tcPr>
                  <w:tcW w:w="1080" w:type="dxa"/>
                  <w:tcBorders>
                    <w:bottom w:val="single" w:sz="4" w:space="0" w:color="auto"/>
                  </w:tcBorders>
                  <w:shd w:val="clear" w:color="auto" w:fill="92CDDC" w:themeFill="accent5" w:themeFillTint="99"/>
                </w:tcPr>
                <w:p w:rsidR="001C12B1" w:rsidRPr="001C12B1" w:rsidRDefault="001C12B1" w:rsidP="001C12B1">
                  <w:pPr>
                    <w:rPr>
                      <w:b/>
                    </w:rPr>
                  </w:pPr>
                  <w:r>
                    <w:rPr>
                      <w:b/>
                    </w:rPr>
                    <w:t>Who’s Involved</w:t>
                  </w:r>
                </w:p>
              </w:tc>
              <w:tc>
                <w:tcPr>
                  <w:tcW w:w="990" w:type="dxa"/>
                  <w:tcBorders>
                    <w:bottom w:val="single" w:sz="4" w:space="0" w:color="auto"/>
                  </w:tcBorders>
                  <w:shd w:val="clear" w:color="auto" w:fill="92CDDC" w:themeFill="accent5" w:themeFillTint="99"/>
                </w:tcPr>
                <w:p w:rsidR="001C12B1" w:rsidRPr="001C12B1" w:rsidRDefault="001C12B1" w:rsidP="001C12B1">
                  <w:pPr>
                    <w:rPr>
                      <w:b/>
                    </w:rPr>
                  </w:pPr>
                  <w:r w:rsidRPr="001C12B1">
                    <w:rPr>
                      <w:b/>
                    </w:rPr>
                    <w:t>When</w:t>
                  </w:r>
                </w:p>
              </w:tc>
              <w:tc>
                <w:tcPr>
                  <w:tcW w:w="5184" w:type="dxa"/>
                  <w:tcBorders>
                    <w:bottom w:val="single" w:sz="4" w:space="0" w:color="auto"/>
                  </w:tcBorders>
                  <w:shd w:val="clear" w:color="auto" w:fill="92CDDC" w:themeFill="accent5" w:themeFillTint="99"/>
                </w:tcPr>
                <w:p w:rsidR="001C12B1" w:rsidRPr="001C12B1" w:rsidRDefault="001C12B1" w:rsidP="001C12B1">
                  <w:pPr>
                    <w:rPr>
                      <w:b/>
                    </w:rPr>
                  </w:pPr>
                  <w:r w:rsidRPr="001C12B1">
                    <w:rPr>
                      <w:b/>
                    </w:rPr>
                    <w:t>Other relevant info</w:t>
                  </w:r>
                </w:p>
              </w:tc>
            </w:tr>
            <w:tr w:rsidR="001C12B1" w:rsidTr="001C12B1">
              <w:trPr>
                <w:trHeight w:val="350"/>
              </w:trPr>
              <w:tc>
                <w:tcPr>
                  <w:tcW w:w="11659" w:type="dxa"/>
                  <w:gridSpan w:val="5"/>
                  <w:shd w:val="clear" w:color="auto" w:fill="B6DDE8" w:themeFill="accent5" w:themeFillTint="66"/>
                  <w:vAlign w:val="center"/>
                </w:tcPr>
                <w:p w:rsidR="001C12B1" w:rsidRDefault="001C12B1" w:rsidP="001C12B1">
                  <w:r w:rsidRPr="001C12B1">
                    <w:rPr>
                      <w:b/>
                    </w:rPr>
                    <w:t>Digital Preservation Policy</w:t>
                  </w:r>
                </w:p>
              </w:tc>
            </w:tr>
            <w:tr w:rsidR="001C12B1" w:rsidTr="00EE0995">
              <w:tc>
                <w:tcPr>
                  <w:tcW w:w="3055" w:type="dxa"/>
                  <w:vAlign w:val="center"/>
                </w:tcPr>
                <w:p w:rsidR="001C12B1" w:rsidRPr="00EE0995" w:rsidRDefault="001C12B1" w:rsidP="001C12B1">
                  <w:pPr>
                    <w:rPr>
                      <w:i/>
                    </w:rPr>
                  </w:pPr>
                  <w:r w:rsidRPr="00EE0995">
                    <w:rPr>
                      <w:i/>
                    </w:rPr>
                    <w:t>Born-digital resources</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r w:rsidR="001C12B1" w:rsidTr="00EE0995">
              <w:tc>
                <w:tcPr>
                  <w:tcW w:w="3055" w:type="dxa"/>
                  <w:vAlign w:val="center"/>
                </w:tcPr>
                <w:p w:rsidR="001C12B1" w:rsidRPr="00EE0995" w:rsidRDefault="001C12B1" w:rsidP="001C12B1">
                  <w:pPr>
                    <w:rPr>
                      <w:i/>
                    </w:rPr>
                  </w:pPr>
                  <w:r w:rsidRPr="00EE0995">
                    <w:rPr>
                      <w:i/>
                    </w:rPr>
                    <w:t>Digitized resources</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r w:rsidR="001C12B1" w:rsidTr="00EE0995">
              <w:trPr>
                <w:trHeight w:val="70"/>
              </w:trPr>
              <w:tc>
                <w:tcPr>
                  <w:tcW w:w="3055" w:type="dxa"/>
                  <w:tcBorders>
                    <w:bottom w:val="single" w:sz="4" w:space="0" w:color="auto"/>
                  </w:tcBorders>
                  <w:vAlign w:val="center"/>
                </w:tcPr>
                <w:p w:rsidR="001C12B1" w:rsidRPr="00EE0995" w:rsidRDefault="001C12B1" w:rsidP="001C12B1">
                  <w:pPr>
                    <w:rPr>
                      <w:i/>
                    </w:rPr>
                  </w:pPr>
                  <w:r w:rsidRPr="00EE0995">
                    <w:rPr>
                      <w:i/>
                    </w:rPr>
                    <w:t>Non-digitized resources</w:t>
                  </w:r>
                </w:p>
              </w:tc>
              <w:tc>
                <w:tcPr>
                  <w:tcW w:w="1350" w:type="dxa"/>
                  <w:tcBorders>
                    <w:bottom w:val="single" w:sz="4" w:space="0" w:color="auto"/>
                  </w:tcBorders>
                </w:tcPr>
                <w:p w:rsidR="001C12B1" w:rsidRDefault="001C12B1" w:rsidP="001C12B1"/>
              </w:tc>
              <w:tc>
                <w:tcPr>
                  <w:tcW w:w="1080" w:type="dxa"/>
                  <w:tcBorders>
                    <w:bottom w:val="single" w:sz="4" w:space="0" w:color="auto"/>
                  </w:tcBorders>
                </w:tcPr>
                <w:p w:rsidR="001C12B1" w:rsidRDefault="001C12B1" w:rsidP="001C12B1"/>
              </w:tc>
              <w:tc>
                <w:tcPr>
                  <w:tcW w:w="990" w:type="dxa"/>
                  <w:tcBorders>
                    <w:bottom w:val="single" w:sz="4" w:space="0" w:color="auto"/>
                  </w:tcBorders>
                </w:tcPr>
                <w:p w:rsidR="001C12B1" w:rsidRDefault="001C12B1" w:rsidP="001C12B1"/>
              </w:tc>
              <w:tc>
                <w:tcPr>
                  <w:tcW w:w="5184" w:type="dxa"/>
                  <w:tcBorders>
                    <w:bottom w:val="single" w:sz="4" w:space="0" w:color="auto"/>
                  </w:tcBorders>
                </w:tcPr>
                <w:p w:rsidR="001C12B1" w:rsidRDefault="001C12B1" w:rsidP="001C12B1"/>
              </w:tc>
            </w:tr>
            <w:tr w:rsidR="001C12B1" w:rsidTr="001C12B1">
              <w:trPr>
                <w:trHeight w:val="70"/>
              </w:trPr>
              <w:tc>
                <w:tcPr>
                  <w:tcW w:w="11659" w:type="dxa"/>
                  <w:gridSpan w:val="5"/>
                  <w:shd w:val="clear" w:color="auto" w:fill="B6DDE8" w:themeFill="accent5" w:themeFillTint="66"/>
                  <w:vAlign w:val="center"/>
                </w:tcPr>
                <w:p w:rsidR="001C12B1" w:rsidRDefault="001C12B1" w:rsidP="001C12B1">
                  <w:r w:rsidRPr="001C12B1">
                    <w:rPr>
                      <w:b/>
                    </w:rPr>
                    <w:t xml:space="preserve">Digital Preservation </w:t>
                  </w:r>
                  <w:r>
                    <w:rPr>
                      <w:b/>
                    </w:rPr>
                    <w:t>Practices</w:t>
                  </w:r>
                </w:p>
              </w:tc>
            </w:tr>
            <w:tr w:rsidR="001C12B1" w:rsidTr="00EE0995">
              <w:trPr>
                <w:trHeight w:val="70"/>
              </w:trPr>
              <w:tc>
                <w:tcPr>
                  <w:tcW w:w="3055" w:type="dxa"/>
                  <w:vAlign w:val="center"/>
                </w:tcPr>
                <w:p w:rsidR="001C12B1" w:rsidRPr="00EE0995" w:rsidRDefault="001C12B1" w:rsidP="001C12B1">
                  <w:pPr>
                    <w:rPr>
                      <w:i/>
                    </w:rPr>
                  </w:pPr>
                  <w:r w:rsidRPr="00EE0995">
                    <w:rPr>
                      <w:i/>
                    </w:rPr>
                    <w:t>Born-digital resources</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r w:rsidR="001C12B1" w:rsidTr="00EE0995">
              <w:trPr>
                <w:trHeight w:val="70"/>
              </w:trPr>
              <w:tc>
                <w:tcPr>
                  <w:tcW w:w="3055" w:type="dxa"/>
                  <w:tcBorders>
                    <w:bottom w:val="single" w:sz="4" w:space="0" w:color="auto"/>
                  </w:tcBorders>
                  <w:vAlign w:val="center"/>
                </w:tcPr>
                <w:p w:rsidR="001C12B1" w:rsidRPr="00EE0995" w:rsidRDefault="001C12B1" w:rsidP="001C12B1">
                  <w:pPr>
                    <w:rPr>
                      <w:i/>
                    </w:rPr>
                  </w:pPr>
                  <w:r w:rsidRPr="00EE0995">
                    <w:rPr>
                      <w:i/>
                    </w:rPr>
                    <w:t>Digitized resources</w:t>
                  </w:r>
                </w:p>
              </w:tc>
              <w:tc>
                <w:tcPr>
                  <w:tcW w:w="1350" w:type="dxa"/>
                  <w:tcBorders>
                    <w:bottom w:val="single" w:sz="4" w:space="0" w:color="auto"/>
                  </w:tcBorders>
                </w:tcPr>
                <w:p w:rsidR="001C12B1" w:rsidRDefault="001C12B1" w:rsidP="001C12B1"/>
              </w:tc>
              <w:tc>
                <w:tcPr>
                  <w:tcW w:w="1080" w:type="dxa"/>
                  <w:tcBorders>
                    <w:bottom w:val="single" w:sz="4" w:space="0" w:color="auto"/>
                  </w:tcBorders>
                </w:tcPr>
                <w:p w:rsidR="001C12B1" w:rsidRDefault="001C12B1" w:rsidP="001C12B1"/>
              </w:tc>
              <w:tc>
                <w:tcPr>
                  <w:tcW w:w="990" w:type="dxa"/>
                  <w:tcBorders>
                    <w:bottom w:val="single" w:sz="4" w:space="0" w:color="auto"/>
                  </w:tcBorders>
                </w:tcPr>
                <w:p w:rsidR="001C12B1" w:rsidRDefault="001C12B1" w:rsidP="001C12B1"/>
              </w:tc>
              <w:tc>
                <w:tcPr>
                  <w:tcW w:w="5184" w:type="dxa"/>
                  <w:tcBorders>
                    <w:bottom w:val="single" w:sz="4" w:space="0" w:color="auto"/>
                  </w:tcBorders>
                </w:tcPr>
                <w:p w:rsidR="001C12B1" w:rsidRDefault="001C12B1" w:rsidP="001C12B1"/>
              </w:tc>
            </w:tr>
            <w:tr w:rsidR="001C12B1" w:rsidTr="00EE0995">
              <w:trPr>
                <w:trHeight w:val="70"/>
              </w:trPr>
              <w:tc>
                <w:tcPr>
                  <w:tcW w:w="3055" w:type="dxa"/>
                  <w:tcBorders>
                    <w:bottom w:val="single" w:sz="4" w:space="0" w:color="auto"/>
                  </w:tcBorders>
                  <w:vAlign w:val="center"/>
                </w:tcPr>
                <w:p w:rsidR="001C12B1" w:rsidRPr="00EE0995" w:rsidRDefault="001C12B1" w:rsidP="001C12B1">
                  <w:pPr>
                    <w:rPr>
                      <w:i/>
                    </w:rPr>
                  </w:pPr>
                  <w:r w:rsidRPr="00EE0995">
                    <w:rPr>
                      <w:i/>
                    </w:rPr>
                    <w:t>Non-digitized resources</w:t>
                  </w:r>
                </w:p>
              </w:tc>
              <w:tc>
                <w:tcPr>
                  <w:tcW w:w="1350" w:type="dxa"/>
                  <w:tcBorders>
                    <w:bottom w:val="single" w:sz="4" w:space="0" w:color="auto"/>
                  </w:tcBorders>
                </w:tcPr>
                <w:p w:rsidR="001C12B1" w:rsidRDefault="001C12B1" w:rsidP="001C12B1"/>
              </w:tc>
              <w:tc>
                <w:tcPr>
                  <w:tcW w:w="1080" w:type="dxa"/>
                  <w:tcBorders>
                    <w:bottom w:val="single" w:sz="4" w:space="0" w:color="auto"/>
                  </w:tcBorders>
                </w:tcPr>
                <w:p w:rsidR="001C12B1" w:rsidRDefault="001C12B1" w:rsidP="001C12B1"/>
              </w:tc>
              <w:tc>
                <w:tcPr>
                  <w:tcW w:w="990" w:type="dxa"/>
                  <w:tcBorders>
                    <w:bottom w:val="single" w:sz="4" w:space="0" w:color="auto"/>
                  </w:tcBorders>
                </w:tcPr>
                <w:p w:rsidR="001C12B1" w:rsidRDefault="001C12B1" w:rsidP="001C12B1"/>
              </w:tc>
              <w:tc>
                <w:tcPr>
                  <w:tcW w:w="5184" w:type="dxa"/>
                  <w:tcBorders>
                    <w:bottom w:val="single" w:sz="4" w:space="0" w:color="auto"/>
                  </w:tcBorders>
                </w:tcPr>
                <w:p w:rsidR="001C12B1" w:rsidRDefault="001C12B1" w:rsidP="001C12B1"/>
              </w:tc>
            </w:tr>
            <w:tr w:rsidR="001C12B1" w:rsidTr="001C12B1">
              <w:trPr>
                <w:trHeight w:val="70"/>
              </w:trPr>
              <w:tc>
                <w:tcPr>
                  <w:tcW w:w="11659" w:type="dxa"/>
                  <w:gridSpan w:val="5"/>
                  <w:shd w:val="clear" w:color="auto" w:fill="B6DDE8" w:themeFill="accent5" w:themeFillTint="66"/>
                  <w:vAlign w:val="center"/>
                </w:tcPr>
                <w:p w:rsidR="001C12B1" w:rsidRDefault="001C12B1" w:rsidP="001C12B1">
                  <w:r>
                    <w:rPr>
                      <w:b/>
                    </w:rPr>
                    <w:t>Education</w:t>
                  </w:r>
                </w:p>
              </w:tc>
            </w:tr>
            <w:tr w:rsidR="001C12B1" w:rsidTr="00EE0995">
              <w:trPr>
                <w:trHeight w:val="70"/>
              </w:trPr>
              <w:tc>
                <w:tcPr>
                  <w:tcW w:w="3055" w:type="dxa"/>
                  <w:vAlign w:val="center"/>
                </w:tcPr>
                <w:p w:rsidR="001C12B1" w:rsidRPr="00EE0995" w:rsidRDefault="001C12B1" w:rsidP="001C12B1">
                  <w:pPr>
                    <w:rPr>
                      <w:i/>
                    </w:rPr>
                  </w:pPr>
                  <w:r w:rsidRPr="00EE0995">
                    <w:rPr>
                      <w:i/>
                    </w:rPr>
                    <w:t>Content creators</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r w:rsidR="001C12B1" w:rsidTr="00EE0995">
              <w:trPr>
                <w:trHeight w:val="70"/>
              </w:trPr>
              <w:tc>
                <w:tcPr>
                  <w:tcW w:w="3055" w:type="dxa"/>
                  <w:vAlign w:val="center"/>
                </w:tcPr>
                <w:p w:rsidR="001C12B1" w:rsidRPr="00EE0995" w:rsidRDefault="001C12B1" w:rsidP="001C12B1">
                  <w:pPr>
                    <w:rPr>
                      <w:i/>
                    </w:rPr>
                  </w:pPr>
                  <w:r w:rsidRPr="00EE0995">
                    <w:rPr>
                      <w:i/>
                    </w:rPr>
                    <w:t>IT</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r w:rsidR="001C12B1" w:rsidTr="00EE0995">
              <w:trPr>
                <w:trHeight w:val="278"/>
              </w:trPr>
              <w:tc>
                <w:tcPr>
                  <w:tcW w:w="3055" w:type="dxa"/>
                  <w:vAlign w:val="center"/>
                </w:tcPr>
                <w:p w:rsidR="001C12B1" w:rsidRPr="00EE0995" w:rsidRDefault="001C12B1" w:rsidP="001C12B1">
                  <w:pPr>
                    <w:rPr>
                      <w:i/>
                    </w:rPr>
                  </w:pPr>
                  <w:r w:rsidRPr="00EE0995">
                    <w:rPr>
                      <w:i/>
                    </w:rPr>
                    <w:t>Yourself</w:t>
                  </w:r>
                </w:p>
              </w:tc>
              <w:tc>
                <w:tcPr>
                  <w:tcW w:w="1350" w:type="dxa"/>
                </w:tcPr>
                <w:p w:rsidR="001C12B1" w:rsidRDefault="001C12B1" w:rsidP="001C12B1"/>
              </w:tc>
              <w:tc>
                <w:tcPr>
                  <w:tcW w:w="1080" w:type="dxa"/>
                </w:tcPr>
                <w:p w:rsidR="001C12B1" w:rsidRDefault="001C12B1" w:rsidP="001C12B1"/>
              </w:tc>
              <w:tc>
                <w:tcPr>
                  <w:tcW w:w="990" w:type="dxa"/>
                </w:tcPr>
                <w:p w:rsidR="001C12B1" w:rsidRDefault="001C12B1" w:rsidP="001C12B1"/>
              </w:tc>
              <w:tc>
                <w:tcPr>
                  <w:tcW w:w="5184" w:type="dxa"/>
                </w:tcPr>
                <w:p w:rsidR="001C12B1" w:rsidRDefault="001C12B1" w:rsidP="001C12B1"/>
              </w:tc>
            </w:tr>
          </w:tbl>
          <w:p w:rsidR="00EA0111" w:rsidRPr="00EA0111" w:rsidRDefault="00EA0111" w:rsidP="001C12B1"/>
          <w:p w:rsidR="00EA0111" w:rsidRDefault="00EE0995" w:rsidP="001C12B1">
            <w:r>
              <w:t>List three actions you plan on taking in this area in the next 6-12 months:</w:t>
            </w:r>
          </w:p>
          <w:p w:rsidR="00EE0995" w:rsidRDefault="00EE0995" w:rsidP="001C12B1"/>
          <w:p w:rsidR="00EE0995" w:rsidRDefault="00EE0995" w:rsidP="001C12B1">
            <w:r>
              <w:t xml:space="preserve">1. </w:t>
            </w:r>
          </w:p>
          <w:p w:rsidR="00EE0995" w:rsidRDefault="00EE0995" w:rsidP="001C12B1"/>
          <w:p w:rsidR="00EE0995" w:rsidRDefault="00EE0995" w:rsidP="001C12B1"/>
          <w:p w:rsidR="00EE0995" w:rsidRDefault="00EE0995" w:rsidP="001C12B1">
            <w:r>
              <w:t>2.</w:t>
            </w:r>
          </w:p>
          <w:p w:rsidR="00EE0995" w:rsidRDefault="00EE0995" w:rsidP="001C12B1"/>
          <w:p w:rsidR="00EE0995" w:rsidRDefault="00EE0995" w:rsidP="001C12B1"/>
          <w:p w:rsidR="00EE0995" w:rsidRPr="00EA0111" w:rsidRDefault="00EE0995" w:rsidP="001C12B1">
            <w:r>
              <w:t>3.</w:t>
            </w:r>
          </w:p>
          <w:p w:rsidR="00EE0995" w:rsidRDefault="00EE0995" w:rsidP="001C12B1">
            <w:pPr>
              <w:rPr>
                <w:b/>
                <w:color w:val="FFFFFF" w:themeColor="background1"/>
              </w:rPr>
            </w:pPr>
          </w:p>
          <w:p w:rsidR="00EE0995" w:rsidRDefault="00EE0995" w:rsidP="001C12B1">
            <w:pPr>
              <w:rPr>
                <w:b/>
                <w:color w:val="FFFFFF" w:themeColor="background1"/>
              </w:rPr>
            </w:pPr>
          </w:p>
          <w:p w:rsidR="00EE0995" w:rsidRDefault="00EE0995" w:rsidP="001C12B1">
            <w:pPr>
              <w:rPr>
                <w:b/>
                <w:color w:val="FFFFFF" w:themeColor="background1"/>
              </w:rPr>
            </w:pPr>
          </w:p>
        </w:tc>
      </w:tr>
      <w:tr w:rsidR="00EA0111" w:rsidRPr="001B40A2" w:rsidTr="00BD797D">
        <w:trPr>
          <w:trHeight w:val="638"/>
        </w:trPr>
        <w:tc>
          <w:tcPr>
            <w:tcW w:w="9558" w:type="dxa"/>
            <w:shd w:val="clear" w:color="auto" w:fill="31849B" w:themeFill="accent5" w:themeFillShade="BF"/>
            <w:vAlign w:val="center"/>
          </w:tcPr>
          <w:p w:rsidR="00EA0111" w:rsidRDefault="00EA0111" w:rsidP="00941E5B">
            <w:pPr>
              <w:rPr>
                <w:b/>
                <w:color w:val="FFFFFF" w:themeColor="background1"/>
              </w:rPr>
            </w:pPr>
            <w:r>
              <w:rPr>
                <w:b/>
                <w:color w:val="FFFFFF" w:themeColor="background1"/>
              </w:rPr>
              <w:t>Notes</w:t>
            </w:r>
          </w:p>
        </w:tc>
      </w:tr>
      <w:tr w:rsidR="00F56127" w:rsidRPr="00317761" w:rsidTr="00BD797D">
        <w:trPr>
          <w:trHeight w:hRule="exact" w:val="576"/>
        </w:trPr>
        <w:tc>
          <w:tcPr>
            <w:tcW w:w="9558" w:type="dxa"/>
          </w:tcPr>
          <w:p w:rsidR="00F56127" w:rsidRPr="00317761" w:rsidRDefault="00F56127" w:rsidP="00941E5B">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941E5B">
            <w:pPr>
              <w:pStyle w:val="Default"/>
              <w:rPr>
                <w:rFonts w:asciiTheme="minorHAnsi" w:hAnsiTheme="minorHAnsi" w:cstheme="minorHAnsi"/>
              </w:rPr>
            </w:pPr>
          </w:p>
        </w:tc>
      </w:tr>
      <w:tr w:rsidR="00F56127" w:rsidRPr="00317761" w:rsidTr="00BD797D">
        <w:trPr>
          <w:trHeight w:hRule="exact" w:val="576"/>
        </w:trPr>
        <w:tc>
          <w:tcPr>
            <w:tcW w:w="9558" w:type="dxa"/>
          </w:tcPr>
          <w:p w:rsidR="00F56127" w:rsidRPr="00317761" w:rsidRDefault="00F56127" w:rsidP="00941E5B">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941E5B">
            <w:pPr>
              <w:pStyle w:val="Pa3"/>
              <w:spacing w:before="240" w:after="180"/>
              <w:rPr>
                <w:rFonts w:asciiTheme="minorHAnsi" w:hAnsiTheme="minorHAnsi" w:cstheme="minorHAnsi"/>
                <w:b/>
                <w:color w:val="221E1F"/>
                <w:sz w:val="22"/>
                <w:szCs w:val="22"/>
              </w:rPr>
            </w:pPr>
          </w:p>
        </w:tc>
      </w:tr>
      <w:tr w:rsidR="00F56127" w:rsidRPr="00317761" w:rsidTr="00BD797D">
        <w:trPr>
          <w:trHeight w:hRule="exact" w:val="576"/>
        </w:trPr>
        <w:tc>
          <w:tcPr>
            <w:tcW w:w="9558" w:type="dxa"/>
          </w:tcPr>
          <w:p w:rsidR="00F56127" w:rsidRPr="00317761" w:rsidRDefault="00F56127" w:rsidP="00941E5B">
            <w:pPr>
              <w:pStyle w:val="Pa3"/>
              <w:spacing w:before="240" w:after="180"/>
              <w:rPr>
                <w:rFonts w:asciiTheme="minorHAnsi" w:hAnsiTheme="minorHAnsi" w:cstheme="minorHAnsi"/>
                <w:b/>
                <w:color w:val="221E1F"/>
                <w:sz w:val="22"/>
                <w:szCs w:val="22"/>
              </w:rPr>
            </w:pPr>
          </w:p>
        </w:tc>
      </w:tr>
    </w:tbl>
    <w:p w:rsidR="00F56127" w:rsidRDefault="00F56127" w:rsidP="00941E5B"/>
    <w:p w:rsidR="00671CF4" w:rsidRDefault="00671CF4" w:rsidP="00941E5B"/>
    <w:sectPr w:rsidR="00671CF4" w:rsidSect="0092102C">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C7AD1"/>
    <w:multiLevelType w:val="hybridMultilevel"/>
    <w:tmpl w:val="F19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D95961"/>
    <w:multiLevelType w:val="hybridMultilevel"/>
    <w:tmpl w:val="4E98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56127"/>
    <w:rsid w:val="0017367F"/>
    <w:rsid w:val="001C12B1"/>
    <w:rsid w:val="00485676"/>
    <w:rsid w:val="00671CF4"/>
    <w:rsid w:val="00706D4F"/>
    <w:rsid w:val="007F5BF3"/>
    <w:rsid w:val="008554EA"/>
    <w:rsid w:val="00872F7C"/>
    <w:rsid w:val="00941E5B"/>
    <w:rsid w:val="00AD22AD"/>
    <w:rsid w:val="00BC3201"/>
    <w:rsid w:val="00D332BB"/>
    <w:rsid w:val="00DF6DDA"/>
    <w:rsid w:val="00E750F8"/>
    <w:rsid w:val="00EA0111"/>
    <w:rsid w:val="00EE0995"/>
    <w:rsid w:val="00F56127"/>
    <w:rsid w:val="00FE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F56127"/>
    <w:pPr>
      <w:autoSpaceDE w:val="0"/>
      <w:autoSpaceDN w:val="0"/>
      <w:adjustRightInd w:val="0"/>
      <w:spacing w:after="0" w:line="221" w:lineRule="atLeast"/>
    </w:pPr>
    <w:rPr>
      <w:rFonts w:ascii="Arial" w:hAnsi="Arial" w:cs="Arial"/>
      <w:sz w:val="24"/>
      <w:szCs w:val="24"/>
    </w:rPr>
  </w:style>
  <w:style w:type="paragraph" w:customStyle="1" w:styleId="Default">
    <w:name w:val="Default"/>
    <w:rsid w:val="00F56127"/>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F56127"/>
  </w:style>
  <w:style w:type="paragraph" w:styleId="NormalWeb">
    <w:name w:val="Normal (Web)"/>
    <w:basedOn w:val="Normal"/>
    <w:uiPriority w:val="99"/>
    <w:unhideWhenUsed/>
    <w:rsid w:val="007F5B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0111"/>
    <w:pPr>
      <w:ind w:left="720"/>
      <w:contextualSpacing/>
    </w:pPr>
  </w:style>
</w:styles>
</file>

<file path=word/webSettings.xml><?xml version="1.0" encoding="utf-8"?>
<w:webSettings xmlns:r="http://schemas.openxmlformats.org/officeDocument/2006/relationships" xmlns:w="http://schemas.openxmlformats.org/wordprocessingml/2006/main">
  <w:divs>
    <w:div w:id="336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Harmon</dc:creator>
  <cp:keywords/>
  <dc:description/>
  <cp:lastModifiedBy>Stephanie Harmon</cp:lastModifiedBy>
  <cp:revision>6</cp:revision>
  <dcterms:created xsi:type="dcterms:W3CDTF">2013-06-19T18:59:00Z</dcterms:created>
  <dcterms:modified xsi:type="dcterms:W3CDTF">2013-06-19T22:19:00Z</dcterms:modified>
</cp:coreProperties>
</file>