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0BEA" w14:textId="79A849E3" w:rsidR="00300F46" w:rsidRPr="00300F46" w:rsidRDefault="00300F46" w:rsidP="00300F46">
      <w:pPr>
        <w:pStyle w:val="Heading1"/>
        <w:rPr>
          <w:rFonts w:asciiTheme="minorHAnsi" w:hAnsiTheme="minorHAnsi" w:cstheme="minorHAnsi"/>
        </w:rPr>
      </w:pPr>
      <w:r w:rsidRPr="00300F46">
        <w:rPr>
          <w:rFonts w:asciiTheme="minorHAnsi" w:hAnsiTheme="minorHAnsi" w:cstheme="minorHAnsi"/>
        </w:rPr>
        <w:t>Tools for Reimagining School Readiness</w:t>
      </w:r>
      <w:r w:rsidR="00577B18">
        <w:rPr>
          <w:rFonts w:asciiTheme="minorHAnsi" w:hAnsiTheme="minorHAnsi" w:cstheme="minorHAnsi"/>
        </w:rPr>
        <w:t xml:space="preserve"> - Guide</w:t>
      </w:r>
    </w:p>
    <w:p w14:paraId="7D1E3531" w14:textId="2517DC16" w:rsidR="007C0ECC" w:rsidRDefault="00397E81" w:rsidP="00A525E7">
      <w:pPr>
        <w:rPr>
          <w:rStyle w:val="Hyperlink"/>
        </w:rPr>
      </w:pPr>
      <w:hyperlink r:id="rId9" w:history="1">
        <w:r w:rsidR="00300F46" w:rsidRPr="006C099C">
          <w:rPr>
            <w:rStyle w:val="Hyperlink"/>
          </w:rPr>
          <w:t>https://www.webjunction.org/events/webjunction/tools-for-reimagining-school-readiness.html</w:t>
        </w:r>
      </w:hyperlink>
      <w:r w:rsidR="00300F46">
        <w:t xml:space="preserve"> </w:t>
      </w:r>
    </w:p>
    <w:p w14:paraId="5EF08DB2" w14:textId="08F82154" w:rsidR="00577B18" w:rsidRPr="00577B18" w:rsidRDefault="00577B18" w:rsidP="00577B18">
      <w:pPr>
        <w:pStyle w:val="NormalWeb"/>
        <w:rPr>
          <w:rFonts w:asciiTheme="minorHAnsi" w:hAnsiTheme="minorHAnsi" w:cstheme="minorHAnsi"/>
          <w:sz w:val="22"/>
          <w:szCs w:val="22"/>
        </w:rPr>
      </w:pPr>
      <w:r w:rsidRPr="00577B18">
        <w:rPr>
          <w:rFonts w:asciiTheme="minorHAnsi" w:hAnsiTheme="minorHAnsi" w:cstheme="minorHAnsi"/>
          <w:sz w:val="22"/>
          <w:szCs w:val="22"/>
        </w:rPr>
        <w:t xml:space="preserve">Libraries play a vital role in preparing young children for school by providing interactive and playful programs in which children can develop social, emotional, math, science, and executive function skills and practices. Research has shown these skills to be important for later academic and lifelong success. The </w:t>
      </w:r>
      <w:hyperlink r:id="rId10" w:history="1">
        <w:r w:rsidRPr="00577B18">
          <w:rPr>
            <w:rStyle w:val="Hyperlink"/>
            <w:rFonts w:asciiTheme="minorHAnsi" w:hAnsiTheme="minorHAnsi" w:cstheme="minorHAnsi"/>
            <w:sz w:val="22"/>
            <w:szCs w:val="22"/>
          </w:rPr>
          <w:t>Reimagining School Readiness Toolkit</w:t>
        </w:r>
      </w:hyperlink>
      <w:r w:rsidRPr="00577B18">
        <w:rPr>
          <w:rFonts w:asciiTheme="minorHAnsi" w:hAnsiTheme="minorHAnsi" w:cstheme="minorHAnsi"/>
          <w:sz w:val="22"/>
          <w:szCs w:val="22"/>
        </w:rPr>
        <w:t xml:space="preserve"> provides free, online, research-based resources, created specifically for library staff. These resources make it easy for you to enhance what you are already doing, with eye-catching tips, planning tools, program surveys, activity ideas, family conversation starters, social media posts, and more. This webinar introduce</w:t>
      </w:r>
      <w:r w:rsidR="00E415AC">
        <w:rPr>
          <w:rFonts w:asciiTheme="minorHAnsi" w:hAnsiTheme="minorHAnsi" w:cstheme="minorHAnsi"/>
          <w:sz w:val="22"/>
          <w:szCs w:val="22"/>
        </w:rPr>
        <w:t>s</w:t>
      </w:r>
      <w:r w:rsidRPr="00577B18">
        <w:rPr>
          <w:rFonts w:asciiTheme="minorHAnsi" w:hAnsiTheme="minorHAnsi" w:cstheme="minorHAnsi"/>
          <w:sz w:val="22"/>
          <w:szCs w:val="22"/>
        </w:rPr>
        <w:t xml:space="preserve"> library staff to the background and components of the Toolkit, along with testimonials from practitioners about how they are reimagining school readiness in their own libraries. You’ll leave with ideas and strategies for supporting your families and communities.</w:t>
      </w:r>
    </w:p>
    <w:p w14:paraId="49D0A2A5" w14:textId="4EFBFD1E" w:rsidR="00FB1392" w:rsidRPr="00E772EA" w:rsidRDefault="00FB1392" w:rsidP="00FB1392">
      <w:r w:rsidRPr="00E772EA">
        <w:t xml:space="preserve">Presented by: </w:t>
      </w:r>
      <w:r w:rsidR="00261040" w:rsidRPr="00261040">
        <w:t>Michelle D. Weissman Randall, Julia Shaheen, and Kate Greene Smith</w:t>
      </w:r>
    </w:p>
    <w:tbl>
      <w:tblPr>
        <w:tblStyle w:val="a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3067"/>
        <w:gridCol w:w="4950"/>
      </w:tblGrid>
      <w:tr w:rsidR="00A17B62" w14:paraId="2DDB6025" w14:textId="77777777">
        <w:trPr>
          <w:trHeight w:val="503"/>
        </w:trPr>
        <w:tc>
          <w:tcPr>
            <w:tcW w:w="9535" w:type="dxa"/>
            <w:gridSpan w:val="3"/>
            <w:shd w:val="clear" w:color="auto" w:fill="008DCF"/>
            <w:vAlign w:val="center"/>
          </w:tcPr>
          <w:p w14:paraId="2DDB6024" w14:textId="77777777" w:rsidR="00A17B62" w:rsidRDefault="009D2838">
            <w:pPr>
              <w:rPr>
                <w:b/>
                <w:color w:val="FFFFFF"/>
                <w:sz w:val="24"/>
                <w:szCs w:val="24"/>
              </w:rPr>
            </w:pPr>
            <w:r>
              <w:rPr>
                <w:b/>
                <w:color w:val="FFFFFF"/>
                <w:sz w:val="24"/>
                <w:szCs w:val="24"/>
              </w:rPr>
              <w:t>What are your goals for viewing this webinar?</w:t>
            </w:r>
          </w:p>
        </w:tc>
      </w:tr>
      <w:tr w:rsidR="00A17B62" w14:paraId="2DDB602A" w14:textId="77777777">
        <w:trPr>
          <w:trHeight w:val="674"/>
        </w:trPr>
        <w:tc>
          <w:tcPr>
            <w:tcW w:w="1518" w:type="dxa"/>
            <w:shd w:val="clear" w:color="auto" w:fill="97DFFF"/>
            <w:vAlign w:val="center"/>
          </w:tcPr>
          <w:p w14:paraId="2DDB6026" w14:textId="77777777" w:rsidR="00A17B62" w:rsidRDefault="009D2838">
            <w:pPr>
              <w:rPr>
                <w:color w:val="404040"/>
                <w:sz w:val="24"/>
                <w:szCs w:val="24"/>
              </w:rPr>
            </w:pPr>
            <w:r>
              <w:rPr>
                <w:b/>
                <w:color w:val="404040"/>
                <w:sz w:val="24"/>
                <w:szCs w:val="24"/>
              </w:rPr>
              <w:t>Personal Goals</w:t>
            </w:r>
          </w:p>
        </w:tc>
        <w:tc>
          <w:tcPr>
            <w:tcW w:w="8017" w:type="dxa"/>
            <w:gridSpan w:val="2"/>
            <w:vAlign w:val="center"/>
          </w:tcPr>
          <w:p w14:paraId="2DDB6027" w14:textId="77777777" w:rsidR="00A17B62" w:rsidRDefault="00A17B62">
            <w:pPr>
              <w:rPr>
                <w:sz w:val="24"/>
                <w:szCs w:val="24"/>
              </w:rPr>
            </w:pPr>
          </w:p>
          <w:p w14:paraId="2DDB6028" w14:textId="77777777" w:rsidR="00A17B62" w:rsidRDefault="00A17B62">
            <w:pPr>
              <w:rPr>
                <w:sz w:val="24"/>
                <w:szCs w:val="24"/>
              </w:rPr>
            </w:pPr>
          </w:p>
          <w:p w14:paraId="2DDB6029" w14:textId="77777777" w:rsidR="00A17B62" w:rsidRDefault="00A17B62">
            <w:pPr>
              <w:rPr>
                <w:sz w:val="24"/>
                <w:szCs w:val="24"/>
              </w:rPr>
            </w:pPr>
          </w:p>
        </w:tc>
      </w:tr>
      <w:tr w:rsidR="00A17B62" w14:paraId="2DDB602E" w14:textId="77777777">
        <w:trPr>
          <w:trHeight w:val="863"/>
        </w:trPr>
        <w:tc>
          <w:tcPr>
            <w:tcW w:w="1518" w:type="dxa"/>
            <w:shd w:val="clear" w:color="auto" w:fill="97DFFF"/>
            <w:vAlign w:val="center"/>
          </w:tcPr>
          <w:p w14:paraId="2DDB602B" w14:textId="77777777" w:rsidR="00A17B62" w:rsidRDefault="009D2838">
            <w:pPr>
              <w:rPr>
                <w:color w:val="404040"/>
                <w:sz w:val="24"/>
                <w:szCs w:val="24"/>
              </w:rPr>
            </w:pPr>
            <w:r>
              <w:rPr>
                <w:b/>
                <w:color w:val="404040"/>
                <w:sz w:val="24"/>
                <w:szCs w:val="24"/>
              </w:rPr>
              <w:t>Team Goals</w:t>
            </w:r>
          </w:p>
        </w:tc>
        <w:tc>
          <w:tcPr>
            <w:tcW w:w="8017" w:type="dxa"/>
            <w:gridSpan w:val="2"/>
            <w:vAlign w:val="center"/>
          </w:tcPr>
          <w:p w14:paraId="2DDB602C" w14:textId="77777777" w:rsidR="00A17B62" w:rsidRDefault="00A17B62">
            <w:pPr>
              <w:rPr>
                <w:sz w:val="24"/>
                <w:szCs w:val="24"/>
              </w:rPr>
            </w:pPr>
          </w:p>
          <w:p w14:paraId="2DDB602D" w14:textId="77777777" w:rsidR="00A17B62" w:rsidRDefault="00A17B62">
            <w:pPr>
              <w:rPr>
                <w:sz w:val="24"/>
                <w:szCs w:val="24"/>
              </w:rPr>
            </w:pPr>
          </w:p>
        </w:tc>
      </w:tr>
      <w:tr w:rsidR="00064FF2" w14:paraId="4332D33F" w14:textId="77777777">
        <w:trPr>
          <w:trHeight w:val="476"/>
        </w:trPr>
        <w:tc>
          <w:tcPr>
            <w:tcW w:w="9535" w:type="dxa"/>
            <w:gridSpan w:val="3"/>
            <w:shd w:val="clear" w:color="auto" w:fill="008DCF"/>
            <w:vAlign w:val="center"/>
          </w:tcPr>
          <w:p w14:paraId="15AA595C" w14:textId="0C27BCEC" w:rsidR="00064FF2" w:rsidRPr="00C22AB4" w:rsidRDefault="006334BD">
            <w:pPr>
              <w:rPr>
                <w:b/>
                <w:color w:val="FFFFFF"/>
                <w:sz w:val="24"/>
                <w:szCs w:val="24"/>
              </w:rPr>
            </w:pPr>
            <w:r>
              <w:rPr>
                <w:b/>
                <w:color w:val="FFFFFF"/>
                <w:sz w:val="24"/>
                <w:szCs w:val="24"/>
              </w:rPr>
              <w:t>Six Key Findings</w:t>
            </w:r>
          </w:p>
        </w:tc>
      </w:tr>
      <w:tr w:rsidR="00535765" w14:paraId="3810EA9A" w14:textId="77777777" w:rsidTr="00535765">
        <w:trPr>
          <w:trHeight w:val="476"/>
        </w:trPr>
        <w:tc>
          <w:tcPr>
            <w:tcW w:w="9535" w:type="dxa"/>
            <w:gridSpan w:val="3"/>
            <w:shd w:val="clear" w:color="auto" w:fill="auto"/>
            <w:vAlign w:val="center"/>
          </w:tcPr>
          <w:p w14:paraId="53F43E69" w14:textId="77777777" w:rsidR="003C40C6" w:rsidRDefault="003C40C6">
            <w:pPr>
              <w:rPr>
                <w:bCs/>
                <w:sz w:val="24"/>
                <w:szCs w:val="24"/>
              </w:rPr>
            </w:pPr>
          </w:p>
          <w:p w14:paraId="7B06344A" w14:textId="226691CE" w:rsidR="00535765" w:rsidRPr="00C22AB4" w:rsidRDefault="00C65CC1">
            <w:pPr>
              <w:rPr>
                <w:b/>
                <w:color w:val="FFFFFF"/>
                <w:sz w:val="24"/>
                <w:szCs w:val="24"/>
              </w:rPr>
            </w:pPr>
            <w:r>
              <w:rPr>
                <w:bCs/>
                <w:sz w:val="24"/>
                <w:szCs w:val="24"/>
              </w:rPr>
              <w:t xml:space="preserve">The </w:t>
            </w:r>
            <w:r w:rsidR="00201A1E">
              <w:rPr>
                <w:bCs/>
                <w:sz w:val="24"/>
                <w:szCs w:val="24"/>
              </w:rPr>
              <w:t xml:space="preserve">Reimagining School Readiness </w:t>
            </w:r>
            <w:hyperlink r:id="rId11" w:history="1">
              <w:r w:rsidR="00201A1E" w:rsidRPr="00333744">
                <w:rPr>
                  <w:rStyle w:val="Hyperlink"/>
                  <w:bCs/>
                  <w:sz w:val="24"/>
                  <w:szCs w:val="24"/>
                </w:rPr>
                <w:t>research</w:t>
              </w:r>
              <w:r w:rsidR="00333744" w:rsidRPr="00333744">
                <w:rPr>
                  <w:rStyle w:val="Hyperlink"/>
                  <w:bCs/>
                  <w:sz w:val="24"/>
                  <w:szCs w:val="24"/>
                </w:rPr>
                <w:t xml:space="preserve"> overview</w:t>
              </w:r>
            </w:hyperlink>
            <w:r w:rsidR="00333744">
              <w:rPr>
                <w:bCs/>
                <w:sz w:val="24"/>
                <w:szCs w:val="24"/>
              </w:rPr>
              <w:t xml:space="preserve"> (pdf) or </w:t>
            </w:r>
            <w:hyperlink r:id="rId12" w:history="1">
              <w:r w:rsidR="00201A1E" w:rsidRPr="0008729B">
                <w:rPr>
                  <w:rStyle w:val="Hyperlink"/>
                  <w:bCs/>
                  <w:sz w:val="24"/>
                  <w:szCs w:val="24"/>
                </w:rPr>
                <w:t>position paper</w:t>
              </w:r>
            </w:hyperlink>
            <w:r w:rsidR="001B375D">
              <w:rPr>
                <w:bCs/>
                <w:sz w:val="24"/>
                <w:szCs w:val="24"/>
              </w:rPr>
              <w:t xml:space="preserve"> (pdf) </w:t>
            </w:r>
            <w:r w:rsidR="00100BD2">
              <w:rPr>
                <w:bCs/>
                <w:sz w:val="24"/>
                <w:szCs w:val="24"/>
              </w:rPr>
              <w:t>outline</w:t>
            </w:r>
            <w:r w:rsidR="001B375D">
              <w:rPr>
                <w:bCs/>
                <w:sz w:val="24"/>
                <w:szCs w:val="24"/>
              </w:rPr>
              <w:t xml:space="preserve"> six</w:t>
            </w:r>
            <w:r w:rsidR="00303791" w:rsidRPr="00303791">
              <w:rPr>
                <w:bCs/>
                <w:sz w:val="24"/>
                <w:szCs w:val="24"/>
              </w:rPr>
              <w:t xml:space="preserve"> </w:t>
            </w:r>
            <w:r w:rsidR="00D64EEC">
              <w:rPr>
                <w:bCs/>
                <w:sz w:val="24"/>
                <w:szCs w:val="24"/>
              </w:rPr>
              <w:t>key findings,</w:t>
            </w:r>
            <w:r w:rsidR="00303791" w:rsidRPr="00303791">
              <w:rPr>
                <w:b/>
                <w:sz w:val="24"/>
                <w:szCs w:val="24"/>
              </w:rPr>
              <w:t xml:space="preserve"> </w:t>
            </w:r>
            <w:r w:rsidR="00100BD2">
              <w:rPr>
                <w:sz w:val="24"/>
                <w:szCs w:val="24"/>
              </w:rPr>
              <w:t>identifying</w:t>
            </w:r>
            <w:r w:rsidR="00303791" w:rsidRPr="00303791">
              <w:rPr>
                <w:sz w:val="24"/>
                <w:szCs w:val="24"/>
              </w:rPr>
              <w:t xml:space="preserve"> the skills and conditions that matter most for a child’s success in school and life.</w:t>
            </w:r>
            <w:r w:rsidR="00100BD2">
              <w:rPr>
                <w:sz w:val="24"/>
                <w:szCs w:val="24"/>
              </w:rPr>
              <w:t xml:space="preserve"> Consider the specifics of each of these findings, </w:t>
            </w:r>
            <w:r w:rsidR="00601D13">
              <w:rPr>
                <w:sz w:val="24"/>
                <w:szCs w:val="24"/>
              </w:rPr>
              <w:t xml:space="preserve">reflect on the ways you already are </w:t>
            </w:r>
            <w:r w:rsidR="00EE445C">
              <w:rPr>
                <w:sz w:val="24"/>
                <w:szCs w:val="24"/>
              </w:rPr>
              <w:t xml:space="preserve">addressing </w:t>
            </w:r>
            <w:r w:rsidR="00EF0456">
              <w:rPr>
                <w:sz w:val="24"/>
                <w:szCs w:val="24"/>
              </w:rPr>
              <w:t xml:space="preserve">them </w:t>
            </w:r>
            <w:r w:rsidR="00EE445C">
              <w:rPr>
                <w:sz w:val="24"/>
                <w:szCs w:val="24"/>
              </w:rPr>
              <w:t>in your programs and services, and identify enhancement opportunities to explore.</w:t>
            </w:r>
          </w:p>
        </w:tc>
      </w:tr>
      <w:tr w:rsidR="00064FF2" w:rsidRPr="00F635DC" w14:paraId="08F01594" w14:textId="77777777" w:rsidTr="00FE0E77">
        <w:trPr>
          <w:trHeight w:val="1367"/>
        </w:trPr>
        <w:tc>
          <w:tcPr>
            <w:tcW w:w="4585" w:type="dxa"/>
            <w:gridSpan w:val="2"/>
            <w:shd w:val="clear" w:color="auto" w:fill="auto"/>
            <w:vAlign w:val="center"/>
          </w:tcPr>
          <w:p w14:paraId="11AA17B0" w14:textId="56471555" w:rsidR="00064FF2" w:rsidRPr="00AA2ADB" w:rsidRDefault="00727BAC" w:rsidP="00AA2ADB">
            <w:pPr>
              <w:pStyle w:val="ListParagraph"/>
              <w:numPr>
                <w:ilvl w:val="0"/>
                <w:numId w:val="28"/>
              </w:numPr>
              <w:rPr>
                <w:sz w:val="24"/>
                <w:szCs w:val="24"/>
              </w:rPr>
            </w:pPr>
            <w:r w:rsidRPr="00937859">
              <w:rPr>
                <w:b/>
                <w:bCs/>
                <w:sz w:val="24"/>
                <w:szCs w:val="24"/>
              </w:rPr>
              <w:t>Quality adult-child interactions</w:t>
            </w:r>
            <w:r w:rsidRPr="00AA2ADB">
              <w:rPr>
                <w:sz w:val="24"/>
                <w:szCs w:val="24"/>
              </w:rPr>
              <w:t xml:space="preserve"> shape children’s thinking skills. The conversations we have, the questions we ask, and the experiences we provide matter.</w:t>
            </w:r>
            <w:r w:rsidR="00E86D4D">
              <w:rPr>
                <w:sz w:val="24"/>
                <w:szCs w:val="24"/>
              </w:rPr>
              <w:t xml:space="preserve"> (</w:t>
            </w:r>
            <w:r w:rsidR="00E86D4D" w:rsidRPr="00E86D4D">
              <w:rPr>
                <w:sz w:val="24"/>
                <w:szCs w:val="24"/>
              </w:rPr>
              <w:t>Talk &amp; Play</w:t>
            </w:r>
            <w:r w:rsidR="00E86D4D">
              <w:rPr>
                <w:sz w:val="24"/>
                <w:szCs w:val="24"/>
              </w:rPr>
              <w:t>)</w:t>
            </w:r>
          </w:p>
        </w:tc>
        <w:tc>
          <w:tcPr>
            <w:tcW w:w="4950" w:type="dxa"/>
            <w:shd w:val="clear" w:color="auto" w:fill="auto"/>
            <w:vAlign w:val="center"/>
          </w:tcPr>
          <w:p w14:paraId="59C44DC7" w14:textId="77777777" w:rsidR="00C453C9" w:rsidRPr="00F635DC" w:rsidRDefault="00C453C9">
            <w:pPr>
              <w:rPr>
                <w:b/>
                <w:color w:val="FFFFFF"/>
                <w:sz w:val="24"/>
                <w:szCs w:val="24"/>
              </w:rPr>
            </w:pPr>
          </w:p>
          <w:p w14:paraId="7AFC45DE" w14:textId="77777777" w:rsidR="00AC59BD" w:rsidRPr="00F635DC" w:rsidRDefault="00AC59BD">
            <w:pPr>
              <w:rPr>
                <w:b/>
                <w:color w:val="FFFFFF"/>
                <w:sz w:val="24"/>
                <w:szCs w:val="24"/>
              </w:rPr>
            </w:pPr>
          </w:p>
          <w:p w14:paraId="5F98EE05" w14:textId="393DC48D" w:rsidR="00AC59BD" w:rsidRPr="00F635DC" w:rsidRDefault="00AC59BD">
            <w:pPr>
              <w:rPr>
                <w:b/>
                <w:color w:val="FFFFFF"/>
                <w:sz w:val="24"/>
                <w:szCs w:val="24"/>
              </w:rPr>
            </w:pPr>
          </w:p>
        </w:tc>
      </w:tr>
      <w:tr w:rsidR="00E04040" w:rsidRPr="00F635DC" w14:paraId="7B484AAE" w14:textId="77777777" w:rsidTr="00FE0E77">
        <w:trPr>
          <w:trHeight w:val="476"/>
        </w:trPr>
        <w:tc>
          <w:tcPr>
            <w:tcW w:w="4585" w:type="dxa"/>
            <w:gridSpan w:val="2"/>
            <w:shd w:val="clear" w:color="auto" w:fill="auto"/>
            <w:vAlign w:val="center"/>
          </w:tcPr>
          <w:p w14:paraId="66190A9D" w14:textId="00EEBC69" w:rsidR="00E04040" w:rsidRPr="00AA2ADB" w:rsidRDefault="00943B40" w:rsidP="00AA2ADB">
            <w:pPr>
              <w:pStyle w:val="ListParagraph"/>
              <w:numPr>
                <w:ilvl w:val="0"/>
                <w:numId w:val="28"/>
              </w:numPr>
              <w:rPr>
                <w:sz w:val="24"/>
                <w:szCs w:val="24"/>
              </w:rPr>
            </w:pPr>
            <w:r w:rsidRPr="00AA2ADB">
              <w:rPr>
                <w:sz w:val="24"/>
                <w:szCs w:val="24"/>
              </w:rPr>
              <w:t xml:space="preserve">Children with </w:t>
            </w:r>
            <w:r w:rsidRPr="00937859">
              <w:rPr>
                <w:b/>
                <w:bCs/>
                <w:sz w:val="24"/>
                <w:szCs w:val="24"/>
              </w:rPr>
              <w:t>stronger social skills</w:t>
            </w:r>
            <w:r w:rsidRPr="00AA2ADB">
              <w:rPr>
                <w:sz w:val="24"/>
                <w:szCs w:val="24"/>
              </w:rPr>
              <w:t xml:space="preserve"> do better in school, in the workplace, and in life.</w:t>
            </w:r>
            <w:r w:rsidR="00AF0A70">
              <w:rPr>
                <w:sz w:val="24"/>
                <w:szCs w:val="24"/>
              </w:rPr>
              <w:t xml:space="preserve"> </w:t>
            </w:r>
            <w:r w:rsidR="003F497D">
              <w:rPr>
                <w:sz w:val="24"/>
                <w:szCs w:val="24"/>
              </w:rPr>
              <w:t>(</w:t>
            </w:r>
            <w:r w:rsidR="003F497D" w:rsidRPr="00E86D4D">
              <w:rPr>
                <w:sz w:val="24"/>
                <w:szCs w:val="24"/>
              </w:rPr>
              <w:t>Talk &amp; Play</w:t>
            </w:r>
            <w:r w:rsidR="003F497D">
              <w:rPr>
                <w:sz w:val="24"/>
                <w:szCs w:val="24"/>
              </w:rPr>
              <w:t>)</w:t>
            </w:r>
          </w:p>
        </w:tc>
        <w:tc>
          <w:tcPr>
            <w:tcW w:w="4950" w:type="dxa"/>
            <w:shd w:val="clear" w:color="auto" w:fill="auto"/>
            <w:vAlign w:val="center"/>
          </w:tcPr>
          <w:p w14:paraId="20A4BA23" w14:textId="77777777" w:rsidR="00E04040" w:rsidRPr="00F635DC" w:rsidRDefault="00E04040">
            <w:pPr>
              <w:rPr>
                <w:b/>
                <w:color w:val="FFFFFF"/>
                <w:sz w:val="24"/>
                <w:szCs w:val="24"/>
              </w:rPr>
            </w:pPr>
          </w:p>
          <w:p w14:paraId="7D9D766D" w14:textId="77777777" w:rsidR="00AC59BD" w:rsidRPr="00F635DC" w:rsidRDefault="00AC59BD">
            <w:pPr>
              <w:rPr>
                <w:b/>
                <w:color w:val="FFFFFF"/>
                <w:sz w:val="24"/>
                <w:szCs w:val="24"/>
              </w:rPr>
            </w:pPr>
          </w:p>
          <w:p w14:paraId="69B90D83" w14:textId="77777777" w:rsidR="00AC59BD" w:rsidRPr="00F635DC" w:rsidRDefault="00AC59BD">
            <w:pPr>
              <w:rPr>
                <w:b/>
                <w:color w:val="FFFFFF"/>
                <w:sz w:val="24"/>
                <w:szCs w:val="24"/>
              </w:rPr>
            </w:pPr>
          </w:p>
        </w:tc>
      </w:tr>
      <w:tr w:rsidR="00F32F69" w:rsidRPr="00F635DC" w14:paraId="61EC7EA7" w14:textId="77777777" w:rsidTr="00FE0E77">
        <w:trPr>
          <w:trHeight w:val="476"/>
        </w:trPr>
        <w:tc>
          <w:tcPr>
            <w:tcW w:w="4585" w:type="dxa"/>
            <w:gridSpan w:val="2"/>
            <w:shd w:val="clear" w:color="auto" w:fill="auto"/>
            <w:vAlign w:val="center"/>
          </w:tcPr>
          <w:p w14:paraId="36A2A9C7" w14:textId="781E7AEC" w:rsidR="00F32F69" w:rsidRPr="00AA2ADB" w:rsidRDefault="00664F81" w:rsidP="00AA2ADB">
            <w:pPr>
              <w:pStyle w:val="ListParagraph"/>
              <w:numPr>
                <w:ilvl w:val="0"/>
                <w:numId w:val="28"/>
              </w:numPr>
              <w:rPr>
                <w:sz w:val="24"/>
                <w:szCs w:val="24"/>
              </w:rPr>
            </w:pPr>
            <w:r w:rsidRPr="00937859">
              <w:rPr>
                <w:b/>
                <w:bCs/>
                <w:sz w:val="24"/>
                <w:szCs w:val="24"/>
              </w:rPr>
              <w:t>Science learning is critical</w:t>
            </w:r>
            <w:r w:rsidRPr="00AA2ADB">
              <w:rPr>
                <w:sz w:val="24"/>
                <w:szCs w:val="24"/>
              </w:rPr>
              <w:t xml:space="preserve"> for the development of higher-order thinking but is missing from most early school experiences.</w:t>
            </w:r>
            <w:r w:rsidR="000C0391">
              <w:rPr>
                <w:sz w:val="24"/>
                <w:szCs w:val="24"/>
              </w:rPr>
              <w:t xml:space="preserve"> (</w:t>
            </w:r>
            <w:r w:rsidR="000C0391" w:rsidRPr="00AF0A70">
              <w:rPr>
                <w:sz w:val="24"/>
                <w:szCs w:val="24"/>
              </w:rPr>
              <w:t>Science &amp; Math</w:t>
            </w:r>
            <w:r w:rsidR="000C0391">
              <w:rPr>
                <w:sz w:val="24"/>
                <w:szCs w:val="24"/>
              </w:rPr>
              <w:t>)</w:t>
            </w:r>
          </w:p>
        </w:tc>
        <w:tc>
          <w:tcPr>
            <w:tcW w:w="4950" w:type="dxa"/>
            <w:shd w:val="clear" w:color="auto" w:fill="auto"/>
            <w:vAlign w:val="center"/>
          </w:tcPr>
          <w:p w14:paraId="3C443FA0" w14:textId="228D03F5" w:rsidR="00AC59BD" w:rsidRPr="00F635DC" w:rsidRDefault="00AC59BD" w:rsidP="00AC59BD">
            <w:pPr>
              <w:pStyle w:val="ListParagraph"/>
              <w:ind w:left="1080"/>
              <w:contextualSpacing/>
              <w:rPr>
                <w:sz w:val="24"/>
                <w:szCs w:val="24"/>
              </w:rPr>
            </w:pPr>
          </w:p>
          <w:p w14:paraId="19580CB7" w14:textId="77777777" w:rsidR="00AC59BD" w:rsidRPr="00F635DC" w:rsidRDefault="00AC59BD" w:rsidP="00943B40">
            <w:pPr>
              <w:pStyle w:val="ListParagraph"/>
              <w:numPr>
                <w:ilvl w:val="0"/>
                <w:numId w:val="25"/>
              </w:numPr>
              <w:contextualSpacing/>
              <w:rPr>
                <w:b/>
                <w:color w:val="FFFFFF"/>
                <w:sz w:val="24"/>
                <w:szCs w:val="24"/>
              </w:rPr>
            </w:pPr>
          </w:p>
        </w:tc>
      </w:tr>
      <w:tr w:rsidR="00664F81" w:rsidRPr="00F635DC" w14:paraId="29A943AB" w14:textId="77777777" w:rsidTr="00FE0E77">
        <w:trPr>
          <w:trHeight w:val="476"/>
        </w:trPr>
        <w:tc>
          <w:tcPr>
            <w:tcW w:w="4585" w:type="dxa"/>
            <w:gridSpan w:val="2"/>
            <w:shd w:val="clear" w:color="auto" w:fill="auto"/>
            <w:vAlign w:val="center"/>
          </w:tcPr>
          <w:p w14:paraId="6A4840EB" w14:textId="385AF4E7" w:rsidR="00664F81" w:rsidRPr="00AA2ADB" w:rsidRDefault="00E23CB1" w:rsidP="00AA2ADB">
            <w:pPr>
              <w:pStyle w:val="ListParagraph"/>
              <w:numPr>
                <w:ilvl w:val="0"/>
                <w:numId w:val="28"/>
              </w:numPr>
              <w:rPr>
                <w:sz w:val="24"/>
                <w:szCs w:val="24"/>
              </w:rPr>
            </w:pPr>
            <w:r w:rsidRPr="00AA2ADB">
              <w:rPr>
                <w:sz w:val="24"/>
                <w:szCs w:val="24"/>
              </w:rPr>
              <w:lastRenderedPageBreak/>
              <w:t xml:space="preserve">Demonstrating </w:t>
            </w:r>
            <w:r w:rsidRPr="00937859">
              <w:rPr>
                <w:b/>
                <w:bCs/>
                <w:sz w:val="24"/>
                <w:szCs w:val="24"/>
              </w:rPr>
              <w:t>strong math skills</w:t>
            </w:r>
            <w:r w:rsidRPr="00AA2ADB">
              <w:rPr>
                <w:sz w:val="24"/>
                <w:szCs w:val="24"/>
              </w:rPr>
              <w:t xml:space="preserve"> at an early age predicts long</w:t>
            </w:r>
            <w:r w:rsidR="00EF0456">
              <w:rPr>
                <w:sz w:val="24"/>
                <w:szCs w:val="24"/>
              </w:rPr>
              <w:t>-</w:t>
            </w:r>
            <w:r w:rsidRPr="00AA2ADB">
              <w:rPr>
                <w:sz w:val="24"/>
                <w:szCs w:val="24"/>
              </w:rPr>
              <w:t>term success in school, not just in later math learning but also in later reading proficiency.</w:t>
            </w:r>
            <w:r w:rsidR="000C0391">
              <w:rPr>
                <w:sz w:val="24"/>
                <w:szCs w:val="24"/>
              </w:rPr>
              <w:t xml:space="preserve"> (</w:t>
            </w:r>
            <w:r w:rsidR="000C0391" w:rsidRPr="00AF0A70">
              <w:rPr>
                <w:sz w:val="24"/>
                <w:szCs w:val="24"/>
              </w:rPr>
              <w:t>Science &amp; Math</w:t>
            </w:r>
            <w:r w:rsidR="000C0391">
              <w:rPr>
                <w:sz w:val="24"/>
                <w:szCs w:val="24"/>
              </w:rPr>
              <w:t>)</w:t>
            </w:r>
          </w:p>
        </w:tc>
        <w:tc>
          <w:tcPr>
            <w:tcW w:w="4950" w:type="dxa"/>
            <w:shd w:val="clear" w:color="auto" w:fill="auto"/>
            <w:vAlign w:val="center"/>
          </w:tcPr>
          <w:p w14:paraId="70EF5BFF" w14:textId="77777777" w:rsidR="00664F81" w:rsidRPr="00F635DC" w:rsidRDefault="00664F81" w:rsidP="00AC59BD">
            <w:pPr>
              <w:pStyle w:val="ListParagraph"/>
              <w:ind w:left="1080"/>
              <w:contextualSpacing/>
              <w:rPr>
                <w:sz w:val="24"/>
                <w:szCs w:val="24"/>
              </w:rPr>
            </w:pPr>
          </w:p>
        </w:tc>
      </w:tr>
      <w:tr w:rsidR="00664F81" w:rsidRPr="00F635DC" w14:paraId="6CEEFA8A" w14:textId="77777777" w:rsidTr="00FE0E77">
        <w:trPr>
          <w:trHeight w:val="476"/>
        </w:trPr>
        <w:tc>
          <w:tcPr>
            <w:tcW w:w="4585" w:type="dxa"/>
            <w:gridSpan w:val="2"/>
            <w:shd w:val="clear" w:color="auto" w:fill="auto"/>
            <w:vAlign w:val="center"/>
          </w:tcPr>
          <w:p w14:paraId="59201485" w14:textId="6CB4DF1A" w:rsidR="00664F81" w:rsidRPr="006247D7" w:rsidRDefault="00993336" w:rsidP="006247D7">
            <w:pPr>
              <w:pStyle w:val="ListParagraph"/>
              <w:numPr>
                <w:ilvl w:val="0"/>
                <w:numId w:val="28"/>
              </w:numPr>
              <w:rPr>
                <w:sz w:val="24"/>
                <w:szCs w:val="24"/>
              </w:rPr>
            </w:pPr>
            <w:r w:rsidRPr="00AA2ADB">
              <w:rPr>
                <w:sz w:val="24"/>
                <w:szCs w:val="24"/>
              </w:rPr>
              <w:t xml:space="preserve">Planning, self-awareness, and self-control—what psychologists refer to as </w:t>
            </w:r>
            <w:r w:rsidRPr="00937859">
              <w:rPr>
                <w:b/>
                <w:bCs/>
                <w:sz w:val="24"/>
                <w:szCs w:val="24"/>
              </w:rPr>
              <w:t>“executive functions”</w:t>
            </w:r>
            <w:r w:rsidRPr="00AA2ADB">
              <w:rPr>
                <w:sz w:val="24"/>
                <w:szCs w:val="24"/>
              </w:rPr>
              <w:t>—predict positive school and life outcomes.</w:t>
            </w:r>
            <w:r w:rsidR="00E86D4D">
              <w:rPr>
                <w:sz w:val="24"/>
                <w:szCs w:val="24"/>
              </w:rPr>
              <w:t xml:space="preserve"> (</w:t>
            </w:r>
            <w:r w:rsidR="006247D7" w:rsidRPr="006247D7">
              <w:rPr>
                <w:sz w:val="24"/>
                <w:szCs w:val="24"/>
              </w:rPr>
              <w:t>Body &amp;</w:t>
            </w:r>
            <w:r w:rsidR="006247D7">
              <w:rPr>
                <w:sz w:val="24"/>
                <w:szCs w:val="24"/>
              </w:rPr>
              <w:t xml:space="preserve"> </w:t>
            </w:r>
            <w:r w:rsidR="006247D7" w:rsidRPr="006247D7">
              <w:rPr>
                <w:sz w:val="24"/>
                <w:szCs w:val="24"/>
              </w:rPr>
              <w:t>Brain</w:t>
            </w:r>
            <w:r w:rsidR="00E86D4D" w:rsidRPr="006247D7">
              <w:rPr>
                <w:sz w:val="24"/>
                <w:szCs w:val="24"/>
              </w:rPr>
              <w:t>)</w:t>
            </w:r>
          </w:p>
        </w:tc>
        <w:tc>
          <w:tcPr>
            <w:tcW w:w="4950" w:type="dxa"/>
            <w:shd w:val="clear" w:color="auto" w:fill="auto"/>
            <w:vAlign w:val="center"/>
          </w:tcPr>
          <w:p w14:paraId="3EC028EE" w14:textId="77777777" w:rsidR="00664F81" w:rsidRPr="00F635DC" w:rsidRDefault="00664F81" w:rsidP="00AC59BD">
            <w:pPr>
              <w:pStyle w:val="ListParagraph"/>
              <w:ind w:left="1080"/>
              <w:contextualSpacing/>
              <w:rPr>
                <w:sz w:val="24"/>
                <w:szCs w:val="24"/>
              </w:rPr>
            </w:pPr>
          </w:p>
        </w:tc>
      </w:tr>
      <w:tr w:rsidR="00664F81" w:rsidRPr="00F635DC" w14:paraId="32481A0C" w14:textId="77777777" w:rsidTr="00FE0E77">
        <w:trPr>
          <w:trHeight w:val="476"/>
        </w:trPr>
        <w:tc>
          <w:tcPr>
            <w:tcW w:w="4585" w:type="dxa"/>
            <w:gridSpan w:val="2"/>
            <w:shd w:val="clear" w:color="auto" w:fill="auto"/>
            <w:vAlign w:val="center"/>
          </w:tcPr>
          <w:p w14:paraId="49C85695" w14:textId="1CD669E7" w:rsidR="006D1477" w:rsidRPr="006D1477" w:rsidRDefault="00F45D85" w:rsidP="006D1477">
            <w:pPr>
              <w:pStyle w:val="ListParagraph"/>
              <w:numPr>
                <w:ilvl w:val="0"/>
                <w:numId w:val="28"/>
              </w:numPr>
              <w:rPr>
                <w:sz w:val="24"/>
                <w:szCs w:val="24"/>
              </w:rPr>
            </w:pPr>
            <w:r w:rsidRPr="00AA2ADB">
              <w:rPr>
                <w:sz w:val="24"/>
                <w:szCs w:val="24"/>
              </w:rPr>
              <w:t xml:space="preserve">Higher-order thinking, retention of information, and creativity flourish when children </w:t>
            </w:r>
            <w:r w:rsidRPr="00937859">
              <w:rPr>
                <w:b/>
                <w:bCs/>
                <w:sz w:val="24"/>
                <w:szCs w:val="24"/>
              </w:rPr>
              <w:t>experience minimized stress</w:t>
            </w:r>
            <w:r w:rsidRPr="00AA2ADB">
              <w:rPr>
                <w:sz w:val="24"/>
                <w:szCs w:val="24"/>
              </w:rPr>
              <w:t xml:space="preserve"> and when their </w:t>
            </w:r>
            <w:r w:rsidRPr="00937859">
              <w:rPr>
                <w:b/>
                <w:bCs/>
                <w:sz w:val="24"/>
                <w:szCs w:val="24"/>
              </w:rPr>
              <w:t>basic needs are met</w:t>
            </w:r>
            <w:r w:rsidRPr="00AA2ADB">
              <w:rPr>
                <w:sz w:val="24"/>
                <w:szCs w:val="24"/>
              </w:rPr>
              <w:t>.</w:t>
            </w:r>
            <w:r w:rsidR="006247D7">
              <w:rPr>
                <w:sz w:val="24"/>
                <w:szCs w:val="24"/>
              </w:rPr>
              <w:t xml:space="preserve"> (</w:t>
            </w:r>
            <w:r w:rsidR="006247D7" w:rsidRPr="006247D7">
              <w:rPr>
                <w:sz w:val="24"/>
                <w:szCs w:val="24"/>
              </w:rPr>
              <w:t>Body &amp;</w:t>
            </w:r>
            <w:r w:rsidR="006247D7">
              <w:rPr>
                <w:sz w:val="24"/>
                <w:szCs w:val="24"/>
              </w:rPr>
              <w:t xml:space="preserve"> </w:t>
            </w:r>
            <w:r w:rsidR="006247D7" w:rsidRPr="006247D7">
              <w:rPr>
                <w:sz w:val="24"/>
                <w:szCs w:val="24"/>
              </w:rPr>
              <w:t>Brain)</w:t>
            </w:r>
          </w:p>
        </w:tc>
        <w:tc>
          <w:tcPr>
            <w:tcW w:w="4950" w:type="dxa"/>
            <w:shd w:val="clear" w:color="auto" w:fill="auto"/>
            <w:vAlign w:val="center"/>
          </w:tcPr>
          <w:p w14:paraId="4B54AE27" w14:textId="77777777" w:rsidR="00664F81" w:rsidRDefault="00664F81" w:rsidP="00AC59BD">
            <w:pPr>
              <w:pStyle w:val="ListParagraph"/>
              <w:ind w:left="1080"/>
              <w:contextualSpacing/>
              <w:rPr>
                <w:sz w:val="24"/>
                <w:szCs w:val="24"/>
              </w:rPr>
            </w:pPr>
          </w:p>
          <w:p w14:paraId="32B22C59" w14:textId="77777777" w:rsidR="006D1477" w:rsidRDefault="006D1477" w:rsidP="00AC59BD">
            <w:pPr>
              <w:pStyle w:val="ListParagraph"/>
              <w:ind w:left="1080"/>
              <w:contextualSpacing/>
              <w:rPr>
                <w:sz w:val="24"/>
                <w:szCs w:val="24"/>
              </w:rPr>
            </w:pPr>
          </w:p>
          <w:p w14:paraId="02AFEA51" w14:textId="77777777" w:rsidR="006D1477" w:rsidRDefault="006D1477" w:rsidP="00AC59BD">
            <w:pPr>
              <w:pStyle w:val="ListParagraph"/>
              <w:ind w:left="1080"/>
              <w:contextualSpacing/>
              <w:rPr>
                <w:sz w:val="24"/>
                <w:szCs w:val="24"/>
              </w:rPr>
            </w:pPr>
          </w:p>
          <w:p w14:paraId="340AF0E8" w14:textId="77777777" w:rsidR="006D1477" w:rsidRDefault="006D1477" w:rsidP="00AC59BD">
            <w:pPr>
              <w:pStyle w:val="ListParagraph"/>
              <w:ind w:left="1080"/>
              <w:contextualSpacing/>
              <w:rPr>
                <w:sz w:val="24"/>
                <w:szCs w:val="24"/>
              </w:rPr>
            </w:pPr>
          </w:p>
          <w:p w14:paraId="25AE7EED" w14:textId="77777777" w:rsidR="006D1477" w:rsidRPr="006D1477" w:rsidRDefault="006D1477" w:rsidP="006D1477">
            <w:pPr>
              <w:contextualSpacing/>
              <w:rPr>
                <w:sz w:val="24"/>
                <w:szCs w:val="24"/>
              </w:rPr>
            </w:pPr>
          </w:p>
        </w:tc>
      </w:tr>
    </w:tbl>
    <w:tbl>
      <w:tblPr>
        <w:tblStyle w:val="a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A17B62" w:rsidRPr="00F635DC" w14:paraId="2DDB6066" w14:textId="77777777">
        <w:trPr>
          <w:trHeight w:val="540"/>
        </w:trPr>
        <w:tc>
          <w:tcPr>
            <w:tcW w:w="9535" w:type="dxa"/>
            <w:shd w:val="clear" w:color="auto" w:fill="008DCF"/>
            <w:vAlign w:val="center"/>
          </w:tcPr>
          <w:p w14:paraId="2DDB6065" w14:textId="6A3F4F26" w:rsidR="00A17B62" w:rsidRPr="0087642D" w:rsidRDefault="0050640D">
            <w:pPr>
              <w:rPr>
                <w:b/>
                <w:color w:val="FFFFFF" w:themeColor="background1"/>
                <w:sz w:val="24"/>
                <w:szCs w:val="24"/>
              </w:rPr>
            </w:pPr>
            <w:r>
              <w:rPr>
                <w:b/>
                <w:color w:val="FFFFFF" w:themeColor="background1"/>
                <w:sz w:val="24"/>
                <w:szCs w:val="24"/>
              </w:rPr>
              <w:t>Tips by Age Ranges</w:t>
            </w:r>
          </w:p>
        </w:tc>
      </w:tr>
      <w:tr w:rsidR="00CD6345" w:rsidRPr="00F635DC" w14:paraId="283BDF31" w14:textId="77777777" w:rsidTr="006D1477">
        <w:trPr>
          <w:trHeight w:val="7649"/>
        </w:trPr>
        <w:tc>
          <w:tcPr>
            <w:tcW w:w="9535" w:type="dxa"/>
            <w:shd w:val="clear" w:color="auto" w:fill="auto"/>
            <w:vAlign w:val="center"/>
          </w:tcPr>
          <w:p w14:paraId="73FB48F5" w14:textId="0F2F897F" w:rsidR="00CD6345" w:rsidRDefault="00C6721C" w:rsidP="00D56255">
            <w:pPr>
              <w:pStyle w:val="Heading5"/>
              <w:spacing w:line="276" w:lineRule="auto"/>
              <w:rPr>
                <w:b w:val="0"/>
                <w:sz w:val="24"/>
                <w:szCs w:val="24"/>
              </w:rPr>
            </w:pPr>
            <w:r w:rsidRPr="000C2A9D">
              <w:rPr>
                <w:b w:val="0"/>
                <w:sz w:val="24"/>
                <w:szCs w:val="24"/>
              </w:rPr>
              <w:t>The</w:t>
            </w:r>
            <w:r w:rsidR="00D56255" w:rsidRPr="000C2A9D">
              <w:rPr>
                <w:b w:val="0"/>
                <w:sz w:val="24"/>
                <w:szCs w:val="24"/>
              </w:rPr>
              <w:t xml:space="preserve"> </w:t>
            </w:r>
            <w:hyperlink r:id="rId13" w:tgtFrame="_blank" w:history="1">
              <w:r w:rsidR="00D56255" w:rsidRPr="000C2A9D">
                <w:rPr>
                  <w:rStyle w:val="Hyperlink"/>
                  <w:b w:val="0"/>
                  <w:sz w:val="24"/>
                  <w:szCs w:val="24"/>
                </w:rPr>
                <w:t>Promising Practices Booklet</w:t>
              </w:r>
            </w:hyperlink>
            <w:r w:rsidR="00DE0343" w:rsidRPr="000C2A9D">
              <w:rPr>
                <w:b w:val="0"/>
                <w:sz w:val="24"/>
                <w:szCs w:val="24"/>
              </w:rPr>
              <w:t xml:space="preserve"> (pdf)</w:t>
            </w:r>
            <w:r w:rsidRPr="000C2A9D">
              <w:rPr>
                <w:b w:val="0"/>
                <w:sz w:val="24"/>
                <w:szCs w:val="24"/>
              </w:rPr>
              <w:t xml:space="preserve"> includes,</w:t>
            </w:r>
            <w:r w:rsidR="00D56255" w:rsidRPr="000C2A9D">
              <w:rPr>
                <w:b w:val="0"/>
                <w:sz w:val="24"/>
                <w:szCs w:val="24"/>
              </w:rPr>
              <w:t xml:space="preserve"> </w:t>
            </w:r>
            <w:r w:rsidR="003A2037" w:rsidRPr="000C2A9D">
              <w:rPr>
                <w:b w:val="0"/>
                <w:sz w:val="24"/>
                <w:szCs w:val="24"/>
              </w:rPr>
              <w:t>in addition to general strategies for library staff,</w:t>
            </w:r>
            <w:r w:rsidR="00DE0343" w:rsidRPr="000C2A9D">
              <w:rPr>
                <w:b w:val="0"/>
                <w:sz w:val="24"/>
                <w:szCs w:val="24"/>
              </w:rPr>
              <w:t xml:space="preserve"> tips</w:t>
            </w:r>
            <w:r w:rsidR="003A2037" w:rsidRPr="000C2A9D">
              <w:rPr>
                <w:b w:val="0"/>
                <w:sz w:val="24"/>
                <w:szCs w:val="24"/>
              </w:rPr>
              <w:t xml:space="preserve"> divided by age</w:t>
            </w:r>
            <w:r w:rsidRPr="000C2A9D">
              <w:rPr>
                <w:b w:val="0"/>
                <w:sz w:val="24"/>
                <w:szCs w:val="24"/>
              </w:rPr>
              <w:t xml:space="preserve"> group</w:t>
            </w:r>
            <w:r w:rsidR="00DE0343" w:rsidRPr="000C2A9D">
              <w:rPr>
                <w:b w:val="0"/>
                <w:sz w:val="24"/>
                <w:szCs w:val="24"/>
              </w:rPr>
              <w:t>.</w:t>
            </w:r>
            <w:r w:rsidR="00D56255" w:rsidRPr="000C2A9D">
              <w:rPr>
                <w:b w:val="0"/>
                <w:sz w:val="24"/>
                <w:szCs w:val="24"/>
              </w:rPr>
              <w:t xml:space="preserve"> </w:t>
            </w:r>
            <w:r w:rsidRPr="000C2A9D">
              <w:rPr>
                <w:b w:val="0"/>
                <w:sz w:val="24"/>
                <w:szCs w:val="24"/>
              </w:rPr>
              <w:t>Review the</w:t>
            </w:r>
            <w:r w:rsidR="00430D7E">
              <w:rPr>
                <w:b w:val="0"/>
                <w:sz w:val="24"/>
                <w:szCs w:val="24"/>
              </w:rPr>
              <w:t xml:space="preserve">se groupings and list </w:t>
            </w:r>
            <w:r w:rsidR="00717973" w:rsidRPr="000C2A9D">
              <w:rPr>
                <w:b w:val="0"/>
                <w:sz w:val="24"/>
                <w:szCs w:val="24"/>
              </w:rPr>
              <w:t xml:space="preserve">ways you </w:t>
            </w:r>
            <w:r w:rsidR="009675CF">
              <w:rPr>
                <w:b w:val="0"/>
                <w:sz w:val="24"/>
                <w:szCs w:val="24"/>
              </w:rPr>
              <w:t xml:space="preserve">would </w:t>
            </w:r>
            <w:r w:rsidR="00BF09CE">
              <w:rPr>
                <w:b w:val="0"/>
                <w:sz w:val="24"/>
                <w:szCs w:val="24"/>
              </w:rPr>
              <w:t>like to focus on</w:t>
            </w:r>
            <w:r w:rsidR="00717973" w:rsidRPr="000C2A9D">
              <w:rPr>
                <w:b w:val="0"/>
                <w:sz w:val="24"/>
                <w:szCs w:val="24"/>
              </w:rPr>
              <w:t xml:space="preserve"> support</w:t>
            </w:r>
            <w:r w:rsidR="009675CF">
              <w:rPr>
                <w:b w:val="0"/>
                <w:sz w:val="24"/>
                <w:szCs w:val="24"/>
              </w:rPr>
              <w:t>ing</w:t>
            </w:r>
            <w:r w:rsidR="00717973" w:rsidRPr="000C2A9D">
              <w:rPr>
                <w:b w:val="0"/>
                <w:sz w:val="24"/>
                <w:szCs w:val="24"/>
              </w:rPr>
              <w:t xml:space="preserve"> </w:t>
            </w:r>
            <w:r w:rsidR="00272C06">
              <w:rPr>
                <w:b w:val="0"/>
                <w:sz w:val="24"/>
                <w:szCs w:val="24"/>
              </w:rPr>
              <w:t xml:space="preserve">their </w:t>
            </w:r>
            <w:r w:rsidR="00717973" w:rsidRPr="000C2A9D">
              <w:rPr>
                <w:b w:val="0"/>
                <w:sz w:val="24"/>
                <w:szCs w:val="24"/>
              </w:rPr>
              <w:t>specific developmental needs</w:t>
            </w:r>
            <w:r w:rsidR="009675CF">
              <w:rPr>
                <w:b w:val="0"/>
                <w:sz w:val="24"/>
                <w:szCs w:val="24"/>
              </w:rPr>
              <w:t>.</w:t>
            </w:r>
            <w:r w:rsidR="00717973" w:rsidRPr="000C2A9D">
              <w:rPr>
                <w:b w:val="0"/>
                <w:sz w:val="24"/>
                <w:szCs w:val="24"/>
              </w:rPr>
              <w:t xml:space="preserve"> </w:t>
            </w:r>
            <w:r w:rsidR="00D9117F">
              <w:rPr>
                <w:b w:val="0"/>
                <w:sz w:val="24"/>
                <w:szCs w:val="24"/>
              </w:rPr>
              <w:t xml:space="preserve">Note: </w:t>
            </w:r>
            <w:r w:rsidR="00FA6E19">
              <w:rPr>
                <w:b w:val="0"/>
                <w:sz w:val="24"/>
                <w:szCs w:val="24"/>
              </w:rPr>
              <w:t>Age groupings</w:t>
            </w:r>
            <w:r w:rsidR="00D9117F">
              <w:rPr>
                <w:b w:val="0"/>
                <w:sz w:val="24"/>
                <w:szCs w:val="24"/>
              </w:rPr>
              <w:t xml:space="preserve"> are approximat</w:t>
            </w:r>
            <w:r w:rsidR="00FA6E19">
              <w:rPr>
                <w:b w:val="0"/>
                <w:sz w:val="24"/>
                <w:szCs w:val="24"/>
              </w:rPr>
              <w:t>e</w:t>
            </w:r>
            <w:r w:rsidR="00C95EF9">
              <w:rPr>
                <w:b w:val="0"/>
                <w:sz w:val="24"/>
                <w:szCs w:val="24"/>
              </w:rPr>
              <w:t xml:space="preserve">, so you may </w:t>
            </w:r>
            <w:r w:rsidR="00273E35">
              <w:rPr>
                <w:b w:val="0"/>
                <w:sz w:val="24"/>
                <w:szCs w:val="24"/>
              </w:rPr>
              <w:t>find activities</w:t>
            </w:r>
            <w:r w:rsidR="00707E8E">
              <w:rPr>
                <w:b w:val="0"/>
                <w:sz w:val="24"/>
                <w:szCs w:val="24"/>
              </w:rPr>
              <w:t xml:space="preserve"> are applicable</w:t>
            </w:r>
            <w:r w:rsidR="00273E35">
              <w:rPr>
                <w:b w:val="0"/>
                <w:sz w:val="24"/>
                <w:szCs w:val="24"/>
              </w:rPr>
              <w:t xml:space="preserve"> </w:t>
            </w:r>
            <w:r w:rsidR="00E02821">
              <w:rPr>
                <w:b w:val="0"/>
                <w:sz w:val="24"/>
                <w:szCs w:val="24"/>
              </w:rPr>
              <w:t>across</w:t>
            </w:r>
            <w:r w:rsidR="00273E35">
              <w:rPr>
                <w:b w:val="0"/>
                <w:sz w:val="24"/>
                <w:szCs w:val="24"/>
              </w:rPr>
              <w:t xml:space="preserve"> multiple age groups.</w:t>
            </w:r>
          </w:p>
          <w:p w14:paraId="7C498109" w14:textId="77777777" w:rsidR="006D1477" w:rsidRPr="006D1477" w:rsidRDefault="006D1477" w:rsidP="006D1477"/>
          <w:p w14:paraId="30005DA9" w14:textId="77777777" w:rsidR="00D22711" w:rsidRPr="00D764E2" w:rsidRDefault="00D22711" w:rsidP="00CD6345">
            <w:pPr>
              <w:rPr>
                <w:b/>
                <w:bCs/>
                <w:sz w:val="24"/>
                <w:szCs w:val="24"/>
              </w:rPr>
            </w:pPr>
            <w:r w:rsidRPr="00D764E2">
              <w:rPr>
                <w:b/>
                <w:bCs/>
                <w:sz w:val="24"/>
                <w:szCs w:val="24"/>
              </w:rPr>
              <w:t>Babies 0-18 months</w:t>
            </w:r>
          </w:p>
          <w:p w14:paraId="2371F1DE" w14:textId="77777777" w:rsidR="006D1477" w:rsidRPr="006D1477" w:rsidRDefault="006D1477" w:rsidP="006D1477">
            <w:pPr>
              <w:pStyle w:val="ListParagraph"/>
              <w:numPr>
                <w:ilvl w:val="0"/>
                <w:numId w:val="30"/>
              </w:numPr>
              <w:rPr>
                <w:sz w:val="24"/>
                <w:szCs w:val="24"/>
              </w:rPr>
            </w:pPr>
          </w:p>
          <w:p w14:paraId="7849C7D9" w14:textId="77777777" w:rsidR="00D22711" w:rsidRPr="006D1477" w:rsidRDefault="00D22711" w:rsidP="006D1477">
            <w:pPr>
              <w:pStyle w:val="ListParagraph"/>
              <w:numPr>
                <w:ilvl w:val="0"/>
                <w:numId w:val="30"/>
              </w:numPr>
              <w:rPr>
                <w:sz w:val="24"/>
                <w:szCs w:val="24"/>
              </w:rPr>
            </w:pPr>
          </w:p>
          <w:p w14:paraId="29DA8DCA" w14:textId="77777777" w:rsidR="006D1477" w:rsidRPr="006D1477" w:rsidRDefault="006D1477" w:rsidP="006D1477">
            <w:pPr>
              <w:pStyle w:val="ListParagraph"/>
              <w:numPr>
                <w:ilvl w:val="0"/>
                <w:numId w:val="30"/>
              </w:numPr>
              <w:rPr>
                <w:sz w:val="24"/>
                <w:szCs w:val="24"/>
              </w:rPr>
            </w:pPr>
          </w:p>
          <w:p w14:paraId="684313F9" w14:textId="77777777" w:rsidR="006D1477" w:rsidRDefault="006D1477" w:rsidP="00CD6345">
            <w:pPr>
              <w:rPr>
                <w:sz w:val="24"/>
                <w:szCs w:val="24"/>
              </w:rPr>
            </w:pPr>
          </w:p>
          <w:p w14:paraId="2EABBA47" w14:textId="72B015D9" w:rsidR="00D22711" w:rsidRPr="00D764E2" w:rsidRDefault="00D22711" w:rsidP="00CD6345">
            <w:pPr>
              <w:rPr>
                <w:b/>
                <w:bCs/>
                <w:sz w:val="24"/>
                <w:szCs w:val="24"/>
              </w:rPr>
            </w:pPr>
            <w:r w:rsidRPr="00D764E2">
              <w:rPr>
                <w:b/>
                <w:bCs/>
                <w:sz w:val="24"/>
                <w:szCs w:val="24"/>
              </w:rPr>
              <w:t>Toddlers 18 months-3 years</w:t>
            </w:r>
          </w:p>
          <w:p w14:paraId="2DC97428" w14:textId="77777777" w:rsidR="006D1477" w:rsidRPr="006D1477" w:rsidRDefault="006D1477" w:rsidP="006D1477">
            <w:pPr>
              <w:pStyle w:val="ListParagraph"/>
              <w:numPr>
                <w:ilvl w:val="0"/>
                <w:numId w:val="31"/>
              </w:numPr>
              <w:rPr>
                <w:sz w:val="24"/>
                <w:szCs w:val="24"/>
              </w:rPr>
            </w:pPr>
          </w:p>
          <w:p w14:paraId="777A52AE" w14:textId="77777777" w:rsidR="006D1477" w:rsidRPr="006D1477" w:rsidRDefault="006D1477" w:rsidP="006D1477">
            <w:pPr>
              <w:pStyle w:val="ListParagraph"/>
              <w:numPr>
                <w:ilvl w:val="0"/>
                <w:numId w:val="31"/>
              </w:numPr>
              <w:rPr>
                <w:sz w:val="24"/>
                <w:szCs w:val="24"/>
              </w:rPr>
            </w:pPr>
          </w:p>
          <w:p w14:paraId="554B78F9" w14:textId="77777777" w:rsidR="006D1477" w:rsidRPr="006D1477" w:rsidRDefault="006D1477" w:rsidP="006D1477">
            <w:pPr>
              <w:pStyle w:val="ListParagraph"/>
              <w:numPr>
                <w:ilvl w:val="0"/>
                <w:numId w:val="31"/>
              </w:numPr>
              <w:rPr>
                <w:sz w:val="24"/>
                <w:szCs w:val="24"/>
              </w:rPr>
            </w:pPr>
          </w:p>
          <w:p w14:paraId="455705E1" w14:textId="77777777" w:rsidR="006D1477" w:rsidRDefault="006D1477" w:rsidP="00CD6345">
            <w:pPr>
              <w:rPr>
                <w:sz w:val="24"/>
                <w:szCs w:val="24"/>
              </w:rPr>
            </w:pPr>
          </w:p>
          <w:p w14:paraId="7D8CFF24" w14:textId="24F77BD9" w:rsidR="00D22711" w:rsidRPr="00D764E2" w:rsidRDefault="00D22711" w:rsidP="00CD6345">
            <w:pPr>
              <w:rPr>
                <w:b/>
                <w:bCs/>
                <w:sz w:val="24"/>
                <w:szCs w:val="24"/>
              </w:rPr>
            </w:pPr>
            <w:r w:rsidRPr="00D764E2">
              <w:rPr>
                <w:b/>
                <w:bCs/>
                <w:sz w:val="24"/>
                <w:szCs w:val="24"/>
              </w:rPr>
              <w:t>Preschoolers 3-5 years</w:t>
            </w:r>
          </w:p>
          <w:p w14:paraId="1712170C" w14:textId="77777777" w:rsidR="00D22711" w:rsidRPr="006D1477" w:rsidRDefault="00D22711" w:rsidP="006D1477">
            <w:pPr>
              <w:pStyle w:val="ListParagraph"/>
              <w:numPr>
                <w:ilvl w:val="0"/>
                <w:numId w:val="32"/>
              </w:numPr>
              <w:rPr>
                <w:sz w:val="24"/>
                <w:szCs w:val="24"/>
              </w:rPr>
            </w:pPr>
          </w:p>
          <w:p w14:paraId="7D22AB32" w14:textId="77777777" w:rsidR="006D1477" w:rsidRPr="006D1477" w:rsidRDefault="006D1477" w:rsidP="006D1477">
            <w:pPr>
              <w:pStyle w:val="ListParagraph"/>
              <w:numPr>
                <w:ilvl w:val="0"/>
                <w:numId w:val="32"/>
              </w:numPr>
              <w:rPr>
                <w:sz w:val="24"/>
                <w:szCs w:val="24"/>
              </w:rPr>
            </w:pPr>
          </w:p>
          <w:p w14:paraId="7BF86D76" w14:textId="77777777" w:rsidR="006D1477" w:rsidRPr="006D1477" w:rsidRDefault="006D1477" w:rsidP="006D1477">
            <w:pPr>
              <w:pStyle w:val="ListParagraph"/>
              <w:numPr>
                <w:ilvl w:val="0"/>
                <w:numId w:val="32"/>
              </w:numPr>
              <w:rPr>
                <w:sz w:val="24"/>
                <w:szCs w:val="24"/>
              </w:rPr>
            </w:pPr>
          </w:p>
          <w:p w14:paraId="5D82C125" w14:textId="77777777" w:rsidR="006D1477" w:rsidRDefault="006D1477" w:rsidP="00CD6345">
            <w:pPr>
              <w:rPr>
                <w:sz w:val="24"/>
                <w:szCs w:val="24"/>
              </w:rPr>
            </w:pPr>
          </w:p>
          <w:p w14:paraId="4A1B0B2A" w14:textId="7771A2E2" w:rsidR="00C453C9" w:rsidRPr="00D764E2" w:rsidRDefault="00D22711" w:rsidP="00CD6345">
            <w:pPr>
              <w:rPr>
                <w:b/>
                <w:bCs/>
                <w:sz w:val="24"/>
                <w:szCs w:val="24"/>
              </w:rPr>
            </w:pPr>
            <w:r w:rsidRPr="00D764E2">
              <w:rPr>
                <w:b/>
                <w:bCs/>
                <w:sz w:val="24"/>
                <w:szCs w:val="24"/>
              </w:rPr>
              <w:t>Early Elementary 5-8 years</w:t>
            </w:r>
          </w:p>
          <w:p w14:paraId="5410FB95" w14:textId="77777777" w:rsidR="00521406" w:rsidRPr="006D1477" w:rsidRDefault="00521406" w:rsidP="006D1477">
            <w:pPr>
              <w:pStyle w:val="ListParagraph"/>
              <w:numPr>
                <w:ilvl w:val="0"/>
                <w:numId w:val="33"/>
              </w:numPr>
              <w:rPr>
                <w:b/>
                <w:bCs/>
                <w:sz w:val="24"/>
                <w:szCs w:val="24"/>
              </w:rPr>
            </w:pPr>
          </w:p>
          <w:p w14:paraId="2CD25591" w14:textId="77777777" w:rsidR="00521406" w:rsidRDefault="006D1477" w:rsidP="006D1477">
            <w:pPr>
              <w:pStyle w:val="ListParagraph"/>
              <w:numPr>
                <w:ilvl w:val="0"/>
                <w:numId w:val="33"/>
              </w:numPr>
              <w:rPr>
                <w:b/>
                <w:color w:val="FFFFFF"/>
                <w:sz w:val="24"/>
                <w:szCs w:val="24"/>
              </w:rPr>
            </w:pPr>
            <w:r>
              <w:rPr>
                <w:b/>
                <w:color w:val="FFFFFF"/>
                <w:sz w:val="24"/>
                <w:szCs w:val="24"/>
              </w:rPr>
              <w:t xml:space="preserve">    </w:t>
            </w:r>
          </w:p>
          <w:p w14:paraId="1F50BB8E" w14:textId="77777777" w:rsidR="0046690F" w:rsidRPr="006D1477" w:rsidRDefault="0046690F" w:rsidP="0046690F">
            <w:pPr>
              <w:pStyle w:val="ListParagraph"/>
              <w:numPr>
                <w:ilvl w:val="0"/>
                <w:numId w:val="33"/>
              </w:numPr>
              <w:rPr>
                <w:b/>
                <w:bCs/>
                <w:sz w:val="24"/>
                <w:szCs w:val="24"/>
              </w:rPr>
            </w:pPr>
          </w:p>
          <w:p w14:paraId="1D5DA4B1" w14:textId="77777777" w:rsidR="006D1477" w:rsidRDefault="006D1477" w:rsidP="006D1477">
            <w:pPr>
              <w:pStyle w:val="ListParagraph"/>
              <w:rPr>
                <w:b/>
                <w:color w:val="FFFFFF"/>
                <w:sz w:val="24"/>
                <w:szCs w:val="24"/>
              </w:rPr>
            </w:pPr>
          </w:p>
          <w:p w14:paraId="6815D290" w14:textId="7439254F" w:rsidR="006D1477" w:rsidRPr="006D1477" w:rsidRDefault="006D1477" w:rsidP="006D1477">
            <w:pPr>
              <w:rPr>
                <w:b/>
                <w:color w:val="FFFFFF"/>
                <w:sz w:val="24"/>
                <w:szCs w:val="24"/>
              </w:rPr>
            </w:pPr>
          </w:p>
        </w:tc>
      </w:tr>
    </w:tbl>
    <w:p w14:paraId="02DEC42E" w14:textId="77777777" w:rsidR="0050640D" w:rsidRDefault="0050640D">
      <w:r>
        <w:br w:type="page"/>
      </w:r>
    </w:p>
    <w:tbl>
      <w:tblPr>
        <w:tblStyle w:val="a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CD6345" w:rsidRPr="00F635DC" w14:paraId="74AFCB78" w14:textId="77777777">
        <w:trPr>
          <w:trHeight w:val="540"/>
        </w:trPr>
        <w:tc>
          <w:tcPr>
            <w:tcW w:w="9535" w:type="dxa"/>
            <w:shd w:val="clear" w:color="auto" w:fill="008DCF"/>
            <w:vAlign w:val="center"/>
          </w:tcPr>
          <w:p w14:paraId="5368C08D" w14:textId="3C798B66" w:rsidR="00CD6345" w:rsidRPr="00F635DC" w:rsidRDefault="00B27EE9" w:rsidP="00CD6345">
            <w:pPr>
              <w:rPr>
                <w:b/>
                <w:bCs/>
                <w:sz w:val="24"/>
                <w:szCs w:val="24"/>
              </w:rPr>
            </w:pPr>
            <w:r w:rsidRPr="00B27EE9">
              <w:rPr>
                <w:b/>
                <w:bCs/>
                <w:color w:val="FFFFFF" w:themeColor="background1"/>
                <w:sz w:val="24"/>
                <w:szCs w:val="24"/>
              </w:rPr>
              <w:lastRenderedPageBreak/>
              <w:t>Ready</w:t>
            </w:r>
            <w:r w:rsidR="00756775">
              <w:rPr>
                <w:b/>
                <w:bCs/>
                <w:color w:val="FFFFFF" w:themeColor="background1"/>
                <w:sz w:val="24"/>
                <w:szCs w:val="24"/>
              </w:rPr>
              <w:t>-</w:t>
            </w:r>
            <w:r w:rsidRPr="00B27EE9">
              <w:rPr>
                <w:b/>
                <w:bCs/>
                <w:color w:val="FFFFFF" w:themeColor="background1"/>
                <w:sz w:val="24"/>
                <w:szCs w:val="24"/>
              </w:rPr>
              <w:t>to</w:t>
            </w:r>
            <w:r w:rsidR="00756775">
              <w:rPr>
                <w:b/>
                <w:bCs/>
                <w:color w:val="FFFFFF" w:themeColor="background1"/>
                <w:sz w:val="24"/>
                <w:szCs w:val="24"/>
              </w:rPr>
              <w:t>-</w:t>
            </w:r>
            <w:r w:rsidRPr="00B27EE9">
              <w:rPr>
                <w:b/>
                <w:bCs/>
                <w:color w:val="FFFFFF" w:themeColor="background1"/>
                <w:sz w:val="24"/>
                <w:szCs w:val="24"/>
              </w:rPr>
              <w:t xml:space="preserve">use </w:t>
            </w:r>
            <w:r w:rsidR="007A639E">
              <w:rPr>
                <w:b/>
                <w:bCs/>
                <w:color w:val="FFFFFF" w:themeColor="background1"/>
                <w:sz w:val="24"/>
                <w:szCs w:val="24"/>
              </w:rPr>
              <w:t>R</w:t>
            </w:r>
            <w:r w:rsidRPr="00B27EE9">
              <w:rPr>
                <w:b/>
                <w:bCs/>
                <w:color w:val="FFFFFF" w:themeColor="background1"/>
                <w:sz w:val="24"/>
                <w:szCs w:val="24"/>
              </w:rPr>
              <w:t>esources</w:t>
            </w:r>
            <w:r w:rsidR="00356794">
              <w:rPr>
                <w:b/>
                <w:bCs/>
                <w:color w:val="FFFFFF" w:themeColor="background1"/>
                <w:sz w:val="24"/>
                <w:szCs w:val="24"/>
              </w:rPr>
              <w:t xml:space="preserve"> in </w:t>
            </w:r>
            <w:r w:rsidR="007A639E">
              <w:rPr>
                <w:b/>
                <w:bCs/>
                <w:color w:val="FFFFFF" w:themeColor="background1"/>
                <w:sz w:val="24"/>
                <w:szCs w:val="24"/>
              </w:rPr>
              <w:t>S</w:t>
            </w:r>
            <w:r w:rsidR="00356794">
              <w:rPr>
                <w:b/>
                <w:bCs/>
                <w:color w:val="FFFFFF" w:themeColor="background1"/>
                <w:sz w:val="24"/>
                <w:szCs w:val="24"/>
              </w:rPr>
              <w:t xml:space="preserve">ix </w:t>
            </w:r>
            <w:r w:rsidR="007A639E">
              <w:rPr>
                <w:b/>
                <w:bCs/>
                <w:color w:val="FFFFFF" w:themeColor="background1"/>
                <w:sz w:val="24"/>
                <w:szCs w:val="24"/>
              </w:rPr>
              <w:t>L</w:t>
            </w:r>
            <w:r w:rsidR="00356794">
              <w:rPr>
                <w:b/>
                <w:bCs/>
                <w:color w:val="FFFFFF" w:themeColor="background1"/>
                <w:sz w:val="24"/>
                <w:szCs w:val="24"/>
              </w:rPr>
              <w:t>anguages</w:t>
            </w:r>
          </w:p>
        </w:tc>
      </w:tr>
      <w:tr w:rsidR="00CD6345" w:rsidRPr="00F635DC" w14:paraId="2DDB607E" w14:textId="77777777">
        <w:trPr>
          <w:trHeight w:val="638"/>
        </w:trPr>
        <w:tc>
          <w:tcPr>
            <w:tcW w:w="9535" w:type="dxa"/>
            <w:shd w:val="clear" w:color="auto" w:fill="auto"/>
            <w:vAlign w:val="center"/>
          </w:tcPr>
          <w:p w14:paraId="5EC0EC0D" w14:textId="77777777" w:rsidR="00CD6345" w:rsidRPr="00F635DC" w:rsidRDefault="00CD6345" w:rsidP="00CD6345">
            <w:pPr>
              <w:rPr>
                <w:sz w:val="24"/>
                <w:szCs w:val="24"/>
              </w:rPr>
            </w:pPr>
          </w:p>
          <w:p w14:paraId="6AF6E731" w14:textId="4DEAC191" w:rsidR="00923DE1" w:rsidRDefault="00756775" w:rsidP="00CD6345">
            <w:pPr>
              <w:rPr>
                <w:rFonts w:eastAsia="Times New Roman"/>
                <w:sz w:val="24"/>
                <w:szCs w:val="24"/>
              </w:rPr>
            </w:pPr>
            <w:r>
              <w:rPr>
                <w:rFonts w:eastAsia="Times New Roman"/>
                <w:sz w:val="24"/>
                <w:szCs w:val="24"/>
              </w:rPr>
              <w:t xml:space="preserve">The </w:t>
            </w:r>
            <w:r w:rsidR="00AC2A9B">
              <w:rPr>
                <w:rFonts w:eastAsia="Times New Roman"/>
                <w:sz w:val="24"/>
                <w:szCs w:val="24"/>
              </w:rPr>
              <w:t>T</w:t>
            </w:r>
            <w:r>
              <w:rPr>
                <w:rFonts w:eastAsia="Times New Roman"/>
                <w:sz w:val="24"/>
                <w:szCs w:val="24"/>
              </w:rPr>
              <w:t>oolkit includes a multitude of ready-to-use resources</w:t>
            </w:r>
            <w:r w:rsidR="003A4C61">
              <w:rPr>
                <w:rFonts w:eastAsia="Times New Roman"/>
                <w:sz w:val="24"/>
                <w:szCs w:val="24"/>
              </w:rPr>
              <w:t xml:space="preserve"> (</w:t>
            </w:r>
            <w:r w:rsidR="00D764E2">
              <w:rPr>
                <w:rFonts w:eastAsia="Times New Roman"/>
                <w:sz w:val="24"/>
                <w:szCs w:val="24"/>
              </w:rPr>
              <w:t xml:space="preserve">available in </w:t>
            </w:r>
            <w:r w:rsidR="003A4C61" w:rsidRPr="003A4C61">
              <w:rPr>
                <w:rFonts w:eastAsia="Times New Roman"/>
                <w:sz w:val="24"/>
                <w:szCs w:val="24"/>
              </w:rPr>
              <w:t>English, Chinese, Farsi, Spanish, Tagalog, and Vietnamese</w:t>
            </w:r>
            <w:r w:rsidR="003A4C61">
              <w:rPr>
                <w:rFonts w:eastAsia="Times New Roman"/>
                <w:sz w:val="24"/>
                <w:szCs w:val="24"/>
              </w:rPr>
              <w:t>)</w:t>
            </w:r>
            <w:r w:rsidR="00D60C95">
              <w:rPr>
                <w:rFonts w:eastAsia="Times New Roman"/>
                <w:sz w:val="24"/>
                <w:szCs w:val="24"/>
              </w:rPr>
              <w:t xml:space="preserve"> to share with families and caregivers</w:t>
            </w:r>
            <w:r w:rsidR="00356794">
              <w:rPr>
                <w:rFonts w:eastAsia="Times New Roman"/>
                <w:sz w:val="24"/>
                <w:szCs w:val="24"/>
              </w:rPr>
              <w:t xml:space="preserve"> including </w:t>
            </w:r>
            <w:r w:rsidR="00BA06F8" w:rsidRPr="0046690F">
              <w:rPr>
                <w:rFonts w:eastAsia="Times New Roman"/>
                <w:b/>
                <w:bCs/>
                <w:sz w:val="24"/>
                <w:szCs w:val="24"/>
              </w:rPr>
              <w:t>bookmarks, “Time to Try” Math Activities, other flyers and posters</w:t>
            </w:r>
            <w:r w:rsidR="00D60C95" w:rsidRPr="0046690F">
              <w:rPr>
                <w:rFonts w:eastAsia="Times New Roman"/>
                <w:b/>
                <w:bCs/>
                <w:sz w:val="24"/>
                <w:szCs w:val="24"/>
              </w:rPr>
              <w:t>, and social media copy and images</w:t>
            </w:r>
            <w:r w:rsidR="00D60C95">
              <w:rPr>
                <w:rFonts w:eastAsia="Times New Roman"/>
                <w:sz w:val="24"/>
                <w:szCs w:val="24"/>
              </w:rPr>
              <w:t xml:space="preserve">. </w:t>
            </w:r>
          </w:p>
          <w:p w14:paraId="12B69CD2" w14:textId="77777777" w:rsidR="00923DE1" w:rsidRDefault="00923DE1" w:rsidP="00CD6345">
            <w:pPr>
              <w:rPr>
                <w:rFonts w:eastAsia="Times New Roman"/>
                <w:sz w:val="24"/>
                <w:szCs w:val="24"/>
              </w:rPr>
            </w:pPr>
          </w:p>
          <w:p w14:paraId="04635043" w14:textId="36A064B6" w:rsidR="00AE75EA" w:rsidRPr="00D60C95" w:rsidRDefault="00717973" w:rsidP="00CD6345">
            <w:pPr>
              <w:rPr>
                <w:rFonts w:eastAsia="Times New Roman"/>
                <w:sz w:val="24"/>
                <w:szCs w:val="24"/>
              </w:rPr>
            </w:pPr>
            <w:r w:rsidRPr="00FE0E77">
              <w:rPr>
                <w:sz w:val="24"/>
                <w:szCs w:val="24"/>
              </w:rPr>
              <w:t xml:space="preserve">Brainstorm some moments in your programs and services when you could share </w:t>
            </w:r>
            <w:r w:rsidR="00CD5AE1">
              <w:rPr>
                <w:sz w:val="24"/>
                <w:szCs w:val="24"/>
              </w:rPr>
              <w:t xml:space="preserve">each of </w:t>
            </w:r>
            <w:r w:rsidR="00D60C95">
              <w:rPr>
                <w:sz w:val="24"/>
                <w:szCs w:val="24"/>
              </w:rPr>
              <w:t>these resources</w:t>
            </w:r>
            <w:r w:rsidRPr="00FE0E77">
              <w:rPr>
                <w:sz w:val="24"/>
                <w:szCs w:val="24"/>
              </w:rPr>
              <w:t>. Wh</w:t>
            </w:r>
            <w:r w:rsidR="003D517B">
              <w:rPr>
                <w:sz w:val="24"/>
                <w:szCs w:val="24"/>
              </w:rPr>
              <w:t>en and where would you share them, and what</w:t>
            </w:r>
            <w:r w:rsidRPr="00FE0E77">
              <w:rPr>
                <w:sz w:val="24"/>
                <w:szCs w:val="24"/>
              </w:rPr>
              <w:t xml:space="preserve"> would you say?</w:t>
            </w:r>
          </w:p>
          <w:p w14:paraId="44F42EB4" w14:textId="77777777" w:rsidR="00AE75EA" w:rsidRDefault="00AE75EA" w:rsidP="00CD6345">
            <w:pPr>
              <w:rPr>
                <w:bCs/>
                <w:sz w:val="24"/>
                <w:szCs w:val="24"/>
              </w:rPr>
            </w:pPr>
          </w:p>
          <w:p w14:paraId="1DBB6C0A" w14:textId="77777777" w:rsidR="00AE75EA" w:rsidRDefault="00AE75EA" w:rsidP="00CD6345">
            <w:pPr>
              <w:rPr>
                <w:bCs/>
                <w:sz w:val="24"/>
                <w:szCs w:val="24"/>
              </w:rPr>
            </w:pPr>
          </w:p>
          <w:p w14:paraId="573C04FF" w14:textId="77777777" w:rsidR="00AE75EA" w:rsidRDefault="00AE75EA" w:rsidP="00CD6345">
            <w:pPr>
              <w:rPr>
                <w:bCs/>
                <w:sz w:val="24"/>
                <w:szCs w:val="24"/>
              </w:rPr>
            </w:pPr>
          </w:p>
          <w:p w14:paraId="4F4544E0" w14:textId="77777777" w:rsidR="007A639E" w:rsidRDefault="007A639E" w:rsidP="00CD6345">
            <w:pPr>
              <w:rPr>
                <w:bCs/>
                <w:sz w:val="24"/>
                <w:szCs w:val="24"/>
              </w:rPr>
            </w:pPr>
          </w:p>
          <w:p w14:paraId="2DDB607D" w14:textId="77777777" w:rsidR="00CD6345" w:rsidRPr="00F635DC" w:rsidRDefault="00CD6345" w:rsidP="00CD6345">
            <w:pPr>
              <w:rPr>
                <w:sz w:val="24"/>
                <w:szCs w:val="24"/>
              </w:rPr>
            </w:pPr>
          </w:p>
        </w:tc>
      </w:tr>
      <w:tr w:rsidR="00CD6345" w:rsidRPr="00F635DC" w14:paraId="2DDB6080" w14:textId="77777777">
        <w:trPr>
          <w:trHeight w:val="539"/>
        </w:trPr>
        <w:tc>
          <w:tcPr>
            <w:tcW w:w="9535" w:type="dxa"/>
            <w:shd w:val="clear" w:color="auto" w:fill="008DCF"/>
            <w:vAlign w:val="center"/>
          </w:tcPr>
          <w:p w14:paraId="2DDB607F" w14:textId="01780411" w:rsidR="00CD6345" w:rsidRPr="001F61C0" w:rsidRDefault="001F61C0" w:rsidP="00CD6345">
            <w:pPr>
              <w:rPr>
                <w:b/>
                <w:bCs/>
                <w:sz w:val="24"/>
                <w:szCs w:val="24"/>
              </w:rPr>
            </w:pPr>
            <w:r>
              <w:rPr>
                <w:b/>
                <w:bCs/>
                <w:color w:val="FFFFFF" w:themeColor="background1"/>
                <w:sz w:val="24"/>
                <w:szCs w:val="24"/>
              </w:rPr>
              <w:t>H</w:t>
            </w:r>
            <w:r w:rsidRPr="001F61C0">
              <w:rPr>
                <w:b/>
                <w:bCs/>
                <w:color w:val="FFFFFF" w:themeColor="background1"/>
                <w:sz w:val="24"/>
                <w:szCs w:val="24"/>
              </w:rPr>
              <w:t xml:space="preserve">ands-on </w:t>
            </w:r>
            <w:r>
              <w:rPr>
                <w:b/>
                <w:bCs/>
                <w:color w:val="FFFFFF" w:themeColor="background1"/>
                <w:sz w:val="24"/>
                <w:szCs w:val="24"/>
              </w:rPr>
              <w:t>A</w:t>
            </w:r>
            <w:r w:rsidRPr="001F61C0">
              <w:rPr>
                <w:b/>
                <w:bCs/>
                <w:color w:val="FFFFFF" w:themeColor="background1"/>
                <w:sz w:val="24"/>
                <w:szCs w:val="24"/>
              </w:rPr>
              <w:t>ctivities</w:t>
            </w:r>
          </w:p>
        </w:tc>
      </w:tr>
      <w:tr w:rsidR="00717973" w:rsidRPr="00F635DC" w14:paraId="2DDB608F" w14:textId="77777777">
        <w:trPr>
          <w:trHeight w:val="638"/>
        </w:trPr>
        <w:tc>
          <w:tcPr>
            <w:tcW w:w="9535" w:type="dxa"/>
            <w:shd w:val="clear" w:color="auto" w:fill="auto"/>
            <w:vAlign w:val="center"/>
          </w:tcPr>
          <w:p w14:paraId="48E811F9" w14:textId="77777777" w:rsidR="006E4860" w:rsidRDefault="006E4860" w:rsidP="006E4860">
            <w:pPr>
              <w:rPr>
                <w:sz w:val="24"/>
                <w:szCs w:val="24"/>
              </w:rPr>
            </w:pPr>
          </w:p>
          <w:p w14:paraId="16F6B92D" w14:textId="2291A808" w:rsidR="00C1708E" w:rsidRDefault="00A46208" w:rsidP="006E4860">
            <w:pPr>
              <w:rPr>
                <w:sz w:val="24"/>
                <w:szCs w:val="24"/>
              </w:rPr>
            </w:pPr>
            <w:r>
              <w:rPr>
                <w:sz w:val="24"/>
                <w:szCs w:val="24"/>
              </w:rPr>
              <w:t>Explore</w:t>
            </w:r>
            <w:r w:rsidR="00C1708E" w:rsidRPr="00C1708E">
              <w:rPr>
                <w:sz w:val="24"/>
                <w:szCs w:val="24"/>
              </w:rPr>
              <w:t xml:space="preserve"> the </w:t>
            </w:r>
            <w:hyperlink r:id="rId14" w:history="1">
              <w:r w:rsidR="00C1708E" w:rsidRPr="00C1708E">
                <w:rPr>
                  <w:rStyle w:val="Hyperlink"/>
                  <w:rFonts w:eastAsia="Times New Roman"/>
                  <w:sz w:val="24"/>
                  <w:szCs w:val="24"/>
                </w:rPr>
                <w:t>Activities Database</w:t>
              </w:r>
            </w:hyperlink>
            <w:r w:rsidR="00C1708E" w:rsidRPr="00C1708E">
              <w:rPr>
                <w:sz w:val="24"/>
                <w:szCs w:val="24"/>
              </w:rPr>
              <w:t xml:space="preserve"> and select </w:t>
            </w:r>
            <w:r>
              <w:rPr>
                <w:sz w:val="24"/>
                <w:szCs w:val="24"/>
              </w:rPr>
              <w:t>three</w:t>
            </w:r>
            <w:r w:rsidR="006E4860">
              <w:rPr>
                <w:sz w:val="24"/>
                <w:szCs w:val="24"/>
              </w:rPr>
              <w:t xml:space="preserve"> possible</w:t>
            </w:r>
            <w:r>
              <w:rPr>
                <w:sz w:val="24"/>
                <w:szCs w:val="24"/>
              </w:rPr>
              <w:t xml:space="preserve"> </w:t>
            </w:r>
            <w:r w:rsidR="00C1708E" w:rsidRPr="00C1708E">
              <w:rPr>
                <w:sz w:val="24"/>
                <w:szCs w:val="24"/>
              </w:rPr>
              <w:t>activit</w:t>
            </w:r>
            <w:r>
              <w:rPr>
                <w:sz w:val="24"/>
                <w:szCs w:val="24"/>
              </w:rPr>
              <w:t>ies</w:t>
            </w:r>
            <w:r w:rsidR="00C1708E" w:rsidRPr="00C1708E">
              <w:rPr>
                <w:sz w:val="24"/>
                <w:szCs w:val="24"/>
              </w:rPr>
              <w:t xml:space="preserve"> to use in </w:t>
            </w:r>
            <w:r w:rsidR="006E4860">
              <w:rPr>
                <w:sz w:val="24"/>
                <w:szCs w:val="24"/>
              </w:rPr>
              <w:t xml:space="preserve">your </w:t>
            </w:r>
            <w:r w:rsidRPr="00FE0E77">
              <w:rPr>
                <w:sz w:val="24"/>
                <w:szCs w:val="24"/>
              </w:rPr>
              <w:t>next program and/or service with children ages 0-8 and their families</w:t>
            </w:r>
            <w:r w:rsidR="006E4860">
              <w:rPr>
                <w:sz w:val="24"/>
                <w:szCs w:val="24"/>
              </w:rPr>
              <w:t>.</w:t>
            </w:r>
          </w:p>
          <w:p w14:paraId="72A2F6ED" w14:textId="77777777" w:rsidR="0046690F" w:rsidRDefault="0046690F" w:rsidP="006E4860">
            <w:pPr>
              <w:rPr>
                <w:sz w:val="24"/>
                <w:szCs w:val="24"/>
              </w:rPr>
            </w:pPr>
          </w:p>
          <w:p w14:paraId="4FD8B3E2" w14:textId="77777777" w:rsidR="006E4860" w:rsidRPr="0046690F" w:rsidRDefault="006E4860" w:rsidP="0046690F">
            <w:pPr>
              <w:pStyle w:val="ListParagraph"/>
              <w:numPr>
                <w:ilvl w:val="0"/>
                <w:numId w:val="35"/>
              </w:numPr>
              <w:rPr>
                <w:sz w:val="24"/>
                <w:szCs w:val="24"/>
              </w:rPr>
            </w:pPr>
          </w:p>
          <w:p w14:paraId="74F59EC7" w14:textId="77777777" w:rsidR="00717973" w:rsidRDefault="00717973" w:rsidP="00717973">
            <w:pPr>
              <w:pBdr>
                <w:top w:val="nil"/>
                <w:left w:val="nil"/>
                <w:bottom w:val="nil"/>
                <w:right w:val="nil"/>
                <w:between w:val="nil"/>
              </w:pBdr>
              <w:rPr>
                <w:color w:val="000000"/>
                <w:sz w:val="24"/>
                <w:szCs w:val="24"/>
              </w:rPr>
            </w:pPr>
          </w:p>
          <w:p w14:paraId="7E027300" w14:textId="77777777" w:rsidR="0046690F" w:rsidRDefault="0046690F" w:rsidP="00717973">
            <w:pPr>
              <w:pBdr>
                <w:top w:val="nil"/>
                <w:left w:val="nil"/>
                <w:bottom w:val="nil"/>
                <w:right w:val="nil"/>
                <w:between w:val="nil"/>
              </w:pBdr>
              <w:rPr>
                <w:color w:val="000000"/>
                <w:sz w:val="24"/>
                <w:szCs w:val="24"/>
              </w:rPr>
            </w:pPr>
          </w:p>
          <w:p w14:paraId="67FFEEE1" w14:textId="77777777" w:rsidR="0046690F" w:rsidRPr="0046690F" w:rsidRDefault="0046690F" w:rsidP="0046690F">
            <w:pPr>
              <w:pStyle w:val="ListParagraph"/>
              <w:numPr>
                <w:ilvl w:val="0"/>
                <w:numId w:val="35"/>
              </w:numPr>
              <w:pBdr>
                <w:top w:val="nil"/>
                <w:left w:val="nil"/>
                <w:bottom w:val="nil"/>
                <w:right w:val="nil"/>
                <w:between w:val="nil"/>
              </w:pBdr>
              <w:rPr>
                <w:color w:val="000000"/>
                <w:sz w:val="24"/>
                <w:szCs w:val="24"/>
              </w:rPr>
            </w:pPr>
          </w:p>
          <w:p w14:paraId="124C9E28" w14:textId="77777777" w:rsidR="0046690F" w:rsidRDefault="0046690F" w:rsidP="00717973">
            <w:pPr>
              <w:pBdr>
                <w:top w:val="nil"/>
                <w:left w:val="nil"/>
                <w:bottom w:val="nil"/>
                <w:right w:val="nil"/>
                <w:between w:val="nil"/>
              </w:pBdr>
              <w:rPr>
                <w:color w:val="000000"/>
                <w:sz w:val="24"/>
                <w:szCs w:val="24"/>
              </w:rPr>
            </w:pPr>
          </w:p>
          <w:p w14:paraId="06D2C4C2" w14:textId="77777777" w:rsidR="0046690F" w:rsidRDefault="0046690F" w:rsidP="00717973">
            <w:pPr>
              <w:pBdr>
                <w:top w:val="nil"/>
                <w:left w:val="nil"/>
                <w:bottom w:val="nil"/>
                <w:right w:val="nil"/>
                <w:between w:val="nil"/>
              </w:pBdr>
              <w:rPr>
                <w:color w:val="000000"/>
                <w:sz w:val="24"/>
                <w:szCs w:val="24"/>
              </w:rPr>
            </w:pPr>
          </w:p>
          <w:p w14:paraId="5E4A7D21" w14:textId="77777777" w:rsidR="0046690F" w:rsidRPr="0046690F" w:rsidRDefault="0046690F" w:rsidP="0046690F">
            <w:pPr>
              <w:pStyle w:val="ListParagraph"/>
              <w:numPr>
                <w:ilvl w:val="0"/>
                <w:numId w:val="35"/>
              </w:numPr>
              <w:pBdr>
                <w:top w:val="nil"/>
                <w:left w:val="nil"/>
                <w:bottom w:val="nil"/>
                <w:right w:val="nil"/>
                <w:between w:val="nil"/>
              </w:pBdr>
              <w:rPr>
                <w:color w:val="000000"/>
                <w:sz w:val="24"/>
                <w:szCs w:val="24"/>
              </w:rPr>
            </w:pPr>
          </w:p>
          <w:p w14:paraId="0CAB4FAF" w14:textId="77777777" w:rsidR="006E4860" w:rsidRDefault="006E4860" w:rsidP="0046690F">
            <w:pPr>
              <w:pBdr>
                <w:top w:val="nil"/>
                <w:left w:val="nil"/>
                <w:bottom w:val="nil"/>
                <w:right w:val="nil"/>
                <w:between w:val="nil"/>
              </w:pBdr>
              <w:rPr>
                <w:color w:val="000000"/>
                <w:sz w:val="24"/>
                <w:szCs w:val="24"/>
              </w:rPr>
            </w:pPr>
          </w:p>
          <w:p w14:paraId="2DDB608E" w14:textId="57893EC3" w:rsidR="0046690F" w:rsidRPr="0046690F" w:rsidRDefault="0046690F" w:rsidP="0046690F">
            <w:pPr>
              <w:pBdr>
                <w:top w:val="nil"/>
                <w:left w:val="nil"/>
                <w:bottom w:val="nil"/>
                <w:right w:val="nil"/>
                <w:between w:val="nil"/>
              </w:pBdr>
              <w:rPr>
                <w:color w:val="000000"/>
                <w:sz w:val="24"/>
                <w:szCs w:val="24"/>
              </w:rPr>
            </w:pPr>
          </w:p>
        </w:tc>
      </w:tr>
    </w:tbl>
    <w:tbl>
      <w:tblPr>
        <w:tblStyle w:val="a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A17B62" w:rsidRPr="00F635DC" w14:paraId="2DDB60A8" w14:textId="77777777">
        <w:trPr>
          <w:trHeight w:val="638"/>
        </w:trPr>
        <w:tc>
          <w:tcPr>
            <w:tcW w:w="9535" w:type="dxa"/>
            <w:shd w:val="clear" w:color="auto" w:fill="008DCF"/>
            <w:vAlign w:val="center"/>
          </w:tcPr>
          <w:p w14:paraId="2DDB60A7" w14:textId="00DEE322" w:rsidR="00A17B62" w:rsidRPr="00F635DC" w:rsidRDefault="009D2838">
            <w:pPr>
              <w:rPr>
                <w:b/>
                <w:color w:val="FFFFFF"/>
                <w:sz w:val="24"/>
                <w:szCs w:val="24"/>
              </w:rPr>
            </w:pPr>
            <w:r w:rsidRPr="00F635DC">
              <w:rPr>
                <w:b/>
                <w:color w:val="FFFFFF"/>
                <w:sz w:val="24"/>
                <w:szCs w:val="24"/>
              </w:rPr>
              <w:t xml:space="preserve">Action Plan </w:t>
            </w:r>
          </w:p>
        </w:tc>
      </w:tr>
    </w:tbl>
    <w:tbl>
      <w:tblPr>
        <w:tblStyle w:val="a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A17B62" w:rsidRPr="00F635DC" w14:paraId="2DDB60B8" w14:textId="77777777">
        <w:trPr>
          <w:trHeight w:val="638"/>
        </w:trPr>
        <w:tc>
          <w:tcPr>
            <w:tcW w:w="9535" w:type="dxa"/>
            <w:shd w:val="clear" w:color="auto" w:fill="auto"/>
            <w:vAlign w:val="center"/>
          </w:tcPr>
          <w:p w14:paraId="0EF23965" w14:textId="7C24D999" w:rsidR="00CF6139" w:rsidRPr="000845B0" w:rsidRDefault="00385EC5" w:rsidP="000845B0">
            <w:pPr>
              <w:pBdr>
                <w:top w:val="nil"/>
                <w:left w:val="nil"/>
                <w:bottom w:val="nil"/>
                <w:right w:val="nil"/>
                <w:between w:val="nil"/>
              </w:pBdr>
              <w:rPr>
                <w:sz w:val="24"/>
                <w:szCs w:val="24"/>
              </w:rPr>
            </w:pPr>
            <w:r>
              <w:rPr>
                <w:sz w:val="24"/>
                <w:szCs w:val="24"/>
              </w:rPr>
              <w:t xml:space="preserve">Be sure to utilize all the planning resources in the </w:t>
            </w:r>
            <w:hyperlink r:id="rId15" w:tgtFrame="_blank" w:history="1">
              <w:r w:rsidRPr="000C2A9D">
                <w:rPr>
                  <w:rStyle w:val="Hyperlink"/>
                  <w:sz w:val="24"/>
                  <w:szCs w:val="24"/>
                </w:rPr>
                <w:t>Promising Practices Booklet</w:t>
              </w:r>
            </w:hyperlink>
            <w:r w:rsidRPr="000C2A9D">
              <w:rPr>
                <w:sz w:val="24"/>
                <w:szCs w:val="24"/>
              </w:rPr>
              <w:t xml:space="preserve"> (pdf)</w:t>
            </w:r>
            <w:r>
              <w:rPr>
                <w:sz w:val="24"/>
                <w:szCs w:val="24"/>
              </w:rPr>
              <w:t xml:space="preserve">, including </w:t>
            </w:r>
            <w:r w:rsidRPr="000845B0">
              <w:rPr>
                <w:sz w:val="24"/>
                <w:szCs w:val="24"/>
              </w:rPr>
              <w:t>th</w:t>
            </w:r>
            <w:r w:rsidR="00E90725" w:rsidRPr="000845B0">
              <w:rPr>
                <w:sz w:val="24"/>
                <w:szCs w:val="24"/>
              </w:rPr>
              <w:t xml:space="preserve">e </w:t>
            </w:r>
            <w:hyperlink r:id="rId16" w:tgtFrame="_blank" w:history="1">
              <w:r w:rsidR="00CF6139" w:rsidRPr="000845B0">
                <w:rPr>
                  <w:rStyle w:val="Hyperlink"/>
                  <w:sz w:val="24"/>
                  <w:szCs w:val="24"/>
                </w:rPr>
                <w:t>Program Planning Sheet</w:t>
              </w:r>
            </w:hyperlink>
            <w:r w:rsidR="00E90725" w:rsidRPr="000845B0">
              <w:rPr>
                <w:sz w:val="24"/>
                <w:szCs w:val="24"/>
              </w:rPr>
              <w:t xml:space="preserve"> (pdf), and for </w:t>
            </w:r>
            <w:r w:rsidR="000845B0" w:rsidRPr="000845B0">
              <w:rPr>
                <w:sz w:val="24"/>
                <w:szCs w:val="24"/>
              </w:rPr>
              <w:t xml:space="preserve">follow up, the </w:t>
            </w:r>
            <w:hyperlink r:id="rId17" w:tgtFrame="_blank" w:history="1">
              <w:r w:rsidR="00CF6139" w:rsidRPr="000845B0">
                <w:rPr>
                  <w:rStyle w:val="Hyperlink"/>
                  <w:sz w:val="24"/>
                  <w:szCs w:val="24"/>
                </w:rPr>
                <w:t>Program Reflection Sheet</w:t>
              </w:r>
            </w:hyperlink>
            <w:r w:rsidR="000845B0" w:rsidRPr="000845B0">
              <w:rPr>
                <w:sz w:val="24"/>
                <w:szCs w:val="24"/>
              </w:rPr>
              <w:t xml:space="preserve"> (pdf) </w:t>
            </w:r>
            <w:r w:rsidR="00EA5CD5">
              <w:rPr>
                <w:sz w:val="24"/>
                <w:szCs w:val="24"/>
              </w:rPr>
              <w:t xml:space="preserve">to consider </w:t>
            </w:r>
            <w:r w:rsidR="00E116C8">
              <w:rPr>
                <w:sz w:val="24"/>
                <w:szCs w:val="24"/>
              </w:rPr>
              <w:t>changes for next time.</w:t>
            </w:r>
          </w:p>
          <w:p w14:paraId="08254D8D" w14:textId="7D909D26" w:rsidR="00522FB3" w:rsidRPr="00F635DC" w:rsidRDefault="00522FB3">
            <w:pPr>
              <w:pBdr>
                <w:top w:val="nil"/>
                <w:left w:val="nil"/>
                <w:bottom w:val="nil"/>
                <w:right w:val="nil"/>
                <w:between w:val="nil"/>
              </w:pBdr>
              <w:rPr>
                <w:sz w:val="24"/>
                <w:szCs w:val="24"/>
              </w:rPr>
            </w:pPr>
          </w:p>
          <w:p w14:paraId="5BDB96EB" w14:textId="77777777" w:rsidR="00522FB3" w:rsidRPr="00F635DC" w:rsidRDefault="00522FB3">
            <w:pPr>
              <w:pBdr>
                <w:top w:val="nil"/>
                <w:left w:val="nil"/>
                <w:bottom w:val="nil"/>
                <w:right w:val="nil"/>
                <w:between w:val="nil"/>
              </w:pBdr>
              <w:rPr>
                <w:sz w:val="24"/>
                <w:szCs w:val="24"/>
              </w:rPr>
            </w:pPr>
          </w:p>
          <w:p w14:paraId="44D9008F" w14:textId="77777777" w:rsidR="00522FB3" w:rsidRPr="00F635DC" w:rsidRDefault="00522FB3">
            <w:pPr>
              <w:pBdr>
                <w:top w:val="nil"/>
                <w:left w:val="nil"/>
                <w:bottom w:val="nil"/>
                <w:right w:val="nil"/>
                <w:between w:val="nil"/>
              </w:pBdr>
              <w:rPr>
                <w:sz w:val="24"/>
                <w:szCs w:val="24"/>
              </w:rPr>
            </w:pPr>
          </w:p>
          <w:p w14:paraId="4DDAE0F7" w14:textId="77777777" w:rsidR="00522FB3" w:rsidRPr="00F635DC" w:rsidRDefault="00522FB3">
            <w:pPr>
              <w:pBdr>
                <w:top w:val="nil"/>
                <w:left w:val="nil"/>
                <w:bottom w:val="nil"/>
                <w:right w:val="nil"/>
                <w:between w:val="nil"/>
              </w:pBdr>
              <w:rPr>
                <w:sz w:val="24"/>
                <w:szCs w:val="24"/>
              </w:rPr>
            </w:pPr>
          </w:p>
          <w:p w14:paraId="39569216" w14:textId="77777777" w:rsidR="00522FB3" w:rsidRPr="00F635DC" w:rsidRDefault="00522FB3">
            <w:pPr>
              <w:pBdr>
                <w:top w:val="nil"/>
                <w:left w:val="nil"/>
                <w:bottom w:val="nil"/>
                <w:right w:val="nil"/>
                <w:between w:val="nil"/>
              </w:pBdr>
              <w:rPr>
                <w:sz w:val="24"/>
                <w:szCs w:val="24"/>
              </w:rPr>
            </w:pPr>
          </w:p>
          <w:p w14:paraId="2FD54C60" w14:textId="77777777" w:rsidR="00522FB3" w:rsidRPr="00F635DC" w:rsidRDefault="00522FB3">
            <w:pPr>
              <w:pBdr>
                <w:top w:val="nil"/>
                <w:left w:val="nil"/>
                <w:bottom w:val="nil"/>
                <w:right w:val="nil"/>
                <w:between w:val="nil"/>
              </w:pBdr>
              <w:rPr>
                <w:sz w:val="24"/>
                <w:szCs w:val="24"/>
              </w:rPr>
            </w:pPr>
          </w:p>
          <w:p w14:paraId="5FF8EAAB" w14:textId="77777777" w:rsidR="00522FB3" w:rsidRPr="00F635DC" w:rsidRDefault="00522FB3">
            <w:pPr>
              <w:pBdr>
                <w:top w:val="nil"/>
                <w:left w:val="nil"/>
                <w:bottom w:val="nil"/>
                <w:right w:val="nil"/>
                <w:between w:val="nil"/>
              </w:pBdr>
              <w:rPr>
                <w:sz w:val="24"/>
                <w:szCs w:val="24"/>
              </w:rPr>
            </w:pPr>
          </w:p>
          <w:p w14:paraId="65F11FE7" w14:textId="77777777" w:rsidR="00522FB3" w:rsidRPr="00F635DC" w:rsidRDefault="00522FB3">
            <w:pPr>
              <w:pBdr>
                <w:top w:val="nil"/>
                <w:left w:val="nil"/>
                <w:bottom w:val="nil"/>
                <w:right w:val="nil"/>
                <w:between w:val="nil"/>
              </w:pBdr>
              <w:rPr>
                <w:sz w:val="24"/>
                <w:szCs w:val="24"/>
              </w:rPr>
            </w:pPr>
          </w:p>
          <w:p w14:paraId="2DDB60B7" w14:textId="77777777" w:rsidR="00A17B62" w:rsidRPr="00F635DC" w:rsidRDefault="00A17B62">
            <w:pPr>
              <w:pBdr>
                <w:top w:val="nil"/>
                <w:left w:val="nil"/>
                <w:bottom w:val="nil"/>
                <w:right w:val="nil"/>
                <w:between w:val="nil"/>
              </w:pBdr>
              <w:rPr>
                <w:sz w:val="24"/>
                <w:szCs w:val="24"/>
              </w:rPr>
            </w:pPr>
          </w:p>
        </w:tc>
      </w:tr>
    </w:tbl>
    <w:p w14:paraId="2DDB60B9" w14:textId="77777777" w:rsidR="00A17B62" w:rsidRPr="00F635DC" w:rsidRDefault="009D2838">
      <w:pPr>
        <w:spacing w:line="240" w:lineRule="auto"/>
        <w:rPr>
          <w:sz w:val="24"/>
          <w:szCs w:val="24"/>
        </w:rPr>
      </w:pPr>
      <w:r w:rsidRPr="00F635DC">
        <w:rPr>
          <w:sz w:val="24"/>
          <w:szCs w:val="24"/>
        </w:rPr>
        <w:t xml:space="preserve"> </w:t>
      </w:r>
    </w:p>
    <w:sectPr w:rsidR="00A17B62" w:rsidRPr="00F635DC">
      <w:headerReference w:type="default" r:id="rId18"/>
      <w:footerReference w:type="default" r:id="rId19"/>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5598" w14:textId="77777777" w:rsidR="00281D7B" w:rsidRDefault="00281D7B">
      <w:pPr>
        <w:spacing w:after="0" w:line="240" w:lineRule="auto"/>
      </w:pPr>
      <w:r>
        <w:separator/>
      </w:r>
    </w:p>
  </w:endnote>
  <w:endnote w:type="continuationSeparator" w:id="0">
    <w:p w14:paraId="6D446911" w14:textId="77777777" w:rsidR="00281D7B" w:rsidRDefault="0028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60BB" w14:textId="77777777" w:rsidR="00A17B62" w:rsidRDefault="00A17B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DF36" w14:textId="77777777" w:rsidR="00281D7B" w:rsidRDefault="00281D7B">
      <w:pPr>
        <w:spacing w:after="0" w:line="240" w:lineRule="auto"/>
      </w:pPr>
      <w:r>
        <w:separator/>
      </w:r>
    </w:p>
  </w:footnote>
  <w:footnote w:type="continuationSeparator" w:id="0">
    <w:p w14:paraId="7E377552" w14:textId="77777777" w:rsidR="00281D7B" w:rsidRDefault="00281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60BA" w14:textId="77777777" w:rsidR="00A17B62" w:rsidRDefault="009D2838">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2DDB60BC" wp14:editId="2DDB60BD">
          <wp:extent cx="2120287" cy="560385"/>
          <wp:effectExtent l="0" t="0" r="0" b="0"/>
          <wp:docPr id="938793379" name="Picture 93879337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DDC"/>
    <w:multiLevelType w:val="multilevel"/>
    <w:tmpl w:val="2AEAB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D51DC9"/>
    <w:multiLevelType w:val="multilevel"/>
    <w:tmpl w:val="D0D4D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0364D6"/>
    <w:multiLevelType w:val="hybridMultilevel"/>
    <w:tmpl w:val="6172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6139"/>
    <w:multiLevelType w:val="hybridMultilevel"/>
    <w:tmpl w:val="06B8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77C8F"/>
    <w:multiLevelType w:val="hybridMultilevel"/>
    <w:tmpl w:val="B88C5B08"/>
    <w:lvl w:ilvl="0" w:tplc="B950E9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87770F"/>
    <w:multiLevelType w:val="hybridMultilevel"/>
    <w:tmpl w:val="8CA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823F3"/>
    <w:multiLevelType w:val="hybridMultilevel"/>
    <w:tmpl w:val="0122EF8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1E21A9"/>
    <w:multiLevelType w:val="hybridMultilevel"/>
    <w:tmpl w:val="74B81E48"/>
    <w:lvl w:ilvl="0" w:tplc="6994BD42">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4434C3"/>
    <w:multiLevelType w:val="hybridMultilevel"/>
    <w:tmpl w:val="BAF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54159"/>
    <w:multiLevelType w:val="hybridMultilevel"/>
    <w:tmpl w:val="D24409A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BB07A1"/>
    <w:multiLevelType w:val="multilevel"/>
    <w:tmpl w:val="D8C0D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37D82611"/>
    <w:multiLevelType w:val="hybridMultilevel"/>
    <w:tmpl w:val="0304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E7248"/>
    <w:multiLevelType w:val="hybridMultilevel"/>
    <w:tmpl w:val="E370C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941AF"/>
    <w:multiLevelType w:val="hybridMultilevel"/>
    <w:tmpl w:val="95E6FD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0371365"/>
    <w:multiLevelType w:val="hybridMultilevel"/>
    <w:tmpl w:val="A176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B1B69"/>
    <w:multiLevelType w:val="multilevel"/>
    <w:tmpl w:val="A09E3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021FF9"/>
    <w:multiLevelType w:val="multilevel"/>
    <w:tmpl w:val="9FD0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F42B06"/>
    <w:multiLevelType w:val="multilevel"/>
    <w:tmpl w:val="A372B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385D9E"/>
    <w:multiLevelType w:val="hybridMultilevel"/>
    <w:tmpl w:val="5AF26F3A"/>
    <w:lvl w:ilvl="0" w:tplc="B950E986">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6629C8"/>
    <w:multiLevelType w:val="multilevel"/>
    <w:tmpl w:val="43220626"/>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A80C50"/>
    <w:multiLevelType w:val="multilevel"/>
    <w:tmpl w:val="12DCC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4D2FE5"/>
    <w:multiLevelType w:val="hybridMultilevel"/>
    <w:tmpl w:val="0FAEC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1167B"/>
    <w:multiLevelType w:val="hybridMultilevel"/>
    <w:tmpl w:val="2DC67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275CD2"/>
    <w:multiLevelType w:val="hybridMultilevel"/>
    <w:tmpl w:val="E012D08E"/>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F74C29"/>
    <w:multiLevelType w:val="multilevel"/>
    <w:tmpl w:val="131A3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827EF8"/>
    <w:multiLevelType w:val="hybridMultilevel"/>
    <w:tmpl w:val="13A048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6A28C4"/>
    <w:multiLevelType w:val="hybridMultilevel"/>
    <w:tmpl w:val="0D6C36B8"/>
    <w:lvl w:ilvl="0" w:tplc="9CBC5464">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9B048E"/>
    <w:multiLevelType w:val="hybridMultilevel"/>
    <w:tmpl w:val="954853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ED264E"/>
    <w:multiLevelType w:val="multilevel"/>
    <w:tmpl w:val="76947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275ABA"/>
    <w:multiLevelType w:val="hybridMultilevel"/>
    <w:tmpl w:val="A296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E2167"/>
    <w:multiLevelType w:val="hybridMultilevel"/>
    <w:tmpl w:val="3942E484"/>
    <w:lvl w:ilvl="0" w:tplc="B950E986">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4F1D5E"/>
    <w:multiLevelType w:val="multilevel"/>
    <w:tmpl w:val="C270F4C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C051E63"/>
    <w:multiLevelType w:val="hybridMultilevel"/>
    <w:tmpl w:val="EEF23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FA773A8"/>
    <w:multiLevelType w:val="multilevel"/>
    <w:tmpl w:val="A0B25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0390544">
    <w:abstractNumId w:val="16"/>
  </w:num>
  <w:num w:numId="2" w16cid:durableId="615912285">
    <w:abstractNumId w:val="28"/>
  </w:num>
  <w:num w:numId="3" w16cid:durableId="2140874509">
    <w:abstractNumId w:val="17"/>
  </w:num>
  <w:num w:numId="4" w16cid:durableId="477767979">
    <w:abstractNumId w:val="1"/>
  </w:num>
  <w:num w:numId="5" w16cid:durableId="1541042577">
    <w:abstractNumId w:val="32"/>
  </w:num>
  <w:num w:numId="6" w16cid:durableId="2056007910">
    <w:abstractNumId w:val="19"/>
  </w:num>
  <w:num w:numId="7" w16cid:durableId="1781298468">
    <w:abstractNumId w:val="10"/>
  </w:num>
  <w:num w:numId="8" w16cid:durableId="672995703">
    <w:abstractNumId w:val="34"/>
  </w:num>
  <w:num w:numId="9" w16cid:durableId="2102018389">
    <w:abstractNumId w:val="20"/>
  </w:num>
  <w:num w:numId="10" w16cid:durableId="1841239507">
    <w:abstractNumId w:val="0"/>
  </w:num>
  <w:num w:numId="11" w16cid:durableId="1597404212">
    <w:abstractNumId w:val="24"/>
  </w:num>
  <w:num w:numId="12" w16cid:durableId="1773280905">
    <w:abstractNumId w:val="15"/>
  </w:num>
  <w:num w:numId="13" w16cid:durableId="585117121">
    <w:abstractNumId w:val="2"/>
  </w:num>
  <w:num w:numId="14" w16cid:durableId="1490513211">
    <w:abstractNumId w:val="12"/>
  </w:num>
  <w:num w:numId="15" w16cid:durableId="56982035">
    <w:abstractNumId w:val="31"/>
  </w:num>
  <w:num w:numId="16" w16cid:durableId="127164191">
    <w:abstractNumId w:val="29"/>
  </w:num>
  <w:num w:numId="17" w16cid:durableId="1452625058">
    <w:abstractNumId w:val="11"/>
  </w:num>
  <w:num w:numId="18" w16cid:durableId="925068842">
    <w:abstractNumId w:val="5"/>
  </w:num>
  <w:num w:numId="19" w16cid:durableId="971403995">
    <w:abstractNumId w:val="3"/>
  </w:num>
  <w:num w:numId="20" w16cid:durableId="1696996895">
    <w:abstractNumId w:val="14"/>
  </w:num>
  <w:num w:numId="21" w16cid:durableId="2048483368">
    <w:abstractNumId w:val="7"/>
  </w:num>
  <w:num w:numId="22" w16cid:durableId="1168326774">
    <w:abstractNumId w:val="18"/>
  </w:num>
  <w:num w:numId="23" w16cid:durableId="525211639">
    <w:abstractNumId w:val="30"/>
  </w:num>
  <w:num w:numId="24" w16cid:durableId="1774208772">
    <w:abstractNumId w:val="4"/>
  </w:num>
  <w:num w:numId="25" w16cid:durableId="549613416">
    <w:abstractNumId w:val="13"/>
  </w:num>
  <w:num w:numId="26" w16cid:durableId="1974165722">
    <w:abstractNumId w:val="22"/>
  </w:num>
  <w:num w:numId="27" w16cid:durableId="1449278838">
    <w:abstractNumId w:val="8"/>
  </w:num>
  <w:num w:numId="28" w16cid:durableId="544098942">
    <w:abstractNumId w:val="25"/>
  </w:num>
  <w:num w:numId="29" w16cid:durableId="2027824729">
    <w:abstractNumId w:val="33"/>
  </w:num>
  <w:num w:numId="30" w16cid:durableId="2112892983">
    <w:abstractNumId w:val="21"/>
  </w:num>
  <w:num w:numId="31" w16cid:durableId="2099791033">
    <w:abstractNumId w:val="27"/>
  </w:num>
  <w:num w:numId="32" w16cid:durableId="1672758527">
    <w:abstractNumId w:val="6"/>
  </w:num>
  <w:num w:numId="33" w16cid:durableId="716514121">
    <w:abstractNumId w:val="26"/>
  </w:num>
  <w:num w:numId="34" w16cid:durableId="723338660">
    <w:abstractNumId w:val="9"/>
  </w:num>
  <w:num w:numId="35" w16cid:durableId="9639730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62"/>
    <w:rsid w:val="00003D03"/>
    <w:rsid w:val="000347EF"/>
    <w:rsid w:val="00052A9A"/>
    <w:rsid w:val="0005413A"/>
    <w:rsid w:val="00060E16"/>
    <w:rsid w:val="00061573"/>
    <w:rsid w:val="00064FF2"/>
    <w:rsid w:val="00070818"/>
    <w:rsid w:val="000845B0"/>
    <w:rsid w:val="0008729B"/>
    <w:rsid w:val="000C0391"/>
    <w:rsid w:val="000C2A9D"/>
    <w:rsid w:val="000D0BB3"/>
    <w:rsid w:val="000E5263"/>
    <w:rsid w:val="000E677E"/>
    <w:rsid w:val="000E7CDF"/>
    <w:rsid w:val="00100802"/>
    <w:rsid w:val="00100BD2"/>
    <w:rsid w:val="00102E87"/>
    <w:rsid w:val="001062E1"/>
    <w:rsid w:val="00113886"/>
    <w:rsid w:val="0011607A"/>
    <w:rsid w:val="00120D1B"/>
    <w:rsid w:val="00193A19"/>
    <w:rsid w:val="001B375D"/>
    <w:rsid w:val="001C5C26"/>
    <w:rsid w:val="001C67A9"/>
    <w:rsid w:val="001D6F95"/>
    <w:rsid w:val="001F61C0"/>
    <w:rsid w:val="001F7372"/>
    <w:rsid w:val="00201A1E"/>
    <w:rsid w:val="002020B2"/>
    <w:rsid w:val="0020508D"/>
    <w:rsid w:val="00215A74"/>
    <w:rsid w:val="00242ADB"/>
    <w:rsid w:val="00261040"/>
    <w:rsid w:val="0027020D"/>
    <w:rsid w:val="00272C06"/>
    <w:rsid w:val="00273E35"/>
    <w:rsid w:val="00281D7B"/>
    <w:rsid w:val="00282541"/>
    <w:rsid w:val="00285874"/>
    <w:rsid w:val="002878F5"/>
    <w:rsid w:val="002A291B"/>
    <w:rsid w:val="002A75C8"/>
    <w:rsid w:val="002B3382"/>
    <w:rsid w:val="002C296B"/>
    <w:rsid w:val="002C3F84"/>
    <w:rsid w:val="002C6CE7"/>
    <w:rsid w:val="002D0512"/>
    <w:rsid w:val="002D0FBC"/>
    <w:rsid w:val="002F1395"/>
    <w:rsid w:val="002F6757"/>
    <w:rsid w:val="002F79F2"/>
    <w:rsid w:val="00300F46"/>
    <w:rsid w:val="00303791"/>
    <w:rsid w:val="00306335"/>
    <w:rsid w:val="0030722C"/>
    <w:rsid w:val="00333744"/>
    <w:rsid w:val="00345473"/>
    <w:rsid w:val="00355F74"/>
    <w:rsid w:val="00356794"/>
    <w:rsid w:val="00356F94"/>
    <w:rsid w:val="00360CA2"/>
    <w:rsid w:val="003645A8"/>
    <w:rsid w:val="00380A65"/>
    <w:rsid w:val="0038186E"/>
    <w:rsid w:val="00385EC5"/>
    <w:rsid w:val="00397E81"/>
    <w:rsid w:val="003A2037"/>
    <w:rsid w:val="003A4C61"/>
    <w:rsid w:val="003A5E01"/>
    <w:rsid w:val="003B5D2D"/>
    <w:rsid w:val="003C40AE"/>
    <w:rsid w:val="003C40C6"/>
    <w:rsid w:val="003D517B"/>
    <w:rsid w:val="003F497D"/>
    <w:rsid w:val="003F7E77"/>
    <w:rsid w:val="00404222"/>
    <w:rsid w:val="0042088C"/>
    <w:rsid w:val="004257CD"/>
    <w:rsid w:val="00426E6C"/>
    <w:rsid w:val="00430D7E"/>
    <w:rsid w:val="00451950"/>
    <w:rsid w:val="00453EBA"/>
    <w:rsid w:val="00457E87"/>
    <w:rsid w:val="0046690F"/>
    <w:rsid w:val="00477EEB"/>
    <w:rsid w:val="004A41C9"/>
    <w:rsid w:val="004C0514"/>
    <w:rsid w:val="004D287E"/>
    <w:rsid w:val="005047A9"/>
    <w:rsid w:val="0050640D"/>
    <w:rsid w:val="0051192D"/>
    <w:rsid w:val="005166D6"/>
    <w:rsid w:val="00521406"/>
    <w:rsid w:val="00522FB3"/>
    <w:rsid w:val="00535765"/>
    <w:rsid w:val="00577B18"/>
    <w:rsid w:val="00584D6C"/>
    <w:rsid w:val="005B0F49"/>
    <w:rsid w:val="005B4B49"/>
    <w:rsid w:val="005B7333"/>
    <w:rsid w:val="00601D13"/>
    <w:rsid w:val="006122DC"/>
    <w:rsid w:val="006137F3"/>
    <w:rsid w:val="006247D7"/>
    <w:rsid w:val="006334BD"/>
    <w:rsid w:val="0064591C"/>
    <w:rsid w:val="006500BC"/>
    <w:rsid w:val="0066466D"/>
    <w:rsid w:val="00664F81"/>
    <w:rsid w:val="006707EB"/>
    <w:rsid w:val="00671A7B"/>
    <w:rsid w:val="006818CC"/>
    <w:rsid w:val="00684B23"/>
    <w:rsid w:val="00685AA8"/>
    <w:rsid w:val="0068600B"/>
    <w:rsid w:val="006A0F52"/>
    <w:rsid w:val="006A7BDD"/>
    <w:rsid w:val="006C0942"/>
    <w:rsid w:val="006D1477"/>
    <w:rsid w:val="006D703E"/>
    <w:rsid w:val="006E3815"/>
    <w:rsid w:val="006E4860"/>
    <w:rsid w:val="006F1D6B"/>
    <w:rsid w:val="00700640"/>
    <w:rsid w:val="00703E6D"/>
    <w:rsid w:val="00707E8E"/>
    <w:rsid w:val="00717973"/>
    <w:rsid w:val="00727BAC"/>
    <w:rsid w:val="00740F61"/>
    <w:rsid w:val="00756775"/>
    <w:rsid w:val="00790A6A"/>
    <w:rsid w:val="007A639E"/>
    <w:rsid w:val="007B3225"/>
    <w:rsid w:val="007C0ECC"/>
    <w:rsid w:val="007C5571"/>
    <w:rsid w:val="007D09F4"/>
    <w:rsid w:val="007D7331"/>
    <w:rsid w:val="007F7A78"/>
    <w:rsid w:val="0082252B"/>
    <w:rsid w:val="008271DE"/>
    <w:rsid w:val="008702B4"/>
    <w:rsid w:val="00872CBA"/>
    <w:rsid w:val="0087642D"/>
    <w:rsid w:val="00892672"/>
    <w:rsid w:val="008A3148"/>
    <w:rsid w:val="008B2828"/>
    <w:rsid w:val="008D22D8"/>
    <w:rsid w:val="008F1912"/>
    <w:rsid w:val="008F1B7F"/>
    <w:rsid w:val="00914699"/>
    <w:rsid w:val="009202B5"/>
    <w:rsid w:val="00923DE1"/>
    <w:rsid w:val="009331F9"/>
    <w:rsid w:val="00937859"/>
    <w:rsid w:val="0094295C"/>
    <w:rsid w:val="00943B40"/>
    <w:rsid w:val="00953E16"/>
    <w:rsid w:val="009675CF"/>
    <w:rsid w:val="00971D88"/>
    <w:rsid w:val="00985C5F"/>
    <w:rsid w:val="00993336"/>
    <w:rsid w:val="009A57F3"/>
    <w:rsid w:val="009B760A"/>
    <w:rsid w:val="009C53AD"/>
    <w:rsid w:val="009D2838"/>
    <w:rsid w:val="009D30AA"/>
    <w:rsid w:val="009F2017"/>
    <w:rsid w:val="009F5F90"/>
    <w:rsid w:val="00A17B62"/>
    <w:rsid w:val="00A219AA"/>
    <w:rsid w:val="00A40965"/>
    <w:rsid w:val="00A46208"/>
    <w:rsid w:val="00A525E7"/>
    <w:rsid w:val="00A742A3"/>
    <w:rsid w:val="00A9551A"/>
    <w:rsid w:val="00AA128A"/>
    <w:rsid w:val="00AA2ADB"/>
    <w:rsid w:val="00AC2A9B"/>
    <w:rsid w:val="00AC59BD"/>
    <w:rsid w:val="00AE75EA"/>
    <w:rsid w:val="00AF0A70"/>
    <w:rsid w:val="00B27EE9"/>
    <w:rsid w:val="00B8225E"/>
    <w:rsid w:val="00B83D35"/>
    <w:rsid w:val="00B877E8"/>
    <w:rsid w:val="00BA06F8"/>
    <w:rsid w:val="00BC10A4"/>
    <w:rsid w:val="00BC56B1"/>
    <w:rsid w:val="00BD64A5"/>
    <w:rsid w:val="00BF09CE"/>
    <w:rsid w:val="00BF1D04"/>
    <w:rsid w:val="00C0107C"/>
    <w:rsid w:val="00C12394"/>
    <w:rsid w:val="00C15200"/>
    <w:rsid w:val="00C1708E"/>
    <w:rsid w:val="00C171D8"/>
    <w:rsid w:val="00C22AB4"/>
    <w:rsid w:val="00C25091"/>
    <w:rsid w:val="00C34DE9"/>
    <w:rsid w:val="00C453C9"/>
    <w:rsid w:val="00C539A5"/>
    <w:rsid w:val="00C56380"/>
    <w:rsid w:val="00C65CC1"/>
    <w:rsid w:val="00C6721C"/>
    <w:rsid w:val="00C95EF9"/>
    <w:rsid w:val="00CB15F1"/>
    <w:rsid w:val="00CB4ACC"/>
    <w:rsid w:val="00CC260B"/>
    <w:rsid w:val="00CD0440"/>
    <w:rsid w:val="00CD05F0"/>
    <w:rsid w:val="00CD3855"/>
    <w:rsid w:val="00CD5AE1"/>
    <w:rsid w:val="00CD6345"/>
    <w:rsid w:val="00CD6D0A"/>
    <w:rsid w:val="00CE4D02"/>
    <w:rsid w:val="00CF2C86"/>
    <w:rsid w:val="00CF6139"/>
    <w:rsid w:val="00D22711"/>
    <w:rsid w:val="00D402F3"/>
    <w:rsid w:val="00D56255"/>
    <w:rsid w:val="00D60C95"/>
    <w:rsid w:val="00D64EEC"/>
    <w:rsid w:val="00D66BC5"/>
    <w:rsid w:val="00D764E2"/>
    <w:rsid w:val="00D8348F"/>
    <w:rsid w:val="00D9117F"/>
    <w:rsid w:val="00DE0343"/>
    <w:rsid w:val="00DF363B"/>
    <w:rsid w:val="00E01994"/>
    <w:rsid w:val="00E02821"/>
    <w:rsid w:val="00E04040"/>
    <w:rsid w:val="00E116C8"/>
    <w:rsid w:val="00E17B0F"/>
    <w:rsid w:val="00E23CB1"/>
    <w:rsid w:val="00E35885"/>
    <w:rsid w:val="00E415AC"/>
    <w:rsid w:val="00E469AF"/>
    <w:rsid w:val="00E86D4D"/>
    <w:rsid w:val="00E90725"/>
    <w:rsid w:val="00E9208F"/>
    <w:rsid w:val="00EA43D7"/>
    <w:rsid w:val="00EA5CD5"/>
    <w:rsid w:val="00ED5A49"/>
    <w:rsid w:val="00EE445C"/>
    <w:rsid w:val="00EF0456"/>
    <w:rsid w:val="00EF619B"/>
    <w:rsid w:val="00F00317"/>
    <w:rsid w:val="00F12A7D"/>
    <w:rsid w:val="00F32F69"/>
    <w:rsid w:val="00F40B2A"/>
    <w:rsid w:val="00F45D85"/>
    <w:rsid w:val="00F5523F"/>
    <w:rsid w:val="00F635DC"/>
    <w:rsid w:val="00F676AF"/>
    <w:rsid w:val="00F753C9"/>
    <w:rsid w:val="00F965B8"/>
    <w:rsid w:val="00FA6E19"/>
    <w:rsid w:val="00FB1392"/>
    <w:rsid w:val="00FB28A1"/>
    <w:rsid w:val="00FE0E77"/>
    <w:rsid w:val="00FF421D"/>
    <w:rsid w:val="00FF4DF3"/>
    <w:rsid w:val="00FF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601F"/>
  <w15:docId w15:val="{0C08C2EF-8500-4ED9-8D4B-CE1BD619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character" w:customStyle="1" w:styleId="Hyperlink0">
    <w:name w:val="Hyperlink.0"/>
    <w:basedOn w:val="Hyperlink"/>
    <w:rsid w:val="00F676AF"/>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759">
      <w:bodyDiv w:val="1"/>
      <w:marLeft w:val="0"/>
      <w:marRight w:val="0"/>
      <w:marTop w:val="0"/>
      <w:marBottom w:val="0"/>
      <w:divBdr>
        <w:top w:val="none" w:sz="0" w:space="0" w:color="auto"/>
        <w:left w:val="none" w:sz="0" w:space="0" w:color="auto"/>
        <w:bottom w:val="none" w:sz="0" w:space="0" w:color="auto"/>
        <w:right w:val="none" w:sz="0" w:space="0" w:color="auto"/>
      </w:divBdr>
    </w:div>
    <w:div w:id="566380241">
      <w:bodyDiv w:val="1"/>
      <w:marLeft w:val="0"/>
      <w:marRight w:val="0"/>
      <w:marTop w:val="0"/>
      <w:marBottom w:val="0"/>
      <w:divBdr>
        <w:top w:val="none" w:sz="0" w:space="0" w:color="auto"/>
        <w:left w:val="none" w:sz="0" w:space="0" w:color="auto"/>
        <w:bottom w:val="none" w:sz="0" w:space="0" w:color="auto"/>
        <w:right w:val="none" w:sz="0" w:space="0" w:color="auto"/>
      </w:divBdr>
    </w:div>
    <w:div w:id="847989094">
      <w:bodyDiv w:val="1"/>
      <w:marLeft w:val="0"/>
      <w:marRight w:val="0"/>
      <w:marTop w:val="0"/>
      <w:marBottom w:val="0"/>
      <w:divBdr>
        <w:top w:val="none" w:sz="0" w:space="0" w:color="auto"/>
        <w:left w:val="none" w:sz="0" w:space="0" w:color="auto"/>
        <w:bottom w:val="none" w:sz="0" w:space="0" w:color="auto"/>
        <w:right w:val="none" w:sz="0" w:space="0" w:color="auto"/>
      </w:divBdr>
    </w:div>
    <w:div w:id="984970014">
      <w:bodyDiv w:val="1"/>
      <w:marLeft w:val="0"/>
      <w:marRight w:val="0"/>
      <w:marTop w:val="0"/>
      <w:marBottom w:val="0"/>
      <w:divBdr>
        <w:top w:val="none" w:sz="0" w:space="0" w:color="auto"/>
        <w:left w:val="none" w:sz="0" w:space="0" w:color="auto"/>
        <w:bottom w:val="none" w:sz="0" w:space="0" w:color="auto"/>
        <w:right w:val="none" w:sz="0" w:space="0" w:color="auto"/>
      </w:divBdr>
    </w:div>
    <w:div w:id="1074739405">
      <w:bodyDiv w:val="1"/>
      <w:marLeft w:val="0"/>
      <w:marRight w:val="0"/>
      <w:marTop w:val="0"/>
      <w:marBottom w:val="0"/>
      <w:divBdr>
        <w:top w:val="none" w:sz="0" w:space="0" w:color="auto"/>
        <w:left w:val="none" w:sz="0" w:space="0" w:color="auto"/>
        <w:bottom w:val="none" w:sz="0" w:space="0" w:color="auto"/>
        <w:right w:val="none" w:sz="0" w:space="0" w:color="auto"/>
      </w:divBdr>
    </w:div>
    <w:div w:id="1122532149">
      <w:bodyDiv w:val="1"/>
      <w:marLeft w:val="0"/>
      <w:marRight w:val="0"/>
      <w:marTop w:val="0"/>
      <w:marBottom w:val="0"/>
      <w:divBdr>
        <w:top w:val="none" w:sz="0" w:space="0" w:color="auto"/>
        <w:left w:val="none" w:sz="0" w:space="0" w:color="auto"/>
        <w:bottom w:val="none" w:sz="0" w:space="0" w:color="auto"/>
        <w:right w:val="none" w:sz="0" w:space="0" w:color="auto"/>
      </w:divBdr>
    </w:div>
    <w:div w:id="1221406110">
      <w:bodyDiv w:val="1"/>
      <w:marLeft w:val="0"/>
      <w:marRight w:val="0"/>
      <w:marTop w:val="0"/>
      <w:marBottom w:val="0"/>
      <w:divBdr>
        <w:top w:val="none" w:sz="0" w:space="0" w:color="auto"/>
        <w:left w:val="none" w:sz="0" w:space="0" w:color="auto"/>
        <w:bottom w:val="none" w:sz="0" w:space="0" w:color="auto"/>
        <w:right w:val="none" w:sz="0" w:space="0" w:color="auto"/>
      </w:divBdr>
    </w:div>
    <w:div w:id="1539782109">
      <w:bodyDiv w:val="1"/>
      <w:marLeft w:val="0"/>
      <w:marRight w:val="0"/>
      <w:marTop w:val="0"/>
      <w:marBottom w:val="0"/>
      <w:divBdr>
        <w:top w:val="none" w:sz="0" w:space="0" w:color="auto"/>
        <w:left w:val="none" w:sz="0" w:space="0" w:color="auto"/>
        <w:bottom w:val="none" w:sz="0" w:space="0" w:color="auto"/>
        <w:right w:val="none" w:sz="0" w:space="0" w:color="auto"/>
      </w:divBdr>
    </w:div>
    <w:div w:id="1558514287">
      <w:bodyDiv w:val="1"/>
      <w:marLeft w:val="0"/>
      <w:marRight w:val="0"/>
      <w:marTop w:val="0"/>
      <w:marBottom w:val="0"/>
      <w:divBdr>
        <w:top w:val="none" w:sz="0" w:space="0" w:color="auto"/>
        <w:left w:val="none" w:sz="0" w:space="0" w:color="auto"/>
        <w:bottom w:val="none" w:sz="0" w:space="0" w:color="auto"/>
        <w:right w:val="none" w:sz="0" w:space="0" w:color="auto"/>
      </w:divBdr>
    </w:div>
    <w:div w:id="186312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yareadiscoverymuseum.org/wp-content/uploads/2021/02/Promising-Practices-Booklet-2021_FINAL.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yareadiscoverymuseum.org/wp-content/uploads/2020/04/School_Readiness_Position_Paper_WORKING_v2.pdf" TargetMode="External"/><Relationship Id="rId17" Type="http://schemas.openxmlformats.org/officeDocument/2006/relationships/hyperlink" Target="https://bayareadiscoverymuseum.org/wp-content/uploads/2021/02/Self-Reflection-Form_B_v2.pdf" TargetMode="External"/><Relationship Id="rId2" Type="http://schemas.openxmlformats.org/officeDocument/2006/relationships/customXml" Target="../customXml/item2.xml"/><Relationship Id="rId16" Type="http://schemas.openxmlformats.org/officeDocument/2006/relationships/hyperlink" Target="https://bayareadiscoverymuseum.org/wp-content/uploads/2021/02/Self-Reflection-Form_A_v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yareadiscoverymuseum.org/wp-content/uploads/2021/02/Overview.pdf" TargetMode="External"/><Relationship Id="rId5" Type="http://schemas.openxmlformats.org/officeDocument/2006/relationships/settings" Target="settings.xml"/><Relationship Id="rId15" Type="http://schemas.openxmlformats.org/officeDocument/2006/relationships/hyperlink" Target="https://bayareadiscoverymuseum.org/wp-content/uploads/2021/02/Promising-Practices-Booklet-2021_FINAL.pdf" TargetMode="External"/><Relationship Id="rId10" Type="http://schemas.openxmlformats.org/officeDocument/2006/relationships/hyperlink" Target="https://bayareadiscoverymuseum.org/resources/educator-resources/library-toolki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webjunction.org/events/webjunction/tools-for-reimagining-school-readiness.html" TargetMode="External"/><Relationship Id="rId14" Type="http://schemas.openxmlformats.org/officeDocument/2006/relationships/hyperlink" Target="https://bayareadiscoverymuseum.org/school-community-programs/educator-resources/activ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9tkuqsANoCWDua+6XIJ6hr0oqw==">AMUW2mWC6rqKRJPgYMpGsFJVlOXFs2wp0I4CSJ8ZqXBQPF05h8NOwuiR8tnKLAbhHAlbdCgOwNSjrFtwXmuYbg1HQaTwoMszXqgOYxbvJlSYcqjEJA0192E=</go:docsCustomData>
</go:gDocsCustomXmlDataStorage>
</file>

<file path=customXml/itemProps1.xml><?xml version="1.0" encoding="utf-8"?>
<ds:datastoreItem xmlns:ds="http://schemas.openxmlformats.org/officeDocument/2006/customXml" ds:itemID="{3E15DEFA-DCBB-4085-8E54-64B0F8BFE68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17</cp:revision>
  <dcterms:created xsi:type="dcterms:W3CDTF">2023-11-22T18:14:00Z</dcterms:created>
  <dcterms:modified xsi:type="dcterms:W3CDTF">2023-11-27T19:57:00Z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ies>
</file>