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8429" w14:textId="77777777" w:rsidR="009642DB" w:rsidRDefault="009642DB" w:rsidP="00ED4779">
      <w:pPr>
        <w:spacing w:line="240" w:lineRule="auto"/>
        <w:contextualSpacing/>
        <w:rPr>
          <w:b/>
          <w:bCs/>
          <w:color w:val="008DCF"/>
          <w:sz w:val="32"/>
          <w:szCs w:val="32"/>
        </w:rPr>
      </w:pPr>
      <w:r w:rsidRPr="009642DB">
        <w:rPr>
          <w:b/>
          <w:bCs/>
          <w:color w:val="008DCF"/>
          <w:sz w:val="32"/>
          <w:szCs w:val="32"/>
        </w:rPr>
        <w:t>Remember Your Patrons Living with Memory Loss</w:t>
      </w:r>
    </w:p>
    <w:p w14:paraId="2D0BEAB8" w14:textId="6B498E56" w:rsidR="00ED4779" w:rsidRDefault="00000000" w:rsidP="00ED4779">
      <w:pPr>
        <w:spacing w:line="240" w:lineRule="auto"/>
        <w:contextualSpacing/>
      </w:pPr>
      <w:hyperlink r:id="rId9" w:history="1">
        <w:r w:rsidR="009642DB" w:rsidRPr="00E61446">
          <w:rPr>
            <w:rStyle w:val="Hyperlink"/>
          </w:rPr>
          <w:t>https://www.webjunction.org/events/webjunction/remember-your-patrons-living-with-memory-loss.html</w:t>
        </w:r>
      </w:hyperlink>
      <w:r w:rsidR="009642DB">
        <w:t xml:space="preserve"> </w:t>
      </w:r>
      <w:r w:rsidR="0029186B">
        <w:t xml:space="preserve"> </w:t>
      </w:r>
    </w:p>
    <w:p w14:paraId="39964631" w14:textId="77777777" w:rsidR="00C92B43" w:rsidRDefault="00C92B43" w:rsidP="00ED4779">
      <w:pPr>
        <w:spacing w:line="240" w:lineRule="auto"/>
        <w:contextualSpacing/>
        <w:rPr>
          <w:rFonts w:asciiTheme="minorHAnsi" w:eastAsia="Times New Roman" w:hAnsiTheme="minorHAnsi" w:cstheme="minorHAnsi"/>
        </w:rPr>
      </w:pPr>
    </w:p>
    <w:p w14:paraId="5FEC5E57" w14:textId="3E25B0D3" w:rsidR="0029186B" w:rsidRDefault="009642DB" w:rsidP="00ED4779">
      <w:pPr>
        <w:spacing w:line="240" w:lineRule="auto"/>
        <w:contextualSpacing/>
        <w:rPr>
          <w:rFonts w:asciiTheme="minorHAnsi" w:eastAsia="Times New Roman" w:hAnsiTheme="minorHAnsi" w:cstheme="minorHAnsi"/>
        </w:rPr>
      </w:pPr>
      <w:r w:rsidRPr="009642DB">
        <w:rPr>
          <w:rFonts w:asciiTheme="minorHAnsi" w:eastAsia="Times New Roman" w:hAnsiTheme="minorHAnsi" w:cstheme="minorHAnsi"/>
        </w:rPr>
        <w:t xml:space="preserve">Research shows that many people living with dementia can still read and benefit from using a wide variety of library materials. </w:t>
      </w:r>
      <w:r w:rsidR="00B914D3">
        <w:rPr>
          <w:rFonts w:asciiTheme="minorHAnsi" w:eastAsia="Times New Roman" w:hAnsiTheme="minorHAnsi" w:cstheme="minorHAnsi"/>
        </w:rPr>
        <w:t>View this</w:t>
      </w:r>
      <w:r w:rsidRPr="009642DB">
        <w:rPr>
          <w:rFonts w:asciiTheme="minorHAnsi" w:eastAsia="Times New Roman" w:hAnsiTheme="minorHAnsi" w:cstheme="minorHAnsi"/>
        </w:rPr>
        <w:t xml:space="preserve"> webinar to hear practical advice on choosing reading materials uniquely suited to each individual, following the tenets of person-centered care. Presenters share simple ways to create more dementia-friendly libraries and provide examples of literacy activities and programs hosted at libraries and memory cafes around the world, including oral reading, browsing through books, singing, choral reading of poetry, and word games. Previously held misconceptions will dissolve when you see how libraries of all sizes can positively impact people living with dementia.</w:t>
      </w:r>
    </w:p>
    <w:p w14:paraId="70201CA3" w14:textId="77777777" w:rsidR="009642DB" w:rsidRPr="00ED4779" w:rsidRDefault="009642DB" w:rsidP="00ED4779">
      <w:pPr>
        <w:spacing w:line="240" w:lineRule="auto"/>
        <w:contextualSpacing/>
        <w:rPr>
          <w:rFonts w:asciiTheme="minorHAnsi" w:eastAsia="Times New Roman" w:hAnsiTheme="minorHAnsi" w:cstheme="minorHAnsi"/>
        </w:rPr>
      </w:pPr>
    </w:p>
    <w:p w14:paraId="1F14A112" w14:textId="6F92F90E" w:rsidR="00E6622D" w:rsidRPr="00161945" w:rsidRDefault="00ED4779" w:rsidP="00ED4779">
      <w:pPr>
        <w:spacing w:line="240" w:lineRule="auto"/>
        <w:rPr>
          <w:rFonts w:asciiTheme="minorHAnsi" w:hAnsiTheme="minorHAnsi" w:cstheme="minorHAnsi"/>
          <w:color w:val="000000"/>
        </w:rPr>
      </w:pPr>
      <w:r w:rsidRPr="00ED4779">
        <w:rPr>
          <w:rFonts w:asciiTheme="minorHAnsi" w:eastAsia="Times New Roman" w:hAnsiTheme="minorHAnsi" w:cstheme="minorHAnsi"/>
        </w:rPr>
        <w:t xml:space="preserve">Presented by: </w:t>
      </w:r>
      <w:r w:rsidR="009642DB">
        <w:rPr>
          <w:rStyle w:val="Strong"/>
        </w:rPr>
        <w:t>Mary Beth Riedner</w:t>
      </w:r>
      <w:r w:rsidR="00034F93">
        <w:t xml:space="preserve"> </w:t>
      </w:r>
      <w:r w:rsidR="009642DB">
        <w:t xml:space="preserve">and </w:t>
      </w:r>
      <w:r w:rsidR="009642DB">
        <w:rPr>
          <w:rStyle w:val="Strong"/>
        </w:rPr>
        <w:t>Tami Hurst</w:t>
      </w:r>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017"/>
      </w:tblGrid>
      <w:tr w:rsidR="00E6622D" w14:paraId="7C5145AC" w14:textId="77777777" w:rsidTr="06D3C2A9">
        <w:trPr>
          <w:trHeight w:val="503"/>
        </w:trPr>
        <w:tc>
          <w:tcPr>
            <w:tcW w:w="9630"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6D3C2A9">
        <w:trPr>
          <w:trHeight w:val="746"/>
        </w:trPr>
        <w:tc>
          <w:tcPr>
            <w:tcW w:w="1613"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6D3C2A9">
        <w:trPr>
          <w:trHeight w:val="764"/>
        </w:trPr>
        <w:tc>
          <w:tcPr>
            <w:tcW w:w="1613"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6D3C2A9">
        <w:trPr>
          <w:trHeight w:val="476"/>
        </w:trPr>
        <w:tc>
          <w:tcPr>
            <w:tcW w:w="9630" w:type="dxa"/>
            <w:gridSpan w:val="2"/>
            <w:shd w:val="clear" w:color="auto" w:fill="008DCF"/>
            <w:vAlign w:val="center"/>
          </w:tcPr>
          <w:p w14:paraId="2AD5BC46" w14:textId="1A3DD6D4" w:rsidR="00E6622D" w:rsidRPr="00596241" w:rsidRDefault="00146935" w:rsidP="00596241">
            <w:pPr>
              <w:rPr>
                <w:b/>
                <w:color w:val="FFFFFF"/>
                <w:sz w:val="24"/>
                <w:szCs w:val="24"/>
              </w:rPr>
            </w:pPr>
            <w:r>
              <w:rPr>
                <w:b/>
                <w:color w:val="FFFFFF"/>
                <w:sz w:val="24"/>
                <w:szCs w:val="24"/>
              </w:rPr>
              <w:t>Dementia-friendly Audit</w:t>
            </w:r>
          </w:p>
        </w:tc>
      </w:tr>
      <w:tr w:rsidR="00E6622D" w14:paraId="36B449D5" w14:textId="77777777" w:rsidTr="06D3C2A9">
        <w:trPr>
          <w:trHeight w:val="1158"/>
        </w:trPr>
        <w:tc>
          <w:tcPr>
            <w:tcW w:w="9630" w:type="dxa"/>
            <w:gridSpan w:val="2"/>
            <w:shd w:val="clear" w:color="auto" w:fill="FFFFFF" w:themeFill="background1"/>
            <w:vAlign w:val="center"/>
          </w:tcPr>
          <w:p w14:paraId="5988BC25" w14:textId="77777777" w:rsidR="00AE1191" w:rsidRDefault="00AE1191" w:rsidP="00A36759">
            <w:pPr>
              <w:pBdr>
                <w:top w:val="nil"/>
                <w:left w:val="nil"/>
                <w:bottom w:val="nil"/>
                <w:right w:val="nil"/>
                <w:between w:val="nil"/>
              </w:pBdr>
            </w:pPr>
          </w:p>
          <w:p w14:paraId="6F448B2A" w14:textId="1276257C" w:rsidR="00A36759" w:rsidRDefault="00146935" w:rsidP="00A36759">
            <w:pPr>
              <w:pBdr>
                <w:top w:val="nil"/>
                <w:left w:val="nil"/>
                <w:bottom w:val="nil"/>
                <w:right w:val="nil"/>
                <w:between w:val="nil"/>
              </w:pBdr>
            </w:pPr>
            <w:r>
              <w:t xml:space="preserve">In learning about the challenges and strengths of living with dementia, spend some time auditing how </w:t>
            </w:r>
            <w:r w:rsidR="00AE1191">
              <w:t>welcoming your library is for these members of your community. Check those factors you feel the library already accounts for, and circle those you’d like to improve upon.</w:t>
            </w:r>
          </w:p>
          <w:p w14:paraId="0A92083D" w14:textId="77777777" w:rsidR="00146935" w:rsidRDefault="00146935" w:rsidP="00A36759">
            <w:pPr>
              <w:pBdr>
                <w:top w:val="nil"/>
                <w:left w:val="nil"/>
                <w:bottom w:val="nil"/>
                <w:right w:val="nil"/>
                <w:between w:val="nil"/>
              </w:pBdr>
            </w:pPr>
          </w:p>
          <w:p w14:paraId="2D6D8D3F" w14:textId="77777777" w:rsidR="00146935" w:rsidRPr="00146935" w:rsidRDefault="00146935" w:rsidP="00146935">
            <w:pPr>
              <w:pStyle w:val="ListParagraph"/>
              <w:numPr>
                <w:ilvl w:val="0"/>
                <w:numId w:val="18"/>
              </w:numPr>
              <w:rPr>
                <w:rStyle w:val="normaltextrun"/>
                <w:rFonts w:cstheme="minorHAnsi"/>
              </w:rPr>
            </w:pPr>
            <w:r w:rsidRPr="00146935">
              <w:rPr>
                <w:rStyle w:val="normaltextrun"/>
                <w:rFonts w:asciiTheme="minorHAnsi" w:hAnsiTheme="minorHAnsi" w:cstheme="minorHAnsi"/>
              </w:rPr>
              <w:t>Wear name tags.</w:t>
            </w:r>
          </w:p>
          <w:p w14:paraId="5ED0811A" w14:textId="77777777" w:rsidR="00146935" w:rsidRPr="00146935" w:rsidRDefault="00146935" w:rsidP="00146935">
            <w:pPr>
              <w:pStyle w:val="ListParagraph"/>
              <w:numPr>
                <w:ilvl w:val="0"/>
                <w:numId w:val="18"/>
              </w:numPr>
              <w:rPr>
                <w:rStyle w:val="normaltextrun"/>
                <w:rFonts w:asciiTheme="minorHAnsi" w:hAnsiTheme="minorHAnsi" w:cstheme="minorHAnsi"/>
              </w:rPr>
            </w:pPr>
            <w:r w:rsidRPr="00146935">
              <w:rPr>
                <w:rStyle w:val="normaltextrun"/>
                <w:rFonts w:asciiTheme="minorHAnsi" w:hAnsiTheme="minorHAnsi" w:cstheme="minorHAnsi"/>
              </w:rPr>
              <w:t>Train staff and volunteers about dementia and on communication strategies.</w:t>
            </w:r>
          </w:p>
          <w:p w14:paraId="7FF5ACC4" w14:textId="77777777" w:rsidR="00146935" w:rsidRPr="00146935" w:rsidRDefault="00146935" w:rsidP="00146935">
            <w:pPr>
              <w:pStyle w:val="ListParagraph"/>
              <w:numPr>
                <w:ilvl w:val="0"/>
                <w:numId w:val="18"/>
              </w:numPr>
              <w:rPr>
                <w:rStyle w:val="normaltextrun"/>
                <w:rFonts w:asciiTheme="minorHAnsi" w:hAnsiTheme="minorHAnsi" w:cstheme="minorHAnsi"/>
              </w:rPr>
            </w:pPr>
            <w:r w:rsidRPr="00146935">
              <w:rPr>
                <w:rStyle w:val="normaltextrun"/>
                <w:rFonts w:asciiTheme="minorHAnsi" w:hAnsiTheme="minorHAnsi" w:cstheme="minorHAnsi"/>
              </w:rPr>
              <w:t>Provide materials that help caregivers and materials that appeal to people with dementia.</w:t>
            </w:r>
          </w:p>
          <w:p w14:paraId="0EF1D1BE" w14:textId="77777777" w:rsidR="00146935" w:rsidRPr="00146935" w:rsidRDefault="00146935" w:rsidP="00146935">
            <w:pPr>
              <w:pStyle w:val="ListParagraph"/>
              <w:numPr>
                <w:ilvl w:val="0"/>
                <w:numId w:val="18"/>
              </w:numPr>
              <w:rPr>
                <w:rStyle w:val="normaltextrun"/>
                <w:rFonts w:asciiTheme="minorHAnsi" w:hAnsiTheme="minorHAnsi" w:cstheme="minorHAnsi"/>
              </w:rPr>
            </w:pPr>
            <w:r w:rsidRPr="00146935">
              <w:rPr>
                <w:rStyle w:val="normaltextrun"/>
                <w:rFonts w:asciiTheme="minorHAnsi" w:hAnsiTheme="minorHAnsi" w:cstheme="minorHAnsi"/>
              </w:rPr>
              <w:t>Consider cultural and ethnic interests.</w:t>
            </w:r>
          </w:p>
          <w:p w14:paraId="6E082749" w14:textId="77777777" w:rsidR="00146935" w:rsidRPr="00146935" w:rsidRDefault="00146935" w:rsidP="00146935">
            <w:pPr>
              <w:pStyle w:val="ListParagraph"/>
              <w:numPr>
                <w:ilvl w:val="0"/>
                <w:numId w:val="18"/>
              </w:numPr>
              <w:rPr>
                <w:rStyle w:val="normaltextrun"/>
                <w:rFonts w:cstheme="minorHAnsi"/>
              </w:rPr>
            </w:pPr>
            <w:r w:rsidRPr="00146935">
              <w:rPr>
                <w:rStyle w:val="normaltextrun"/>
                <w:rFonts w:asciiTheme="minorHAnsi" w:hAnsiTheme="minorHAnsi" w:cstheme="minorHAnsi"/>
              </w:rPr>
              <w:t>Offer individual appointments to help select materials.</w:t>
            </w:r>
          </w:p>
          <w:p w14:paraId="49D7FD60" w14:textId="77777777" w:rsidR="00146935" w:rsidRPr="00146935" w:rsidRDefault="00146935" w:rsidP="00146935">
            <w:pPr>
              <w:pStyle w:val="ListParagraph"/>
              <w:numPr>
                <w:ilvl w:val="0"/>
                <w:numId w:val="18"/>
              </w:numPr>
              <w:rPr>
                <w:rFonts w:cstheme="minorHAnsi"/>
              </w:rPr>
            </w:pPr>
            <w:r w:rsidRPr="00146935">
              <w:rPr>
                <w:rFonts w:eastAsia="CIDFont+F2" w:cstheme="minorHAnsi"/>
                <w:color w:val="3F3F3F"/>
              </w:rPr>
              <w:t>Display dementia-related books, DVDs, etc.</w:t>
            </w:r>
          </w:p>
          <w:p w14:paraId="7E202E67" w14:textId="32354146" w:rsidR="00146935" w:rsidRDefault="00146935" w:rsidP="00146935">
            <w:pPr>
              <w:pStyle w:val="ListParagraph"/>
              <w:numPr>
                <w:ilvl w:val="0"/>
                <w:numId w:val="18"/>
              </w:numPr>
              <w:autoSpaceDE w:val="0"/>
              <w:autoSpaceDN w:val="0"/>
              <w:adjustRightInd w:val="0"/>
              <w:rPr>
                <w:rFonts w:eastAsia="CIDFont+F2" w:cstheme="minorHAnsi"/>
                <w:color w:val="3F3F3F"/>
              </w:rPr>
            </w:pPr>
            <w:r w:rsidRPr="00146935">
              <w:rPr>
                <w:rFonts w:eastAsia="CIDFont+F2" w:cstheme="minorHAnsi"/>
                <w:color w:val="3F3F3F"/>
              </w:rPr>
              <w:t>Offer resource bags for check-out, e.g., themed materials, reminiscence kits, Tales &amp; Travel.</w:t>
            </w:r>
          </w:p>
          <w:p w14:paraId="35B2E1B0" w14:textId="7F5E4BBC" w:rsidR="00146935" w:rsidRPr="00AE1191" w:rsidRDefault="00AE1191" w:rsidP="00AE1191">
            <w:pPr>
              <w:pStyle w:val="ListParagraph"/>
              <w:numPr>
                <w:ilvl w:val="0"/>
                <w:numId w:val="18"/>
              </w:numPr>
              <w:autoSpaceDE w:val="0"/>
              <w:autoSpaceDN w:val="0"/>
              <w:adjustRightInd w:val="0"/>
              <w:rPr>
                <w:rFonts w:eastAsia="CIDFont+F2" w:cstheme="minorHAnsi"/>
                <w:color w:val="3F3F3F"/>
              </w:rPr>
            </w:pPr>
            <w:r>
              <w:rPr>
                <w:rFonts w:eastAsia="CIDFont+F2" w:cstheme="minorHAnsi"/>
                <w:color w:val="3F3F3F"/>
              </w:rPr>
              <w:t xml:space="preserve">Other: </w:t>
            </w:r>
          </w:p>
          <w:p w14:paraId="0406E693" w14:textId="77777777" w:rsidR="00AE1191" w:rsidRDefault="00AE1191" w:rsidP="001E2024">
            <w:pPr>
              <w:spacing w:line="252" w:lineRule="auto"/>
              <w:rPr>
                <w:rFonts w:eastAsia="Times New Roman"/>
              </w:rPr>
            </w:pPr>
          </w:p>
          <w:p w14:paraId="0399A167" w14:textId="24AC0029" w:rsidR="000867D9" w:rsidRPr="00AE1191" w:rsidRDefault="00AE1191" w:rsidP="00AE1191">
            <w:pPr>
              <w:spacing w:line="252" w:lineRule="auto"/>
              <w:rPr>
                <w:rFonts w:eastAsia="Times New Roman"/>
              </w:rPr>
            </w:pPr>
            <w:r w:rsidRPr="00AE1191">
              <w:rPr>
                <w:rFonts w:eastAsia="Times New Roman"/>
                <w:b/>
                <w:bCs/>
              </w:rPr>
              <w:t>Remember:</w:t>
            </w:r>
            <w:r>
              <w:rPr>
                <w:rFonts w:eastAsia="Times New Roman"/>
              </w:rPr>
              <w:t xml:space="preserve"> </w:t>
            </w:r>
            <w:r w:rsidR="00B57B83">
              <w:rPr>
                <w:rFonts w:eastAsia="Times New Roman"/>
              </w:rPr>
              <w:t>Consider</w:t>
            </w:r>
            <w:r w:rsidR="001E2024">
              <w:rPr>
                <w:rFonts w:eastAsia="Times New Roman"/>
              </w:rPr>
              <w:t xml:space="preserve"> materials that your library already owns</w:t>
            </w:r>
            <w:r w:rsidR="00B57B83">
              <w:rPr>
                <w:rFonts w:eastAsia="Times New Roman"/>
              </w:rPr>
              <w:t xml:space="preserve"> </w:t>
            </w:r>
            <w:r>
              <w:rPr>
                <w:rFonts w:eastAsia="Times New Roman"/>
              </w:rPr>
              <w:t xml:space="preserve">and </w:t>
            </w:r>
            <w:r w:rsidR="00B57B83">
              <w:rPr>
                <w:rFonts w:eastAsia="Times New Roman"/>
              </w:rPr>
              <w:t xml:space="preserve">brainstorm how those materials </w:t>
            </w:r>
            <w:r w:rsidR="001E2024">
              <w:rPr>
                <w:rFonts w:eastAsia="Times New Roman"/>
              </w:rPr>
              <w:t xml:space="preserve">could be used to offer literacy activities to those living with dementia. These could be from different </w:t>
            </w:r>
            <w:r w:rsidR="00B57B83">
              <w:rPr>
                <w:rFonts w:eastAsia="Times New Roman"/>
              </w:rPr>
              <w:t>areas</w:t>
            </w:r>
            <w:r w:rsidR="001E2024">
              <w:rPr>
                <w:rFonts w:eastAsia="Times New Roman"/>
              </w:rPr>
              <w:t xml:space="preserve"> of your collection and include a variety of formats.</w:t>
            </w:r>
          </w:p>
          <w:p w14:paraId="4293AF2E" w14:textId="6A2848D4" w:rsidR="000867D9" w:rsidRPr="00E06925" w:rsidRDefault="000867D9" w:rsidP="00322C2D">
            <w:pPr>
              <w:pBdr>
                <w:top w:val="nil"/>
                <w:left w:val="nil"/>
                <w:bottom w:val="nil"/>
                <w:right w:val="nil"/>
                <w:between w:val="nil"/>
              </w:pBdr>
            </w:pPr>
          </w:p>
        </w:tc>
      </w:tr>
    </w:tbl>
    <w:tbl>
      <w:tblPr>
        <w:tblStyle w:val="a2"/>
        <w:tblW w:w="965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E6622D" w14:paraId="177C60BE" w14:textId="77777777" w:rsidTr="7A238CEE">
        <w:trPr>
          <w:trHeight w:val="539"/>
        </w:trPr>
        <w:tc>
          <w:tcPr>
            <w:tcW w:w="9653" w:type="dxa"/>
            <w:shd w:val="clear" w:color="auto" w:fill="008DCF"/>
            <w:vAlign w:val="center"/>
          </w:tcPr>
          <w:p w14:paraId="2B73E09B" w14:textId="593C1777" w:rsidR="00E6622D" w:rsidRPr="00596241" w:rsidRDefault="00B57B83" w:rsidP="00596241">
            <w:pPr>
              <w:rPr>
                <w:b/>
                <w:color w:val="FFFFFF"/>
                <w:sz w:val="24"/>
                <w:szCs w:val="24"/>
              </w:rPr>
            </w:pPr>
            <w:r>
              <w:rPr>
                <w:b/>
                <w:color w:val="FFFFFF"/>
                <w:sz w:val="24"/>
                <w:szCs w:val="24"/>
              </w:rPr>
              <w:lastRenderedPageBreak/>
              <w:t xml:space="preserve">Community </w:t>
            </w:r>
            <w:r w:rsidR="00AE1191">
              <w:rPr>
                <w:b/>
                <w:color w:val="FFFFFF"/>
                <w:sz w:val="24"/>
                <w:szCs w:val="24"/>
              </w:rPr>
              <w:t>C</w:t>
            </w:r>
            <w:r>
              <w:rPr>
                <w:b/>
                <w:color w:val="FFFFFF"/>
                <w:sz w:val="24"/>
                <w:szCs w:val="24"/>
              </w:rPr>
              <w:t>ollaborators</w:t>
            </w:r>
          </w:p>
        </w:tc>
      </w:tr>
      <w:tr w:rsidR="00E6622D" w14:paraId="7BBFC72F" w14:textId="77777777" w:rsidTr="7A238CEE">
        <w:trPr>
          <w:trHeight w:val="638"/>
        </w:trPr>
        <w:tc>
          <w:tcPr>
            <w:tcW w:w="9653" w:type="dxa"/>
            <w:shd w:val="clear" w:color="auto" w:fill="auto"/>
            <w:vAlign w:val="center"/>
          </w:tcPr>
          <w:p w14:paraId="1CCD7E62" w14:textId="77777777" w:rsidR="00AE1191" w:rsidRDefault="00AE1191" w:rsidP="00B57B83">
            <w:pPr>
              <w:widowControl w:val="0"/>
              <w:rPr>
                <w:rFonts w:eastAsia="Times New Roman"/>
              </w:rPr>
            </w:pPr>
          </w:p>
          <w:p w14:paraId="14C03D6B" w14:textId="41FB2F03" w:rsidR="00B914D3" w:rsidRPr="00B57B83" w:rsidRDefault="00B914D3" w:rsidP="00B57B83">
            <w:pPr>
              <w:widowControl w:val="0"/>
              <w:rPr>
                <w:color w:val="000000" w:themeColor="text1"/>
              </w:rPr>
            </w:pPr>
            <w:r>
              <w:rPr>
                <w:rFonts w:eastAsia="Times New Roman"/>
              </w:rPr>
              <w:t xml:space="preserve">Which local organizations might you be able to collaborate with to bring literacy activities to those living with dementia? These could be government, public, private, non-profit or philanthropic organizations, among others. </w:t>
            </w:r>
            <w:r>
              <w:rPr>
                <w:color w:val="000000" w:themeColor="text1"/>
              </w:rPr>
              <w:t xml:space="preserve">For an extended list of options, review potential partners for collaboration in WebJunction’s </w:t>
            </w:r>
            <w:hyperlink r:id="rId10" w:history="1">
              <w:r w:rsidRPr="008D70E7">
                <w:rPr>
                  <w:rStyle w:val="Hyperlink"/>
                </w:rPr>
                <w:t>Community Partnership and Collaboration Guide</w:t>
              </w:r>
            </w:hyperlink>
            <w:r>
              <w:rPr>
                <w:color w:val="000000" w:themeColor="text1"/>
              </w:rPr>
              <w:t>.</w:t>
            </w:r>
            <w:r w:rsidR="00AE1191">
              <w:rPr>
                <w:color w:val="000000" w:themeColor="text1"/>
              </w:rPr>
              <w:t xml:space="preserve"> List those agencies and contacts you could connect with</w:t>
            </w:r>
            <w:r w:rsidR="00034F93">
              <w:rPr>
                <w:color w:val="000000" w:themeColor="text1"/>
              </w:rPr>
              <w:t xml:space="preserve"> to better serve this community</w:t>
            </w:r>
            <w:r w:rsidR="00AE1191">
              <w:rPr>
                <w:color w:val="000000" w:themeColor="text1"/>
              </w:rPr>
              <w:t>.</w:t>
            </w:r>
          </w:p>
          <w:p w14:paraId="5B9FFD72" w14:textId="77777777" w:rsidR="00B914D3" w:rsidRPr="00F0203C" w:rsidRDefault="00B914D3" w:rsidP="00B914D3">
            <w:pPr>
              <w:widowControl w:val="0"/>
              <w:rPr>
                <w:color w:val="000000" w:themeColor="text1"/>
              </w:rPr>
            </w:pPr>
          </w:p>
          <w:p w14:paraId="23CAE9DD" w14:textId="77777777" w:rsidR="00B914D3" w:rsidRPr="00F0203C" w:rsidRDefault="00B914D3" w:rsidP="00B914D3">
            <w:pPr>
              <w:pStyle w:val="NoSpacing"/>
              <w:numPr>
                <w:ilvl w:val="0"/>
                <w:numId w:val="10"/>
              </w:numPr>
              <w:rPr>
                <w:rFonts w:ascii="Calibri" w:hAnsi="Calibri"/>
                <w:sz w:val="22"/>
                <w:szCs w:val="22"/>
              </w:rPr>
            </w:pPr>
          </w:p>
          <w:p w14:paraId="3A7A88E5" w14:textId="77777777" w:rsidR="00B914D3" w:rsidRPr="00F0203C" w:rsidRDefault="00B914D3" w:rsidP="00B914D3">
            <w:pPr>
              <w:pStyle w:val="NoSpacing"/>
              <w:rPr>
                <w:rFonts w:ascii="Calibri" w:hAnsi="Calibri"/>
                <w:sz w:val="22"/>
                <w:szCs w:val="22"/>
              </w:rPr>
            </w:pPr>
          </w:p>
          <w:p w14:paraId="09E28938" w14:textId="77777777" w:rsidR="00B914D3" w:rsidRPr="00F0203C" w:rsidRDefault="00B914D3" w:rsidP="00B914D3">
            <w:pPr>
              <w:pStyle w:val="NoSpacing"/>
              <w:rPr>
                <w:rFonts w:ascii="Calibri" w:hAnsi="Calibri"/>
                <w:sz w:val="22"/>
                <w:szCs w:val="22"/>
              </w:rPr>
            </w:pPr>
          </w:p>
          <w:p w14:paraId="52B6DC85" w14:textId="77777777" w:rsidR="00B914D3" w:rsidRPr="00F0203C" w:rsidRDefault="00B914D3" w:rsidP="00B914D3">
            <w:pPr>
              <w:pStyle w:val="NoSpacing"/>
              <w:numPr>
                <w:ilvl w:val="0"/>
                <w:numId w:val="10"/>
              </w:numPr>
              <w:rPr>
                <w:rFonts w:ascii="Calibri" w:hAnsi="Calibri"/>
                <w:sz w:val="22"/>
                <w:szCs w:val="22"/>
              </w:rPr>
            </w:pPr>
            <w:r w:rsidRPr="00F0203C">
              <w:rPr>
                <w:rFonts w:ascii="Calibri" w:hAnsi="Calibri"/>
                <w:sz w:val="22"/>
                <w:szCs w:val="22"/>
              </w:rPr>
              <w:t xml:space="preserve"> </w:t>
            </w:r>
          </w:p>
          <w:p w14:paraId="4C36B67A" w14:textId="77777777" w:rsidR="00B914D3" w:rsidRPr="00F0203C" w:rsidRDefault="00B914D3" w:rsidP="00B914D3">
            <w:pPr>
              <w:pStyle w:val="NoSpacing"/>
              <w:rPr>
                <w:rFonts w:ascii="Calibri" w:hAnsi="Calibri"/>
                <w:sz w:val="22"/>
                <w:szCs w:val="22"/>
              </w:rPr>
            </w:pPr>
          </w:p>
          <w:p w14:paraId="6A035031" w14:textId="77777777" w:rsidR="00B914D3" w:rsidRPr="00F0203C" w:rsidRDefault="00B914D3" w:rsidP="00B914D3">
            <w:pPr>
              <w:pStyle w:val="NoSpacing"/>
              <w:rPr>
                <w:rFonts w:ascii="Calibri" w:hAnsi="Calibri"/>
                <w:sz w:val="22"/>
                <w:szCs w:val="22"/>
              </w:rPr>
            </w:pPr>
          </w:p>
          <w:p w14:paraId="1C285AE5" w14:textId="77777777" w:rsidR="00B914D3" w:rsidRPr="00F0203C" w:rsidRDefault="00B914D3" w:rsidP="00B914D3">
            <w:pPr>
              <w:pStyle w:val="NoSpacing"/>
              <w:numPr>
                <w:ilvl w:val="0"/>
                <w:numId w:val="10"/>
              </w:numPr>
              <w:rPr>
                <w:rFonts w:ascii="Calibri" w:hAnsi="Calibri"/>
                <w:sz w:val="22"/>
                <w:szCs w:val="22"/>
              </w:rPr>
            </w:pPr>
            <w:r w:rsidRPr="00F0203C">
              <w:rPr>
                <w:rFonts w:ascii="Calibri" w:hAnsi="Calibri"/>
                <w:sz w:val="22"/>
                <w:szCs w:val="22"/>
              </w:rPr>
              <w:t xml:space="preserve"> </w:t>
            </w:r>
          </w:p>
          <w:p w14:paraId="5333B6AB" w14:textId="77777777" w:rsidR="00B914D3" w:rsidRPr="00F0203C" w:rsidRDefault="00B914D3" w:rsidP="00B914D3">
            <w:pPr>
              <w:pStyle w:val="NoSpacing"/>
              <w:rPr>
                <w:rFonts w:ascii="Calibri" w:hAnsi="Calibri"/>
                <w:sz w:val="22"/>
                <w:szCs w:val="22"/>
              </w:rPr>
            </w:pPr>
            <w:r w:rsidRPr="00F0203C">
              <w:rPr>
                <w:rFonts w:ascii="Calibri" w:hAnsi="Calibri"/>
                <w:sz w:val="22"/>
                <w:szCs w:val="22"/>
              </w:rPr>
              <w:t xml:space="preserve"> </w:t>
            </w:r>
          </w:p>
          <w:p w14:paraId="01F38FCC" w14:textId="77777777" w:rsidR="00B914D3" w:rsidRPr="00F0203C" w:rsidRDefault="00B914D3" w:rsidP="00B914D3">
            <w:pPr>
              <w:widowControl w:val="0"/>
              <w:rPr>
                <w:color w:val="000000" w:themeColor="text1"/>
              </w:rPr>
            </w:pPr>
          </w:p>
          <w:p w14:paraId="77E03822" w14:textId="77777777" w:rsidR="00B914D3" w:rsidRPr="008D70E7" w:rsidRDefault="00B914D3" w:rsidP="00B914D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6FD664F1" w14:textId="77777777" w:rsidR="00B914D3" w:rsidRPr="008D70E7" w:rsidRDefault="00B914D3" w:rsidP="00B914D3">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5E5034B9" w14:textId="77777777" w:rsidR="000867D9" w:rsidRPr="00B914D3" w:rsidRDefault="000867D9" w:rsidP="00B914D3">
            <w:pPr>
              <w:pStyle w:val="NoSpacing"/>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123F27E4" w14:textId="77777777" w:rsidR="00B914D3" w:rsidRDefault="00B914D3" w:rsidP="00B914D3"/>
          <w:p w14:paraId="755FEACE" w14:textId="46039385" w:rsidR="00B914D3" w:rsidRPr="000867D9" w:rsidRDefault="00B914D3" w:rsidP="00B914D3"/>
        </w:tc>
      </w:tr>
      <w:tr w:rsidR="009729C3" w:rsidRPr="009729C3" w14:paraId="4FF395D5" w14:textId="77777777" w:rsidTr="00813765">
        <w:trPr>
          <w:trHeight w:val="530"/>
        </w:trPr>
        <w:tc>
          <w:tcPr>
            <w:tcW w:w="9653" w:type="dxa"/>
            <w:shd w:val="clear" w:color="auto" w:fill="008DCF"/>
            <w:vAlign w:val="center"/>
          </w:tcPr>
          <w:p w14:paraId="5CDAC63A" w14:textId="280995A1" w:rsidR="009729C3" w:rsidRDefault="003F0F8E" w:rsidP="00813765">
            <w:pPr>
              <w:rPr>
                <w:b/>
                <w:color w:val="FFFFFF"/>
                <w:sz w:val="24"/>
                <w:szCs w:val="24"/>
              </w:rPr>
            </w:pPr>
            <w:r>
              <w:rPr>
                <w:b/>
                <w:color w:val="FFFFFF"/>
                <w:sz w:val="24"/>
                <w:szCs w:val="24"/>
              </w:rPr>
              <w:t xml:space="preserve">Patron </w:t>
            </w:r>
            <w:r w:rsidR="00C64AFE">
              <w:rPr>
                <w:b/>
                <w:color w:val="FFFFFF"/>
                <w:sz w:val="24"/>
                <w:szCs w:val="24"/>
              </w:rPr>
              <w:t>N</w:t>
            </w:r>
            <w:r>
              <w:rPr>
                <w:b/>
                <w:color w:val="FFFFFF"/>
                <w:sz w:val="24"/>
                <w:szCs w:val="24"/>
              </w:rPr>
              <w:t xml:space="preserve">eeds and </w:t>
            </w:r>
            <w:r w:rsidR="00C64AFE">
              <w:rPr>
                <w:b/>
                <w:color w:val="FFFFFF"/>
                <w:sz w:val="24"/>
                <w:szCs w:val="24"/>
              </w:rPr>
              <w:t>I</w:t>
            </w:r>
            <w:r>
              <w:rPr>
                <w:b/>
                <w:color w:val="FFFFFF"/>
                <w:sz w:val="24"/>
                <w:szCs w:val="24"/>
              </w:rPr>
              <w:t>nterests</w:t>
            </w:r>
          </w:p>
        </w:tc>
      </w:tr>
      <w:tr w:rsidR="009729C3" w14:paraId="7ABAA6C1" w14:textId="77777777" w:rsidTr="008E1B16">
        <w:trPr>
          <w:trHeight w:val="530"/>
        </w:trPr>
        <w:tc>
          <w:tcPr>
            <w:tcW w:w="9653" w:type="dxa"/>
            <w:shd w:val="clear" w:color="auto" w:fill="auto"/>
            <w:vAlign w:val="center"/>
          </w:tcPr>
          <w:p w14:paraId="69F8DA4A" w14:textId="77777777" w:rsidR="006D69A1" w:rsidRDefault="006D69A1" w:rsidP="00B57B83">
            <w:pPr>
              <w:spacing w:line="252" w:lineRule="auto"/>
              <w:rPr>
                <w:rFonts w:eastAsia="Times New Roman"/>
              </w:rPr>
            </w:pPr>
          </w:p>
          <w:p w14:paraId="6B3379A2" w14:textId="77777777" w:rsidR="00C64AFE" w:rsidRDefault="00B914D3" w:rsidP="00B57B83">
            <w:pPr>
              <w:spacing w:line="252" w:lineRule="auto"/>
            </w:pPr>
            <w:r>
              <w:rPr>
                <w:rFonts w:eastAsia="Times New Roman"/>
              </w:rPr>
              <w:t>How can you obtain information about the unique interests of your patrons living with</w:t>
            </w:r>
            <w:r w:rsidR="00B57B83">
              <w:rPr>
                <w:rFonts w:eastAsia="Times New Roman"/>
              </w:rPr>
              <w:t xml:space="preserve"> </w:t>
            </w:r>
            <w:r>
              <w:rPr>
                <w:rFonts w:eastAsia="Times New Roman"/>
              </w:rPr>
              <w:t>dementia? Possible options include surveys, questionnaires, one-on-one conversations, offering readers advisory appointments, etc.</w:t>
            </w:r>
            <w:r w:rsidR="00AE1191">
              <w:rPr>
                <w:rFonts w:eastAsia="Times New Roman"/>
              </w:rPr>
              <w:t xml:space="preserve"> Explore </w:t>
            </w:r>
            <w:r w:rsidR="00C64AFE">
              <w:rPr>
                <w:rFonts w:eastAsia="Times New Roman"/>
              </w:rPr>
              <w:t xml:space="preserve">community discovery </w:t>
            </w:r>
            <w:r w:rsidR="00AE1191">
              <w:rPr>
                <w:rFonts w:eastAsia="Times New Roman"/>
              </w:rPr>
              <w:t>strategies in the WebJunction collection,</w:t>
            </w:r>
            <w:r w:rsidR="006D69A1">
              <w:rPr>
                <w:rFonts w:eastAsia="Times New Roman"/>
              </w:rPr>
              <w:t xml:space="preserve"> </w:t>
            </w:r>
            <w:hyperlink r:id="rId11" w:history="1">
              <w:r w:rsidR="00C64AFE" w:rsidRPr="00C64AFE">
                <w:rPr>
                  <w:rStyle w:val="Hyperlink"/>
                  <w:rFonts w:eastAsia="Times New Roman"/>
                </w:rPr>
                <w:t>Beyond the Survey – Basket of Discovery Tools</w:t>
              </w:r>
            </w:hyperlink>
            <w:r w:rsidR="00C64AFE" w:rsidRPr="00C64AFE">
              <w:rPr>
                <w:rFonts w:eastAsia="Times New Roman"/>
              </w:rPr>
              <w:t xml:space="preserve"> (pdf</w:t>
            </w:r>
            <w:r w:rsidR="00C64AFE">
              <w:rPr>
                <w:rFonts w:eastAsia="Times New Roman"/>
              </w:rPr>
              <w:t xml:space="preserve">) </w:t>
            </w:r>
            <w:r w:rsidR="00AE1191">
              <w:t>and select a few approaches to identify the needs and interests of your patrons living with dementia.</w:t>
            </w:r>
            <w:r w:rsidR="00C64AFE">
              <w:t xml:space="preserve"> </w:t>
            </w:r>
          </w:p>
          <w:p w14:paraId="6F33E140" w14:textId="77777777" w:rsidR="00C64AFE" w:rsidRDefault="00C64AFE" w:rsidP="00B57B83">
            <w:pPr>
              <w:spacing w:line="252" w:lineRule="auto"/>
            </w:pPr>
          </w:p>
          <w:p w14:paraId="7D6AFBE2" w14:textId="2E7DABC9" w:rsidR="00B914D3" w:rsidRDefault="00C64AFE" w:rsidP="00B57B83">
            <w:pPr>
              <w:spacing w:line="252" w:lineRule="auto"/>
            </w:pPr>
            <w:r>
              <w:t>Why do the approaches you’ve selected make the most sense for you, your library, and your patrons?</w:t>
            </w:r>
          </w:p>
          <w:p w14:paraId="3176C6FD" w14:textId="34BC9979" w:rsidR="00C64AFE" w:rsidRDefault="00C64AFE" w:rsidP="00B57B83">
            <w:pPr>
              <w:spacing w:line="252" w:lineRule="auto"/>
            </w:pPr>
          </w:p>
          <w:p w14:paraId="5EA638B4" w14:textId="29DA4A07" w:rsidR="00AE1191" w:rsidRDefault="00AE1191" w:rsidP="00B57B83">
            <w:pPr>
              <w:spacing w:line="252" w:lineRule="auto"/>
            </w:pPr>
          </w:p>
          <w:p w14:paraId="3656B2F4" w14:textId="371C0E43" w:rsidR="00AE1191" w:rsidRDefault="00AE1191" w:rsidP="00B57B83">
            <w:pPr>
              <w:spacing w:line="252" w:lineRule="auto"/>
              <w:rPr>
                <w:rFonts w:eastAsia="Times New Roman"/>
              </w:rPr>
            </w:pPr>
          </w:p>
          <w:p w14:paraId="4A5BEF17" w14:textId="0E2DFF2A" w:rsidR="00AE1191" w:rsidRDefault="00AE1191" w:rsidP="00B57B83">
            <w:pPr>
              <w:spacing w:line="252" w:lineRule="auto"/>
              <w:rPr>
                <w:rFonts w:eastAsia="Times New Roman"/>
              </w:rPr>
            </w:pPr>
          </w:p>
          <w:p w14:paraId="15A2ADCD" w14:textId="1CF24626" w:rsidR="00C64AFE" w:rsidRDefault="00C64AFE" w:rsidP="00B57B83">
            <w:pPr>
              <w:spacing w:line="252" w:lineRule="auto"/>
              <w:rPr>
                <w:rFonts w:eastAsia="Times New Roman"/>
              </w:rPr>
            </w:pPr>
          </w:p>
          <w:p w14:paraId="1579EDE2" w14:textId="01A7B4EC" w:rsidR="00C64AFE" w:rsidRDefault="00C64AFE" w:rsidP="00B57B83">
            <w:pPr>
              <w:spacing w:line="252" w:lineRule="auto"/>
              <w:rPr>
                <w:rFonts w:eastAsia="Times New Roman"/>
              </w:rPr>
            </w:pPr>
          </w:p>
          <w:p w14:paraId="19D46F98" w14:textId="05C9D3FE" w:rsidR="00C64AFE" w:rsidRDefault="00C64AFE" w:rsidP="00B57B83">
            <w:pPr>
              <w:spacing w:line="252" w:lineRule="auto"/>
              <w:rPr>
                <w:rFonts w:eastAsia="Times New Roman"/>
              </w:rPr>
            </w:pPr>
          </w:p>
          <w:p w14:paraId="2AD677FA" w14:textId="00C5729A" w:rsidR="00C64AFE" w:rsidRDefault="00C64AFE" w:rsidP="00B57B83">
            <w:pPr>
              <w:spacing w:line="252" w:lineRule="auto"/>
              <w:rPr>
                <w:rFonts w:eastAsia="Times New Roman"/>
              </w:rPr>
            </w:pPr>
          </w:p>
          <w:p w14:paraId="31CA1F54" w14:textId="32209D24" w:rsidR="00C64AFE" w:rsidRDefault="00C64AFE" w:rsidP="00B57B83">
            <w:pPr>
              <w:spacing w:line="252" w:lineRule="auto"/>
              <w:rPr>
                <w:rFonts w:eastAsia="Times New Roman"/>
              </w:rPr>
            </w:pPr>
          </w:p>
          <w:p w14:paraId="28393D94" w14:textId="36FC25E4" w:rsidR="00C64AFE" w:rsidRDefault="00C64AFE" w:rsidP="00B57B83">
            <w:pPr>
              <w:spacing w:line="252" w:lineRule="auto"/>
              <w:rPr>
                <w:rFonts w:eastAsia="Times New Roman"/>
              </w:rPr>
            </w:pPr>
          </w:p>
          <w:p w14:paraId="02466E7A" w14:textId="77777777" w:rsidR="00C64AFE" w:rsidRDefault="00C64AFE" w:rsidP="00B57B83">
            <w:pPr>
              <w:spacing w:line="252" w:lineRule="auto"/>
              <w:rPr>
                <w:rFonts w:eastAsia="Times New Roman"/>
              </w:rPr>
            </w:pPr>
          </w:p>
          <w:p w14:paraId="05B137E9" w14:textId="5D377151" w:rsidR="00242F10" w:rsidRPr="00242F10" w:rsidRDefault="00242F10" w:rsidP="00782446"/>
        </w:tc>
      </w:tr>
      <w:tr w:rsidR="00A812AA" w14:paraId="54065E81" w14:textId="77777777" w:rsidTr="7A238CEE">
        <w:trPr>
          <w:trHeight w:val="638"/>
        </w:trPr>
        <w:tc>
          <w:tcPr>
            <w:tcW w:w="9653" w:type="dxa"/>
            <w:shd w:val="clear" w:color="auto" w:fill="008DCF"/>
            <w:vAlign w:val="center"/>
          </w:tcPr>
          <w:p w14:paraId="285B5CDD" w14:textId="1262589E" w:rsidR="00A812AA" w:rsidRDefault="000759DF" w:rsidP="005A294C">
            <w:pPr>
              <w:rPr>
                <w:sz w:val="24"/>
                <w:szCs w:val="24"/>
              </w:rPr>
            </w:pPr>
            <w:r>
              <w:rPr>
                <w:b/>
                <w:color w:val="FFFFFF"/>
                <w:sz w:val="24"/>
                <w:szCs w:val="24"/>
              </w:rPr>
              <w:lastRenderedPageBreak/>
              <w:t>Appropriate Materials</w:t>
            </w:r>
            <w:r w:rsidR="00FD0A5E" w:rsidRPr="00FD0A5E">
              <w:rPr>
                <w:b/>
                <w:color w:val="FFFFFF"/>
                <w:sz w:val="24"/>
                <w:szCs w:val="24"/>
              </w:rPr>
              <w:t xml:space="preserve"> Selection</w:t>
            </w:r>
          </w:p>
        </w:tc>
      </w:tr>
      <w:tr w:rsidR="00FD0A5E" w14:paraId="6EE8571B" w14:textId="77777777" w:rsidTr="00FD0A5E">
        <w:trPr>
          <w:trHeight w:val="638"/>
        </w:trPr>
        <w:tc>
          <w:tcPr>
            <w:tcW w:w="9653" w:type="dxa"/>
            <w:shd w:val="clear" w:color="auto" w:fill="FFFFFF" w:themeFill="background1"/>
            <w:vAlign w:val="center"/>
          </w:tcPr>
          <w:p w14:paraId="11610934" w14:textId="77777777" w:rsidR="000759DF" w:rsidRDefault="000759DF" w:rsidP="00FD0A5E">
            <w:pPr>
              <w:spacing w:line="252" w:lineRule="auto"/>
              <w:rPr>
                <w:bCs/>
              </w:rPr>
            </w:pPr>
          </w:p>
          <w:p w14:paraId="5038314F" w14:textId="48904431" w:rsidR="00FD0A5E" w:rsidRPr="000759DF" w:rsidRDefault="00FD0A5E" w:rsidP="00FD0A5E">
            <w:pPr>
              <w:spacing w:line="252" w:lineRule="auto"/>
              <w:rPr>
                <w:bCs/>
              </w:rPr>
            </w:pPr>
            <w:r w:rsidRPr="000759DF">
              <w:rPr>
                <w:bCs/>
              </w:rPr>
              <w:t>The presenters covered a number of criteria to consider when selecting materials for patrons living with dementia. As you select your materials</w:t>
            </w:r>
            <w:r w:rsidR="000759DF" w:rsidRPr="000759DF">
              <w:rPr>
                <w:bCs/>
              </w:rPr>
              <w:t xml:space="preserve"> (short fiction, non-fiction, local history, poetry, song lyrics, </w:t>
            </w:r>
            <w:r w:rsidR="000759DF">
              <w:rPr>
                <w:bCs/>
              </w:rPr>
              <w:t xml:space="preserve">maps </w:t>
            </w:r>
            <w:r w:rsidR="000759DF" w:rsidRPr="000759DF">
              <w:rPr>
                <w:bCs/>
              </w:rPr>
              <w:t>etc.)</w:t>
            </w:r>
            <w:r w:rsidRPr="000759DF">
              <w:rPr>
                <w:bCs/>
              </w:rPr>
              <w:t>, consider if they meet the following criteria.</w:t>
            </w:r>
          </w:p>
          <w:p w14:paraId="35D887D5" w14:textId="77777777" w:rsidR="000759DF" w:rsidRPr="000759DF" w:rsidRDefault="000759DF" w:rsidP="000759DF">
            <w:pPr>
              <w:pStyle w:val="ListParagraph"/>
              <w:numPr>
                <w:ilvl w:val="0"/>
                <w:numId w:val="20"/>
              </w:numPr>
            </w:pPr>
            <w:r w:rsidRPr="000759DF">
              <w:t>Colorful photographs</w:t>
            </w:r>
          </w:p>
          <w:p w14:paraId="4EDFBE62" w14:textId="77777777" w:rsidR="000759DF" w:rsidRPr="000759DF" w:rsidRDefault="000759DF" w:rsidP="000759DF">
            <w:pPr>
              <w:pStyle w:val="ListParagraph"/>
              <w:numPr>
                <w:ilvl w:val="0"/>
                <w:numId w:val="20"/>
              </w:numPr>
            </w:pPr>
            <w:r w:rsidRPr="000759DF">
              <w:t>Topic of interest to patron</w:t>
            </w:r>
          </w:p>
          <w:p w14:paraId="7897A4CB" w14:textId="396B5E65" w:rsidR="000759DF" w:rsidRPr="000759DF" w:rsidRDefault="000759DF" w:rsidP="000759DF">
            <w:pPr>
              <w:pStyle w:val="ListParagraph"/>
              <w:numPr>
                <w:ilvl w:val="0"/>
                <w:numId w:val="20"/>
              </w:numPr>
            </w:pPr>
            <w:r w:rsidRPr="000759DF">
              <w:t>Large font</w:t>
            </w:r>
            <w:r>
              <w:t xml:space="preserve"> (avoid small fonts)</w:t>
            </w:r>
          </w:p>
          <w:p w14:paraId="6C99EEDD" w14:textId="2E09A483" w:rsidR="000759DF" w:rsidRPr="000759DF" w:rsidRDefault="000759DF" w:rsidP="000759DF">
            <w:pPr>
              <w:pStyle w:val="ListParagraph"/>
              <w:numPr>
                <w:ilvl w:val="0"/>
                <w:numId w:val="20"/>
              </w:numPr>
            </w:pPr>
            <w:r w:rsidRPr="000759DF">
              <w:t>Lots of white space</w:t>
            </w:r>
            <w:r>
              <w:t xml:space="preserve"> (a</w:t>
            </w:r>
            <w:r w:rsidRPr="000759DF">
              <w:t>void dense text</w:t>
            </w:r>
            <w:r>
              <w:t xml:space="preserve"> or too many images)</w:t>
            </w:r>
          </w:p>
          <w:p w14:paraId="4B4E7A8A" w14:textId="77777777" w:rsidR="000759DF" w:rsidRPr="000759DF" w:rsidRDefault="000759DF" w:rsidP="000759DF">
            <w:pPr>
              <w:pStyle w:val="ListParagraph"/>
              <w:numPr>
                <w:ilvl w:val="0"/>
                <w:numId w:val="20"/>
              </w:numPr>
            </w:pPr>
            <w:r w:rsidRPr="000759DF">
              <w:t>Avoid childish illustrations or offensively simple text</w:t>
            </w:r>
          </w:p>
          <w:p w14:paraId="1CBFEEE1" w14:textId="77777777" w:rsidR="005C7C32" w:rsidRPr="000759DF" w:rsidRDefault="000759DF" w:rsidP="000759DF">
            <w:pPr>
              <w:pStyle w:val="ListParagraph"/>
              <w:numPr>
                <w:ilvl w:val="0"/>
                <w:numId w:val="20"/>
              </w:numPr>
            </w:pPr>
            <w:r w:rsidRPr="000759DF">
              <w:t xml:space="preserve">Avoid heavy books, though coffee table books are good format for audience </w:t>
            </w:r>
          </w:p>
          <w:p w14:paraId="0A3BF30D" w14:textId="77777777" w:rsidR="005C7C32" w:rsidRPr="000759DF" w:rsidRDefault="00000000" w:rsidP="000759DF">
            <w:pPr>
              <w:pStyle w:val="ListParagraph"/>
              <w:numPr>
                <w:ilvl w:val="0"/>
                <w:numId w:val="20"/>
              </w:numPr>
            </w:pPr>
            <w:r w:rsidRPr="000759DF">
              <w:t>Less text, more pictures</w:t>
            </w:r>
          </w:p>
          <w:p w14:paraId="38E7EDE0" w14:textId="77777777" w:rsidR="000759DF" w:rsidRPr="000759DF" w:rsidRDefault="00000000" w:rsidP="000759DF">
            <w:pPr>
              <w:pStyle w:val="ListParagraph"/>
              <w:numPr>
                <w:ilvl w:val="0"/>
                <w:numId w:val="20"/>
              </w:numPr>
            </w:pPr>
            <w:r w:rsidRPr="000759DF">
              <w:t>Simplified sentence structure</w:t>
            </w:r>
          </w:p>
          <w:p w14:paraId="349D6E09" w14:textId="6194D574" w:rsidR="005C7C32" w:rsidRDefault="000759DF" w:rsidP="000759DF">
            <w:pPr>
              <w:pStyle w:val="ListParagraph"/>
              <w:numPr>
                <w:ilvl w:val="0"/>
                <w:numId w:val="20"/>
              </w:numPr>
            </w:pPr>
            <w:r w:rsidRPr="000759DF">
              <w:t>Avoid travel guides</w:t>
            </w:r>
          </w:p>
          <w:p w14:paraId="25CDB230" w14:textId="0ECACF7A" w:rsidR="000759DF" w:rsidRPr="000759DF" w:rsidRDefault="000759DF" w:rsidP="000759DF">
            <w:pPr>
              <w:pStyle w:val="ListParagraph"/>
              <w:numPr>
                <w:ilvl w:val="0"/>
                <w:numId w:val="20"/>
              </w:numPr>
            </w:pPr>
            <w:r>
              <w:t>Other:</w:t>
            </w:r>
          </w:p>
          <w:p w14:paraId="2525E190" w14:textId="77777777" w:rsidR="00FD0A5E" w:rsidRDefault="00FD0A5E" w:rsidP="00FD0A5E">
            <w:pPr>
              <w:spacing w:line="252" w:lineRule="auto"/>
              <w:rPr>
                <w:bCs/>
                <w:sz w:val="24"/>
                <w:szCs w:val="24"/>
              </w:rPr>
            </w:pPr>
          </w:p>
          <w:p w14:paraId="1BB7A2AC" w14:textId="16C881BD" w:rsidR="00FD0A5E" w:rsidRPr="00FD0A5E" w:rsidRDefault="00FD0A5E" w:rsidP="00FD0A5E">
            <w:pPr>
              <w:spacing w:line="252" w:lineRule="auto"/>
              <w:rPr>
                <w:bCs/>
                <w:color w:val="FFFFFF"/>
                <w:sz w:val="24"/>
                <w:szCs w:val="24"/>
              </w:rPr>
            </w:pPr>
          </w:p>
        </w:tc>
      </w:tr>
      <w:tr w:rsidR="00FD0A5E" w14:paraId="28A64CF0" w14:textId="77777777" w:rsidTr="7A238CEE">
        <w:trPr>
          <w:trHeight w:val="638"/>
        </w:trPr>
        <w:tc>
          <w:tcPr>
            <w:tcW w:w="9653" w:type="dxa"/>
            <w:shd w:val="clear" w:color="auto" w:fill="008DCF"/>
            <w:vAlign w:val="center"/>
          </w:tcPr>
          <w:p w14:paraId="6ED62715" w14:textId="7B1DF44E" w:rsidR="00FD0A5E" w:rsidRDefault="00FD0A5E" w:rsidP="005A294C">
            <w:pPr>
              <w:rPr>
                <w:b/>
                <w:color w:val="FFFFFF"/>
                <w:sz w:val="24"/>
                <w:szCs w:val="24"/>
              </w:rPr>
            </w:pPr>
            <w:r>
              <w:rPr>
                <w:b/>
                <w:color w:val="FFFFFF"/>
                <w:sz w:val="24"/>
                <w:szCs w:val="24"/>
              </w:rPr>
              <w:t>Spreading the Word</w:t>
            </w:r>
          </w:p>
        </w:tc>
      </w:tr>
      <w:tr w:rsidR="0029186B" w14:paraId="5A17D52C" w14:textId="77777777" w:rsidTr="00613F12">
        <w:trPr>
          <w:trHeight w:val="638"/>
        </w:trPr>
        <w:tc>
          <w:tcPr>
            <w:tcW w:w="9653" w:type="dxa"/>
            <w:shd w:val="clear" w:color="auto" w:fill="auto"/>
          </w:tcPr>
          <w:p w14:paraId="18BAEC3D" w14:textId="77777777" w:rsidR="006D69A1" w:rsidRDefault="006D69A1" w:rsidP="006D69A1">
            <w:pPr>
              <w:spacing w:line="252" w:lineRule="auto"/>
              <w:rPr>
                <w:rFonts w:eastAsia="Times New Roman"/>
              </w:rPr>
            </w:pPr>
          </w:p>
          <w:p w14:paraId="7090472C" w14:textId="01A85FE1" w:rsidR="00B914D3" w:rsidRDefault="00B914D3" w:rsidP="006D69A1">
            <w:pPr>
              <w:spacing w:line="252" w:lineRule="auto"/>
              <w:rPr>
                <w:rFonts w:eastAsia="Times New Roman"/>
              </w:rPr>
            </w:pPr>
            <w:r>
              <w:rPr>
                <w:rFonts w:eastAsia="Times New Roman"/>
              </w:rPr>
              <w:t xml:space="preserve">What methods can you think of to spread the word about the value and benefits that the library can offer to those in your community living with dementia? These could include presentations by library staff at outside organizations, press releases, library newsletters, social media, etc.  </w:t>
            </w:r>
            <w:r w:rsidR="00C64AFE">
              <w:rPr>
                <w:rFonts w:eastAsia="Times New Roman"/>
              </w:rPr>
              <w:t>List some of the methods that you will use to market your offerings:</w:t>
            </w:r>
          </w:p>
          <w:p w14:paraId="3372E2C0" w14:textId="77777777" w:rsidR="00C64AFE" w:rsidRDefault="00C64AFE" w:rsidP="006D69A1">
            <w:pPr>
              <w:spacing w:line="252" w:lineRule="auto"/>
              <w:rPr>
                <w:rFonts w:eastAsia="Times New Roman"/>
              </w:rPr>
            </w:pPr>
          </w:p>
          <w:p w14:paraId="451401CB" w14:textId="77777777" w:rsidR="00C64AFE" w:rsidRPr="00F0203C" w:rsidRDefault="00C64AFE" w:rsidP="00C64AFE">
            <w:pPr>
              <w:pStyle w:val="NoSpacing"/>
              <w:numPr>
                <w:ilvl w:val="0"/>
                <w:numId w:val="19"/>
              </w:numPr>
              <w:rPr>
                <w:rFonts w:ascii="Calibri" w:hAnsi="Calibri"/>
                <w:sz w:val="22"/>
                <w:szCs w:val="22"/>
              </w:rPr>
            </w:pPr>
          </w:p>
          <w:p w14:paraId="2B95A9EE" w14:textId="77777777" w:rsidR="00C64AFE" w:rsidRPr="00F0203C" w:rsidRDefault="00C64AFE" w:rsidP="00C64AFE">
            <w:pPr>
              <w:pStyle w:val="NoSpacing"/>
              <w:rPr>
                <w:rFonts w:ascii="Calibri" w:hAnsi="Calibri"/>
                <w:sz w:val="22"/>
                <w:szCs w:val="22"/>
              </w:rPr>
            </w:pPr>
          </w:p>
          <w:p w14:paraId="27A4D97E" w14:textId="77777777" w:rsidR="00C64AFE" w:rsidRPr="00F0203C" w:rsidRDefault="00C64AFE" w:rsidP="00C64AFE">
            <w:pPr>
              <w:pStyle w:val="NoSpacing"/>
              <w:rPr>
                <w:rFonts w:ascii="Calibri" w:hAnsi="Calibri"/>
                <w:sz w:val="22"/>
                <w:szCs w:val="22"/>
              </w:rPr>
            </w:pPr>
          </w:p>
          <w:p w14:paraId="7A387BEE" w14:textId="77777777" w:rsidR="00C64AFE" w:rsidRPr="00F0203C" w:rsidRDefault="00C64AFE" w:rsidP="00C64AFE">
            <w:pPr>
              <w:pStyle w:val="NoSpacing"/>
              <w:numPr>
                <w:ilvl w:val="0"/>
                <w:numId w:val="19"/>
              </w:numPr>
              <w:rPr>
                <w:rFonts w:ascii="Calibri" w:hAnsi="Calibri"/>
                <w:sz w:val="22"/>
                <w:szCs w:val="22"/>
              </w:rPr>
            </w:pPr>
            <w:r w:rsidRPr="00F0203C">
              <w:rPr>
                <w:rFonts w:ascii="Calibri" w:hAnsi="Calibri"/>
                <w:sz w:val="22"/>
                <w:szCs w:val="22"/>
              </w:rPr>
              <w:t xml:space="preserve"> </w:t>
            </w:r>
          </w:p>
          <w:p w14:paraId="63F74C66" w14:textId="77777777" w:rsidR="00C64AFE" w:rsidRPr="00F0203C" w:rsidRDefault="00C64AFE" w:rsidP="00C64AFE">
            <w:pPr>
              <w:pStyle w:val="NoSpacing"/>
              <w:rPr>
                <w:rFonts w:ascii="Calibri" w:hAnsi="Calibri"/>
                <w:sz w:val="22"/>
                <w:szCs w:val="22"/>
              </w:rPr>
            </w:pPr>
          </w:p>
          <w:p w14:paraId="213AD779" w14:textId="77777777" w:rsidR="00C64AFE" w:rsidRPr="00F0203C" w:rsidRDefault="00C64AFE" w:rsidP="00C64AFE">
            <w:pPr>
              <w:pStyle w:val="NoSpacing"/>
              <w:rPr>
                <w:rFonts w:ascii="Calibri" w:hAnsi="Calibri"/>
                <w:sz w:val="22"/>
                <w:szCs w:val="22"/>
              </w:rPr>
            </w:pPr>
          </w:p>
          <w:p w14:paraId="6968FE71" w14:textId="77777777" w:rsidR="00C64AFE" w:rsidRPr="00F0203C" w:rsidRDefault="00C64AFE" w:rsidP="00C64AFE">
            <w:pPr>
              <w:pStyle w:val="NoSpacing"/>
              <w:numPr>
                <w:ilvl w:val="0"/>
                <w:numId w:val="19"/>
              </w:numPr>
              <w:rPr>
                <w:rFonts w:ascii="Calibri" w:hAnsi="Calibri"/>
                <w:sz w:val="22"/>
                <w:szCs w:val="22"/>
              </w:rPr>
            </w:pPr>
            <w:r w:rsidRPr="00F0203C">
              <w:rPr>
                <w:rFonts w:ascii="Calibri" w:hAnsi="Calibri"/>
                <w:sz w:val="22"/>
                <w:szCs w:val="22"/>
              </w:rPr>
              <w:t xml:space="preserve"> </w:t>
            </w:r>
          </w:p>
          <w:p w14:paraId="7BF62BCF" w14:textId="77777777" w:rsidR="00C64AFE" w:rsidRPr="00F0203C" w:rsidRDefault="00C64AFE" w:rsidP="00C64AFE">
            <w:pPr>
              <w:pStyle w:val="NoSpacing"/>
              <w:rPr>
                <w:rFonts w:ascii="Calibri" w:hAnsi="Calibri"/>
                <w:sz w:val="22"/>
                <w:szCs w:val="22"/>
              </w:rPr>
            </w:pPr>
            <w:r w:rsidRPr="00F0203C">
              <w:rPr>
                <w:rFonts w:ascii="Calibri" w:hAnsi="Calibri"/>
                <w:sz w:val="22"/>
                <w:szCs w:val="22"/>
              </w:rPr>
              <w:t xml:space="preserve"> </w:t>
            </w:r>
          </w:p>
          <w:p w14:paraId="2DFBA095" w14:textId="77777777" w:rsidR="00C64AFE" w:rsidRPr="00F0203C" w:rsidRDefault="00C64AFE" w:rsidP="00C64AFE">
            <w:pPr>
              <w:widowControl w:val="0"/>
              <w:rPr>
                <w:color w:val="000000" w:themeColor="text1"/>
              </w:rPr>
            </w:pPr>
          </w:p>
          <w:p w14:paraId="294C3BB0" w14:textId="77777777" w:rsidR="00C64AFE" w:rsidRPr="008D70E7" w:rsidRDefault="00C64AFE" w:rsidP="00C64AFE">
            <w:pPr>
              <w:pStyle w:val="NoSpacing"/>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6C9A9452" w14:textId="77777777" w:rsidR="00C64AFE" w:rsidRPr="008D70E7" w:rsidRDefault="00C64AFE" w:rsidP="00C64AFE">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0CB3075A" w14:textId="77777777" w:rsidR="00B914D3" w:rsidRPr="000759DF" w:rsidRDefault="00B914D3" w:rsidP="00B914D3">
            <w:pPr>
              <w:pStyle w:val="NoSpacing"/>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4958433A" w14:textId="2D2201FD" w:rsidR="00B914D3" w:rsidRDefault="00B914D3" w:rsidP="00B914D3">
            <w:pPr>
              <w:pStyle w:val="NoSpacing"/>
              <w:pBdr>
                <w:top w:val="none" w:sz="0" w:space="0" w:color="auto"/>
                <w:left w:val="none" w:sz="0" w:space="0" w:color="auto"/>
                <w:bottom w:val="none" w:sz="0" w:space="0" w:color="auto"/>
                <w:right w:val="none" w:sz="0" w:space="0" w:color="auto"/>
                <w:between w:val="none" w:sz="0" w:space="0" w:color="auto"/>
                <w:bar w:val="none" w:sz="0" w:color="auto"/>
              </w:pBdr>
            </w:pPr>
          </w:p>
        </w:tc>
      </w:tr>
    </w:tbl>
    <w:tbl>
      <w:tblPr>
        <w:tblStyle w:val="TableGrid"/>
        <w:tblW w:w="9630" w:type="dxa"/>
        <w:tblInd w:w="-95" w:type="dxa"/>
        <w:tblLook w:val="04A0" w:firstRow="1" w:lastRow="0" w:firstColumn="1" w:lastColumn="0" w:noHBand="0" w:noVBand="1"/>
      </w:tblPr>
      <w:tblGrid>
        <w:gridCol w:w="9630"/>
      </w:tblGrid>
      <w:tr w:rsidR="00140C7B" w:rsidRPr="00430BA8" w14:paraId="1327359C" w14:textId="77777777" w:rsidTr="008E1B16">
        <w:trPr>
          <w:trHeight w:val="638"/>
        </w:trPr>
        <w:tc>
          <w:tcPr>
            <w:tcW w:w="9630" w:type="dxa"/>
            <w:shd w:val="clear" w:color="auto" w:fill="008DCF"/>
            <w:vAlign w:val="center"/>
          </w:tcPr>
          <w:p w14:paraId="7372B8C4" w14:textId="25244DB1" w:rsidR="00140C7B" w:rsidRPr="00430BA8" w:rsidRDefault="005979A4" w:rsidP="00111B03">
            <w:pPr>
              <w:rPr>
                <w:rFonts w:cstheme="minorHAnsi"/>
                <w:sz w:val="24"/>
                <w:szCs w:val="24"/>
              </w:rPr>
            </w:pPr>
            <w:r>
              <w:rPr>
                <w:b/>
                <w:color w:val="FFFFFF"/>
                <w:sz w:val="24"/>
                <w:szCs w:val="24"/>
              </w:rPr>
              <w:lastRenderedPageBreak/>
              <w:t>Action Plan: (include next steps, who, when, etc.)</w:t>
            </w:r>
          </w:p>
        </w:tc>
      </w:tr>
    </w:tbl>
    <w:tbl>
      <w:tblPr>
        <w:tblStyle w:val="a2"/>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140C7B" w14:paraId="497BC1D1" w14:textId="77777777" w:rsidTr="00956B06">
        <w:trPr>
          <w:trHeight w:val="5237"/>
        </w:trPr>
        <w:tc>
          <w:tcPr>
            <w:tcW w:w="9630" w:type="dxa"/>
            <w:shd w:val="clear" w:color="auto" w:fill="auto"/>
            <w:vAlign w:val="center"/>
          </w:tcPr>
          <w:p w14:paraId="5B30A55E" w14:textId="7444EE06" w:rsidR="008E1B16" w:rsidRDefault="008E1B16" w:rsidP="00C64AFE">
            <w:pPr>
              <w:pBdr>
                <w:top w:val="nil"/>
                <w:left w:val="nil"/>
                <w:bottom w:val="nil"/>
                <w:right w:val="nil"/>
                <w:between w:val="nil"/>
              </w:pBdr>
              <w:spacing w:line="600" w:lineRule="auto"/>
            </w:pPr>
          </w:p>
          <w:p w14:paraId="74D18505" w14:textId="2B1DBBB0" w:rsidR="008E1B16" w:rsidRDefault="008E1B16" w:rsidP="00C64AFE">
            <w:pPr>
              <w:pBdr>
                <w:top w:val="nil"/>
                <w:left w:val="nil"/>
                <w:bottom w:val="nil"/>
                <w:right w:val="nil"/>
                <w:between w:val="nil"/>
              </w:pBdr>
              <w:spacing w:line="600" w:lineRule="auto"/>
            </w:pPr>
          </w:p>
          <w:p w14:paraId="73A9D446" w14:textId="554176C4" w:rsidR="008E1B16" w:rsidRDefault="008E1B16" w:rsidP="003121C0">
            <w:pPr>
              <w:pBdr>
                <w:top w:val="nil"/>
                <w:left w:val="nil"/>
                <w:bottom w:val="nil"/>
                <w:right w:val="nil"/>
                <w:between w:val="nil"/>
              </w:pBdr>
              <w:spacing w:line="600" w:lineRule="auto"/>
            </w:pPr>
          </w:p>
          <w:p w14:paraId="1C94BA26" w14:textId="77777777" w:rsidR="008E1B16" w:rsidRDefault="008E1B16" w:rsidP="008E1B16">
            <w:pPr>
              <w:pBdr>
                <w:top w:val="nil"/>
                <w:left w:val="nil"/>
                <w:bottom w:val="nil"/>
                <w:right w:val="nil"/>
                <w:between w:val="nil"/>
              </w:pBdr>
              <w:spacing w:line="600" w:lineRule="auto"/>
            </w:pPr>
          </w:p>
          <w:p w14:paraId="63754676" w14:textId="77777777" w:rsidR="00DE0911" w:rsidRDefault="00DE0911" w:rsidP="005979A4">
            <w:pPr>
              <w:pBdr>
                <w:top w:val="nil"/>
                <w:left w:val="nil"/>
                <w:bottom w:val="nil"/>
                <w:right w:val="nil"/>
                <w:between w:val="nil"/>
              </w:pBdr>
              <w:spacing w:line="600" w:lineRule="auto"/>
              <w:ind w:left="720"/>
            </w:pPr>
          </w:p>
          <w:p w14:paraId="66C6462B" w14:textId="30E149D5" w:rsidR="00DE0911" w:rsidRDefault="00DE0911" w:rsidP="005979A4">
            <w:pPr>
              <w:pBdr>
                <w:top w:val="nil"/>
                <w:left w:val="nil"/>
                <w:bottom w:val="nil"/>
                <w:right w:val="nil"/>
                <w:between w:val="nil"/>
              </w:pBdr>
              <w:spacing w:line="600" w:lineRule="auto"/>
              <w:ind w:left="720"/>
            </w:pPr>
          </w:p>
          <w:p w14:paraId="4DDA44C0" w14:textId="498C5876" w:rsidR="000759DF" w:rsidRDefault="000759DF" w:rsidP="005979A4">
            <w:pPr>
              <w:pBdr>
                <w:top w:val="nil"/>
                <w:left w:val="nil"/>
                <w:bottom w:val="nil"/>
                <w:right w:val="nil"/>
                <w:between w:val="nil"/>
              </w:pBdr>
              <w:spacing w:line="600" w:lineRule="auto"/>
              <w:ind w:left="720"/>
            </w:pPr>
          </w:p>
          <w:p w14:paraId="282A711F" w14:textId="7F428C52" w:rsidR="000759DF" w:rsidRDefault="000759DF" w:rsidP="005979A4">
            <w:pPr>
              <w:pBdr>
                <w:top w:val="nil"/>
                <w:left w:val="nil"/>
                <w:bottom w:val="nil"/>
                <w:right w:val="nil"/>
                <w:between w:val="nil"/>
              </w:pBdr>
              <w:spacing w:line="600" w:lineRule="auto"/>
              <w:ind w:left="720"/>
            </w:pPr>
          </w:p>
          <w:p w14:paraId="370E32BB" w14:textId="36BCFD09" w:rsidR="000759DF" w:rsidRDefault="000759DF" w:rsidP="005979A4">
            <w:pPr>
              <w:pBdr>
                <w:top w:val="nil"/>
                <w:left w:val="nil"/>
                <w:bottom w:val="nil"/>
                <w:right w:val="nil"/>
                <w:between w:val="nil"/>
              </w:pBdr>
              <w:spacing w:line="600" w:lineRule="auto"/>
              <w:ind w:left="720"/>
            </w:pPr>
          </w:p>
          <w:p w14:paraId="0B441897" w14:textId="4E7015EC" w:rsidR="000759DF" w:rsidRDefault="000759DF" w:rsidP="005979A4">
            <w:pPr>
              <w:pBdr>
                <w:top w:val="nil"/>
                <w:left w:val="nil"/>
                <w:bottom w:val="nil"/>
                <w:right w:val="nil"/>
                <w:between w:val="nil"/>
              </w:pBdr>
              <w:spacing w:line="600" w:lineRule="auto"/>
              <w:ind w:left="720"/>
            </w:pPr>
          </w:p>
          <w:p w14:paraId="3D05D9FF" w14:textId="2488EE9E" w:rsidR="000759DF" w:rsidRDefault="000759DF" w:rsidP="005979A4">
            <w:pPr>
              <w:pBdr>
                <w:top w:val="nil"/>
                <w:left w:val="nil"/>
                <w:bottom w:val="nil"/>
                <w:right w:val="nil"/>
                <w:between w:val="nil"/>
              </w:pBdr>
              <w:spacing w:line="600" w:lineRule="auto"/>
              <w:ind w:left="720"/>
            </w:pPr>
          </w:p>
          <w:p w14:paraId="3436FB37" w14:textId="3C504253" w:rsidR="000759DF" w:rsidRDefault="000759DF" w:rsidP="005979A4">
            <w:pPr>
              <w:pBdr>
                <w:top w:val="nil"/>
                <w:left w:val="nil"/>
                <w:bottom w:val="nil"/>
                <w:right w:val="nil"/>
                <w:between w:val="nil"/>
              </w:pBdr>
              <w:spacing w:line="600" w:lineRule="auto"/>
              <w:ind w:left="720"/>
            </w:pPr>
          </w:p>
          <w:p w14:paraId="6E0D3FB8" w14:textId="0D526052" w:rsidR="000759DF" w:rsidRDefault="000759DF" w:rsidP="005979A4">
            <w:pPr>
              <w:pBdr>
                <w:top w:val="nil"/>
                <w:left w:val="nil"/>
                <w:bottom w:val="nil"/>
                <w:right w:val="nil"/>
                <w:between w:val="nil"/>
              </w:pBdr>
              <w:spacing w:line="600" w:lineRule="auto"/>
              <w:ind w:left="720"/>
            </w:pPr>
          </w:p>
          <w:p w14:paraId="2C45E19D" w14:textId="0FED03E1" w:rsidR="000759DF" w:rsidRDefault="000759DF" w:rsidP="005979A4">
            <w:pPr>
              <w:pBdr>
                <w:top w:val="nil"/>
                <w:left w:val="nil"/>
                <w:bottom w:val="nil"/>
                <w:right w:val="nil"/>
                <w:between w:val="nil"/>
              </w:pBdr>
              <w:spacing w:line="600" w:lineRule="auto"/>
              <w:ind w:left="720"/>
            </w:pPr>
          </w:p>
          <w:p w14:paraId="12BA78ED" w14:textId="16BDD9B1" w:rsidR="000759DF" w:rsidRDefault="000759DF" w:rsidP="005979A4">
            <w:pPr>
              <w:pBdr>
                <w:top w:val="nil"/>
                <w:left w:val="nil"/>
                <w:bottom w:val="nil"/>
                <w:right w:val="nil"/>
                <w:between w:val="nil"/>
              </w:pBdr>
              <w:spacing w:line="600" w:lineRule="auto"/>
              <w:ind w:left="720"/>
            </w:pPr>
          </w:p>
          <w:p w14:paraId="0C551A9E" w14:textId="37EAE588" w:rsidR="000759DF" w:rsidRDefault="000759DF" w:rsidP="005979A4">
            <w:pPr>
              <w:pBdr>
                <w:top w:val="nil"/>
                <w:left w:val="nil"/>
                <w:bottom w:val="nil"/>
                <w:right w:val="nil"/>
                <w:between w:val="nil"/>
              </w:pBdr>
              <w:spacing w:line="600" w:lineRule="auto"/>
              <w:ind w:left="720"/>
            </w:pPr>
          </w:p>
          <w:p w14:paraId="49746CD8" w14:textId="77777777" w:rsidR="000759DF" w:rsidRDefault="000759DF" w:rsidP="005979A4">
            <w:pPr>
              <w:pBdr>
                <w:top w:val="nil"/>
                <w:left w:val="nil"/>
                <w:bottom w:val="nil"/>
                <w:right w:val="nil"/>
                <w:between w:val="nil"/>
              </w:pBdr>
              <w:spacing w:line="600" w:lineRule="auto"/>
              <w:ind w:left="720"/>
            </w:pPr>
          </w:p>
          <w:p w14:paraId="15466ACC" w14:textId="5F7ED51B" w:rsidR="00DE0911" w:rsidRDefault="00DE0911" w:rsidP="00DE0911">
            <w:pPr>
              <w:pBdr>
                <w:top w:val="nil"/>
                <w:left w:val="nil"/>
                <w:bottom w:val="nil"/>
                <w:right w:val="nil"/>
                <w:between w:val="nil"/>
              </w:pBdr>
              <w:spacing w:line="600" w:lineRule="auto"/>
            </w:pPr>
          </w:p>
        </w:tc>
      </w:tr>
    </w:tbl>
    <w:p w14:paraId="07B378C8" w14:textId="77777777" w:rsidR="004A086E" w:rsidRDefault="004A086E" w:rsidP="00DB1365">
      <w:pPr>
        <w:spacing w:line="240" w:lineRule="auto"/>
        <w:rPr>
          <w:sz w:val="24"/>
          <w:szCs w:val="24"/>
        </w:rPr>
      </w:pPr>
    </w:p>
    <w:sectPr w:rsidR="004A086E">
      <w:headerReference w:type="default" r:id="rId12"/>
      <w:footerReference w:type="default" r:id="rId13"/>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059F" w14:textId="77777777" w:rsidR="00925901" w:rsidRDefault="00925901">
      <w:pPr>
        <w:spacing w:after="0" w:line="240" w:lineRule="auto"/>
      </w:pPr>
      <w:r>
        <w:separator/>
      </w:r>
    </w:p>
  </w:endnote>
  <w:endnote w:type="continuationSeparator" w:id="0">
    <w:p w14:paraId="12680F3E" w14:textId="77777777" w:rsidR="00925901" w:rsidRDefault="0092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21C7" w14:textId="77777777" w:rsidR="00925901" w:rsidRDefault="00925901">
      <w:pPr>
        <w:spacing w:after="0" w:line="240" w:lineRule="auto"/>
      </w:pPr>
      <w:r>
        <w:separator/>
      </w:r>
    </w:p>
  </w:footnote>
  <w:footnote w:type="continuationSeparator" w:id="0">
    <w:p w14:paraId="4A109051" w14:textId="77777777" w:rsidR="00925901" w:rsidRDefault="0092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AE8"/>
    <w:multiLevelType w:val="hybridMultilevel"/>
    <w:tmpl w:val="EAB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E767A"/>
    <w:multiLevelType w:val="hybridMultilevel"/>
    <w:tmpl w:val="0E0E7FC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3079A"/>
    <w:multiLevelType w:val="hybridMultilevel"/>
    <w:tmpl w:val="5888D83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14CF8"/>
    <w:multiLevelType w:val="hybridMultilevel"/>
    <w:tmpl w:val="E2A8F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01553"/>
    <w:multiLevelType w:val="hybridMultilevel"/>
    <w:tmpl w:val="66C8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A3A4F"/>
    <w:multiLevelType w:val="hybridMultilevel"/>
    <w:tmpl w:val="8D708BB2"/>
    <w:lvl w:ilvl="0" w:tplc="4BDA4C34">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A66100"/>
    <w:multiLevelType w:val="hybridMultilevel"/>
    <w:tmpl w:val="B7E449A6"/>
    <w:lvl w:ilvl="0" w:tplc="9FF87DA6">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EC0E58"/>
    <w:multiLevelType w:val="hybridMultilevel"/>
    <w:tmpl w:val="F4D2C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601CA7"/>
    <w:multiLevelType w:val="hybridMultilevel"/>
    <w:tmpl w:val="4816C2A2"/>
    <w:lvl w:ilvl="0" w:tplc="ABE86CE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C7428"/>
    <w:multiLevelType w:val="hybridMultilevel"/>
    <w:tmpl w:val="5B541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E1F96"/>
    <w:multiLevelType w:val="hybridMultilevel"/>
    <w:tmpl w:val="C04A4852"/>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4C031D"/>
    <w:multiLevelType w:val="hybridMultilevel"/>
    <w:tmpl w:val="4C56EE5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737B4"/>
    <w:multiLevelType w:val="hybridMultilevel"/>
    <w:tmpl w:val="4816C2A2"/>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532D21"/>
    <w:multiLevelType w:val="hybridMultilevel"/>
    <w:tmpl w:val="2A3C9D9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53E9F"/>
    <w:multiLevelType w:val="hybridMultilevel"/>
    <w:tmpl w:val="4C84F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BA37B1"/>
    <w:multiLevelType w:val="hybridMultilevel"/>
    <w:tmpl w:val="CF684A42"/>
    <w:lvl w:ilvl="0" w:tplc="C4DE3190">
      <w:start w:val="1"/>
      <w:numFmt w:val="bullet"/>
      <w:lvlText w:val=""/>
      <w:lvlJc w:val="left"/>
      <w:pPr>
        <w:ind w:left="1080" w:hanging="360"/>
      </w:pPr>
      <w:rPr>
        <w:rFonts w:ascii="Symbol" w:hAnsi="Symbol" w:hint="default"/>
        <w:sz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FE749FC"/>
    <w:multiLevelType w:val="hybridMultilevel"/>
    <w:tmpl w:val="8D36E0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1662747"/>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E750C"/>
    <w:multiLevelType w:val="hybridMultilevel"/>
    <w:tmpl w:val="49C691E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890770">
    <w:abstractNumId w:val="9"/>
  </w:num>
  <w:num w:numId="2" w16cid:durableId="709182027">
    <w:abstractNumId w:val="19"/>
  </w:num>
  <w:num w:numId="3" w16cid:durableId="764808713">
    <w:abstractNumId w:val="3"/>
  </w:num>
  <w:num w:numId="4" w16cid:durableId="314798002">
    <w:abstractNumId w:val="16"/>
  </w:num>
  <w:num w:numId="5" w16cid:durableId="1921255231">
    <w:abstractNumId w:val="7"/>
  </w:num>
  <w:num w:numId="6" w16cid:durableId="1187526455">
    <w:abstractNumId w:val="15"/>
  </w:num>
  <w:num w:numId="7" w16cid:durableId="2102526763">
    <w:abstractNumId w:val="8"/>
  </w:num>
  <w:num w:numId="8" w16cid:durableId="877357985">
    <w:abstractNumId w:val="12"/>
  </w:num>
  <w:num w:numId="9" w16cid:durableId="548810648">
    <w:abstractNumId w:val="0"/>
  </w:num>
  <w:num w:numId="10" w16cid:durableId="1063214139">
    <w:abstractNumId w:val="18"/>
  </w:num>
  <w:num w:numId="11" w16cid:durableId="1585920603">
    <w:abstractNumId w:val="14"/>
  </w:num>
  <w:num w:numId="12" w16cid:durableId="1952975251">
    <w:abstractNumId w:val="2"/>
  </w:num>
  <w:num w:numId="13" w16cid:durableId="1015839791">
    <w:abstractNumId w:val="13"/>
  </w:num>
  <w:num w:numId="14" w16cid:durableId="127936436">
    <w:abstractNumId w:val="10"/>
  </w:num>
  <w:num w:numId="15" w16cid:durableId="716928940">
    <w:abstractNumId w:val="5"/>
  </w:num>
  <w:num w:numId="16" w16cid:durableId="575282521">
    <w:abstractNumId w:val="4"/>
  </w:num>
  <w:num w:numId="17" w16cid:durableId="2109039911">
    <w:abstractNumId w:val="6"/>
  </w:num>
  <w:num w:numId="18" w16cid:durableId="493957992">
    <w:abstractNumId w:val="11"/>
  </w:num>
  <w:num w:numId="19" w16cid:durableId="216941886">
    <w:abstractNumId w:val="17"/>
  </w:num>
  <w:num w:numId="20" w16cid:durableId="19879776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24CC"/>
    <w:rsid w:val="00003F0C"/>
    <w:rsid w:val="00005C5F"/>
    <w:rsid w:val="00034F93"/>
    <w:rsid w:val="00043343"/>
    <w:rsid w:val="000509B7"/>
    <w:rsid w:val="00055AD3"/>
    <w:rsid w:val="0006152E"/>
    <w:rsid w:val="0006482B"/>
    <w:rsid w:val="000759DF"/>
    <w:rsid w:val="00082773"/>
    <w:rsid w:val="00084691"/>
    <w:rsid w:val="00084756"/>
    <w:rsid w:val="000867D9"/>
    <w:rsid w:val="000A00B9"/>
    <w:rsid w:val="000B5904"/>
    <w:rsid w:val="000C0604"/>
    <w:rsid w:val="000C0E24"/>
    <w:rsid w:val="000C3F6B"/>
    <w:rsid w:val="000D2502"/>
    <w:rsid w:val="000D3DE0"/>
    <w:rsid w:val="000E651F"/>
    <w:rsid w:val="000E6D03"/>
    <w:rsid w:val="00101EC4"/>
    <w:rsid w:val="00104F00"/>
    <w:rsid w:val="00125413"/>
    <w:rsid w:val="00132688"/>
    <w:rsid w:val="00136206"/>
    <w:rsid w:val="00140C7B"/>
    <w:rsid w:val="00146935"/>
    <w:rsid w:val="00154516"/>
    <w:rsid w:val="0015674A"/>
    <w:rsid w:val="00161945"/>
    <w:rsid w:val="00180ED0"/>
    <w:rsid w:val="001835E7"/>
    <w:rsid w:val="00186575"/>
    <w:rsid w:val="001915FA"/>
    <w:rsid w:val="00194DBB"/>
    <w:rsid w:val="001A6638"/>
    <w:rsid w:val="001B328A"/>
    <w:rsid w:val="001C19DF"/>
    <w:rsid w:val="001D7A33"/>
    <w:rsid w:val="001E2024"/>
    <w:rsid w:val="001E4CD8"/>
    <w:rsid w:val="001E5DB0"/>
    <w:rsid w:val="00200652"/>
    <w:rsid w:val="00232292"/>
    <w:rsid w:val="00237500"/>
    <w:rsid w:val="0023B838"/>
    <w:rsid w:val="00242F10"/>
    <w:rsid w:val="002458DC"/>
    <w:rsid w:val="002459C1"/>
    <w:rsid w:val="00270A7C"/>
    <w:rsid w:val="0027616E"/>
    <w:rsid w:val="0029186B"/>
    <w:rsid w:val="002A3C2F"/>
    <w:rsid w:val="002C6706"/>
    <w:rsid w:val="002C68C7"/>
    <w:rsid w:val="002D539D"/>
    <w:rsid w:val="002F1124"/>
    <w:rsid w:val="002F15D0"/>
    <w:rsid w:val="003121C0"/>
    <w:rsid w:val="00313123"/>
    <w:rsid w:val="00322C2D"/>
    <w:rsid w:val="00350834"/>
    <w:rsid w:val="00357548"/>
    <w:rsid w:val="003604A2"/>
    <w:rsid w:val="003628DE"/>
    <w:rsid w:val="00362CFA"/>
    <w:rsid w:val="00375980"/>
    <w:rsid w:val="00393019"/>
    <w:rsid w:val="003A130A"/>
    <w:rsid w:val="003B38B9"/>
    <w:rsid w:val="003B6E8B"/>
    <w:rsid w:val="003C2011"/>
    <w:rsid w:val="003F08D3"/>
    <w:rsid w:val="003F0F8E"/>
    <w:rsid w:val="003F3A06"/>
    <w:rsid w:val="0040479F"/>
    <w:rsid w:val="004109FE"/>
    <w:rsid w:val="00414B97"/>
    <w:rsid w:val="00420627"/>
    <w:rsid w:val="00434A84"/>
    <w:rsid w:val="00435C32"/>
    <w:rsid w:val="00451647"/>
    <w:rsid w:val="0045693B"/>
    <w:rsid w:val="00462089"/>
    <w:rsid w:val="00463FF5"/>
    <w:rsid w:val="004707A6"/>
    <w:rsid w:val="00472BE8"/>
    <w:rsid w:val="00480E10"/>
    <w:rsid w:val="004940D1"/>
    <w:rsid w:val="004A086E"/>
    <w:rsid w:val="004B1498"/>
    <w:rsid w:val="004B2E4B"/>
    <w:rsid w:val="004B5F39"/>
    <w:rsid w:val="004C577E"/>
    <w:rsid w:val="004D0A9B"/>
    <w:rsid w:val="004D7B8C"/>
    <w:rsid w:val="004E4B7F"/>
    <w:rsid w:val="004E4D61"/>
    <w:rsid w:val="004E6B6C"/>
    <w:rsid w:val="004F07EC"/>
    <w:rsid w:val="004F1EF8"/>
    <w:rsid w:val="004F508B"/>
    <w:rsid w:val="004F690D"/>
    <w:rsid w:val="005236F0"/>
    <w:rsid w:val="0053277E"/>
    <w:rsid w:val="00547A89"/>
    <w:rsid w:val="005511D0"/>
    <w:rsid w:val="00561009"/>
    <w:rsid w:val="00571A83"/>
    <w:rsid w:val="00573E32"/>
    <w:rsid w:val="00596241"/>
    <w:rsid w:val="005979A4"/>
    <w:rsid w:val="005B419E"/>
    <w:rsid w:val="005C000D"/>
    <w:rsid w:val="005C1D16"/>
    <w:rsid w:val="005D7CE0"/>
    <w:rsid w:val="00611378"/>
    <w:rsid w:val="00621D0A"/>
    <w:rsid w:val="00623A93"/>
    <w:rsid w:val="006262C9"/>
    <w:rsid w:val="00633EE6"/>
    <w:rsid w:val="006547F0"/>
    <w:rsid w:val="00661B7C"/>
    <w:rsid w:val="0067089C"/>
    <w:rsid w:val="006720A4"/>
    <w:rsid w:val="006768B4"/>
    <w:rsid w:val="0068243E"/>
    <w:rsid w:val="00685F29"/>
    <w:rsid w:val="006A76CB"/>
    <w:rsid w:val="006B4C94"/>
    <w:rsid w:val="006C6EFE"/>
    <w:rsid w:val="006D39D0"/>
    <w:rsid w:val="006D4542"/>
    <w:rsid w:val="006D5A5E"/>
    <w:rsid w:val="006D69A1"/>
    <w:rsid w:val="006D7374"/>
    <w:rsid w:val="006E1524"/>
    <w:rsid w:val="006E37D7"/>
    <w:rsid w:val="00700150"/>
    <w:rsid w:val="00712A3E"/>
    <w:rsid w:val="00730E79"/>
    <w:rsid w:val="007358B8"/>
    <w:rsid w:val="00735EE9"/>
    <w:rsid w:val="007459E2"/>
    <w:rsid w:val="00747B3F"/>
    <w:rsid w:val="00766650"/>
    <w:rsid w:val="007672E1"/>
    <w:rsid w:val="00775102"/>
    <w:rsid w:val="00782446"/>
    <w:rsid w:val="007856CB"/>
    <w:rsid w:val="00787646"/>
    <w:rsid w:val="00791461"/>
    <w:rsid w:val="007A200C"/>
    <w:rsid w:val="007B4C32"/>
    <w:rsid w:val="007B663F"/>
    <w:rsid w:val="007C12A4"/>
    <w:rsid w:val="007E5BF4"/>
    <w:rsid w:val="008030F9"/>
    <w:rsid w:val="00810812"/>
    <w:rsid w:val="008115B5"/>
    <w:rsid w:val="00815ED1"/>
    <w:rsid w:val="00831144"/>
    <w:rsid w:val="00845B8D"/>
    <w:rsid w:val="0085641D"/>
    <w:rsid w:val="008711E8"/>
    <w:rsid w:val="00892D3F"/>
    <w:rsid w:val="00895ABE"/>
    <w:rsid w:val="008D4EC4"/>
    <w:rsid w:val="008E1B16"/>
    <w:rsid w:val="008F39FE"/>
    <w:rsid w:val="008F4172"/>
    <w:rsid w:val="00904AAD"/>
    <w:rsid w:val="00913397"/>
    <w:rsid w:val="0091533D"/>
    <w:rsid w:val="0092038C"/>
    <w:rsid w:val="009222BF"/>
    <w:rsid w:val="00925901"/>
    <w:rsid w:val="00925964"/>
    <w:rsid w:val="00937A03"/>
    <w:rsid w:val="00945E1E"/>
    <w:rsid w:val="009461B7"/>
    <w:rsid w:val="00950034"/>
    <w:rsid w:val="00951297"/>
    <w:rsid w:val="0095238B"/>
    <w:rsid w:val="00956B06"/>
    <w:rsid w:val="009642DB"/>
    <w:rsid w:val="00965B89"/>
    <w:rsid w:val="009729C3"/>
    <w:rsid w:val="00974689"/>
    <w:rsid w:val="00983862"/>
    <w:rsid w:val="009910D0"/>
    <w:rsid w:val="009B6F3A"/>
    <w:rsid w:val="009B7772"/>
    <w:rsid w:val="009C68EA"/>
    <w:rsid w:val="009D625E"/>
    <w:rsid w:val="009E4695"/>
    <w:rsid w:val="009F6840"/>
    <w:rsid w:val="009F7C1F"/>
    <w:rsid w:val="00A052B9"/>
    <w:rsid w:val="00A05F36"/>
    <w:rsid w:val="00A31881"/>
    <w:rsid w:val="00A31D70"/>
    <w:rsid w:val="00A36759"/>
    <w:rsid w:val="00A5290B"/>
    <w:rsid w:val="00A812AA"/>
    <w:rsid w:val="00A8572A"/>
    <w:rsid w:val="00A9450B"/>
    <w:rsid w:val="00A95718"/>
    <w:rsid w:val="00AA5E2C"/>
    <w:rsid w:val="00AC40A7"/>
    <w:rsid w:val="00AD40CC"/>
    <w:rsid w:val="00AD61CB"/>
    <w:rsid w:val="00AD68AD"/>
    <w:rsid w:val="00AE1191"/>
    <w:rsid w:val="00AF0C1B"/>
    <w:rsid w:val="00AF212A"/>
    <w:rsid w:val="00AF31C8"/>
    <w:rsid w:val="00B00DAE"/>
    <w:rsid w:val="00B3247B"/>
    <w:rsid w:val="00B3392D"/>
    <w:rsid w:val="00B354C8"/>
    <w:rsid w:val="00B365CD"/>
    <w:rsid w:val="00B367AB"/>
    <w:rsid w:val="00B43599"/>
    <w:rsid w:val="00B47542"/>
    <w:rsid w:val="00B515A2"/>
    <w:rsid w:val="00B524A4"/>
    <w:rsid w:val="00B56559"/>
    <w:rsid w:val="00B57B83"/>
    <w:rsid w:val="00B60FB2"/>
    <w:rsid w:val="00B6331B"/>
    <w:rsid w:val="00B65A64"/>
    <w:rsid w:val="00B70A46"/>
    <w:rsid w:val="00B724F0"/>
    <w:rsid w:val="00B82207"/>
    <w:rsid w:val="00B850B1"/>
    <w:rsid w:val="00B90961"/>
    <w:rsid w:val="00B914D3"/>
    <w:rsid w:val="00B92432"/>
    <w:rsid w:val="00BA5934"/>
    <w:rsid w:val="00BB60F5"/>
    <w:rsid w:val="00BC1719"/>
    <w:rsid w:val="00BD127A"/>
    <w:rsid w:val="00BE5567"/>
    <w:rsid w:val="00BE7316"/>
    <w:rsid w:val="00BF5CAC"/>
    <w:rsid w:val="00C1322F"/>
    <w:rsid w:val="00C37311"/>
    <w:rsid w:val="00C44F30"/>
    <w:rsid w:val="00C471E9"/>
    <w:rsid w:val="00C64AFE"/>
    <w:rsid w:val="00C75E7A"/>
    <w:rsid w:val="00C85D94"/>
    <w:rsid w:val="00C92B43"/>
    <w:rsid w:val="00C9535A"/>
    <w:rsid w:val="00CC3E52"/>
    <w:rsid w:val="00CE0CCE"/>
    <w:rsid w:val="00D057C3"/>
    <w:rsid w:val="00D104ED"/>
    <w:rsid w:val="00D156CB"/>
    <w:rsid w:val="00D373D1"/>
    <w:rsid w:val="00D37E05"/>
    <w:rsid w:val="00D50A2A"/>
    <w:rsid w:val="00D5781B"/>
    <w:rsid w:val="00D80565"/>
    <w:rsid w:val="00D938D7"/>
    <w:rsid w:val="00D974DE"/>
    <w:rsid w:val="00DA10BB"/>
    <w:rsid w:val="00DB1365"/>
    <w:rsid w:val="00DB15B5"/>
    <w:rsid w:val="00DB2F92"/>
    <w:rsid w:val="00DE0911"/>
    <w:rsid w:val="00E027FA"/>
    <w:rsid w:val="00E06672"/>
    <w:rsid w:val="00E06925"/>
    <w:rsid w:val="00E136AD"/>
    <w:rsid w:val="00E141C2"/>
    <w:rsid w:val="00E145C0"/>
    <w:rsid w:val="00E22CC6"/>
    <w:rsid w:val="00E54255"/>
    <w:rsid w:val="00E61C51"/>
    <w:rsid w:val="00E624A6"/>
    <w:rsid w:val="00E642E8"/>
    <w:rsid w:val="00E65C33"/>
    <w:rsid w:val="00E6622D"/>
    <w:rsid w:val="00E66F13"/>
    <w:rsid w:val="00E71CD1"/>
    <w:rsid w:val="00E7412B"/>
    <w:rsid w:val="00E81A4F"/>
    <w:rsid w:val="00E8411A"/>
    <w:rsid w:val="00E8521A"/>
    <w:rsid w:val="00E87B9E"/>
    <w:rsid w:val="00EC1B53"/>
    <w:rsid w:val="00ED01A2"/>
    <w:rsid w:val="00ED0939"/>
    <w:rsid w:val="00ED3BDD"/>
    <w:rsid w:val="00ED4779"/>
    <w:rsid w:val="00EE5FE2"/>
    <w:rsid w:val="00EF76C2"/>
    <w:rsid w:val="00F00748"/>
    <w:rsid w:val="00F10F15"/>
    <w:rsid w:val="00F40B9C"/>
    <w:rsid w:val="00F56894"/>
    <w:rsid w:val="00F721F1"/>
    <w:rsid w:val="00F8102C"/>
    <w:rsid w:val="00F9103D"/>
    <w:rsid w:val="00F9221C"/>
    <w:rsid w:val="00FD0A5E"/>
    <w:rsid w:val="00FE7AE9"/>
    <w:rsid w:val="00FF0609"/>
    <w:rsid w:val="020CC50B"/>
    <w:rsid w:val="05BE8722"/>
    <w:rsid w:val="06D3C2A9"/>
    <w:rsid w:val="080FCAFB"/>
    <w:rsid w:val="0F4C410B"/>
    <w:rsid w:val="11EEAD65"/>
    <w:rsid w:val="150D0324"/>
    <w:rsid w:val="19E02990"/>
    <w:rsid w:val="1D38B8C9"/>
    <w:rsid w:val="1F7BBAEB"/>
    <w:rsid w:val="22D92339"/>
    <w:rsid w:val="2616814F"/>
    <w:rsid w:val="27FAB8F0"/>
    <w:rsid w:val="2AEB900D"/>
    <w:rsid w:val="3107D8EE"/>
    <w:rsid w:val="315C4FDF"/>
    <w:rsid w:val="32370FA9"/>
    <w:rsid w:val="326D7FC9"/>
    <w:rsid w:val="3330EA10"/>
    <w:rsid w:val="347949F6"/>
    <w:rsid w:val="358EF3C4"/>
    <w:rsid w:val="36EFA043"/>
    <w:rsid w:val="37534F38"/>
    <w:rsid w:val="3A6D55C4"/>
    <w:rsid w:val="3DA2D160"/>
    <w:rsid w:val="3F310BB7"/>
    <w:rsid w:val="4230842F"/>
    <w:rsid w:val="45DB5101"/>
    <w:rsid w:val="46175DEF"/>
    <w:rsid w:val="46B4B02C"/>
    <w:rsid w:val="4C97BB99"/>
    <w:rsid w:val="4CE6A548"/>
    <w:rsid w:val="4ED04847"/>
    <w:rsid w:val="52F88652"/>
    <w:rsid w:val="58377631"/>
    <w:rsid w:val="5898DDEB"/>
    <w:rsid w:val="640268C1"/>
    <w:rsid w:val="64968F14"/>
    <w:rsid w:val="69FFA3DD"/>
    <w:rsid w:val="6A363BDE"/>
    <w:rsid w:val="6DFEA189"/>
    <w:rsid w:val="6F83055D"/>
    <w:rsid w:val="6FE9275F"/>
    <w:rsid w:val="70FC0503"/>
    <w:rsid w:val="7136424B"/>
    <w:rsid w:val="736BF4E7"/>
    <w:rsid w:val="7A238CEE"/>
    <w:rsid w:val="7AA00D0C"/>
    <w:rsid w:val="7EEC5F6C"/>
    <w:rsid w:val="7F99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character" w:customStyle="1" w:styleId="normaltextrun">
    <w:name w:val="normaltextrun"/>
    <w:basedOn w:val="DefaultParagraphFont"/>
    <w:rsid w:val="00146935"/>
  </w:style>
  <w:style w:type="character" w:customStyle="1" w:styleId="markedcontent">
    <w:name w:val="markedcontent"/>
    <w:basedOn w:val="DefaultParagraphFont"/>
    <w:rsid w:val="00C6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70">
      <w:bodyDiv w:val="1"/>
      <w:marLeft w:val="0"/>
      <w:marRight w:val="0"/>
      <w:marTop w:val="0"/>
      <w:marBottom w:val="0"/>
      <w:divBdr>
        <w:top w:val="none" w:sz="0" w:space="0" w:color="auto"/>
        <w:left w:val="none" w:sz="0" w:space="0" w:color="auto"/>
        <w:bottom w:val="none" w:sz="0" w:space="0" w:color="auto"/>
        <w:right w:val="none" w:sz="0" w:space="0" w:color="auto"/>
      </w:divBdr>
    </w:div>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374889803">
      <w:bodyDiv w:val="1"/>
      <w:marLeft w:val="0"/>
      <w:marRight w:val="0"/>
      <w:marTop w:val="0"/>
      <w:marBottom w:val="0"/>
      <w:divBdr>
        <w:top w:val="none" w:sz="0" w:space="0" w:color="auto"/>
        <w:left w:val="none" w:sz="0" w:space="0" w:color="auto"/>
        <w:bottom w:val="none" w:sz="0" w:space="0" w:color="auto"/>
        <w:right w:val="none" w:sz="0" w:space="0" w:color="auto"/>
      </w:divBdr>
    </w:div>
    <w:div w:id="491141712">
      <w:bodyDiv w:val="1"/>
      <w:marLeft w:val="0"/>
      <w:marRight w:val="0"/>
      <w:marTop w:val="0"/>
      <w:marBottom w:val="0"/>
      <w:divBdr>
        <w:top w:val="none" w:sz="0" w:space="0" w:color="auto"/>
        <w:left w:val="none" w:sz="0" w:space="0" w:color="auto"/>
        <w:bottom w:val="none" w:sz="0" w:space="0" w:color="auto"/>
        <w:right w:val="none" w:sz="0" w:space="0" w:color="auto"/>
      </w:divBdr>
    </w:div>
    <w:div w:id="573508715">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44167371">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946280329">
      <w:bodyDiv w:val="1"/>
      <w:marLeft w:val="0"/>
      <w:marRight w:val="0"/>
      <w:marTop w:val="0"/>
      <w:marBottom w:val="0"/>
      <w:divBdr>
        <w:top w:val="none" w:sz="0" w:space="0" w:color="auto"/>
        <w:left w:val="none" w:sz="0" w:space="0" w:color="auto"/>
        <w:bottom w:val="none" w:sz="0" w:space="0" w:color="auto"/>
        <w:right w:val="none" w:sz="0" w:space="0" w:color="auto"/>
      </w:divBdr>
    </w:div>
    <w:div w:id="1004169144">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3236772">
      <w:bodyDiv w:val="1"/>
      <w:marLeft w:val="0"/>
      <w:marRight w:val="0"/>
      <w:marTop w:val="0"/>
      <w:marBottom w:val="0"/>
      <w:divBdr>
        <w:top w:val="none" w:sz="0" w:space="0" w:color="auto"/>
        <w:left w:val="none" w:sz="0" w:space="0" w:color="auto"/>
        <w:bottom w:val="none" w:sz="0" w:space="0" w:color="auto"/>
        <w:right w:val="none" w:sz="0" w:space="0" w:color="auto"/>
      </w:divBdr>
    </w:div>
    <w:div w:id="1161506308">
      <w:bodyDiv w:val="1"/>
      <w:marLeft w:val="0"/>
      <w:marRight w:val="0"/>
      <w:marTop w:val="0"/>
      <w:marBottom w:val="0"/>
      <w:divBdr>
        <w:top w:val="none" w:sz="0" w:space="0" w:color="auto"/>
        <w:left w:val="none" w:sz="0" w:space="0" w:color="auto"/>
        <w:bottom w:val="none" w:sz="0" w:space="0" w:color="auto"/>
        <w:right w:val="none" w:sz="0" w:space="0" w:color="auto"/>
      </w:divBdr>
    </w:div>
    <w:div w:id="1267234192">
      <w:bodyDiv w:val="1"/>
      <w:marLeft w:val="0"/>
      <w:marRight w:val="0"/>
      <w:marTop w:val="0"/>
      <w:marBottom w:val="0"/>
      <w:divBdr>
        <w:top w:val="none" w:sz="0" w:space="0" w:color="auto"/>
        <w:left w:val="none" w:sz="0" w:space="0" w:color="auto"/>
        <w:bottom w:val="none" w:sz="0" w:space="0" w:color="auto"/>
        <w:right w:val="none" w:sz="0" w:space="0" w:color="auto"/>
      </w:divBdr>
    </w:div>
    <w:div w:id="1305695263">
      <w:bodyDiv w:val="1"/>
      <w:marLeft w:val="0"/>
      <w:marRight w:val="0"/>
      <w:marTop w:val="0"/>
      <w:marBottom w:val="0"/>
      <w:divBdr>
        <w:top w:val="none" w:sz="0" w:space="0" w:color="auto"/>
        <w:left w:val="none" w:sz="0" w:space="0" w:color="auto"/>
        <w:bottom w:val="none" w:sz="0" w:space="0" w:color="auto"/>
        <w:right w:val="none" w:sz="0" w:space="0" w:color="auto"/>
      </w:divBdr>
    </w:div>
    <w:div w:id="1436485680">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30429341">
      <w:bodyDiv w:val="1"/>
      <w:marLeft w:val="0"/>
      <w:marRight w:val="0"/>
      <w:marTop w:val="0"/>
      <w:marBottom w:val="0"/>
      <w:divBdr>
        <w:top w:val="none" w:sz="0" w:space="0" w:color="auto"/>
        <w:left w:val="none" w:sz="0" w:space="0" w:color="auto"/>
        <w:bottom w:val="none" w:sz="0" w:space="0" w:color="auto"/>
        <w:right w:val="none" w:sz="0" w:space="0" w:color="auto"/>
      </w:divBdr>
    </w:div>
    <w:div w:id="168539913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70545755">
      <w:bodyDiv w:val="1"/>
      <w:marLeft w:val="0"/>
      <w:marRight w:val="0"/>
      <w:marTop w:val="0"/>
      <w:marBottom w:val="0"/>
      <w:divBdr>
        <w:top w:val="none" w:sz="0" w:space="0" w:color="auto"/>
        <w:left w:val="none" w:sz="0" w:space="0" w:color="auto"/>
        <w:bottom w:val="none" w:sz="0" w:space="0" w:color="auto"/>
        <w:right w:val="none" w:sz="0" w:space="0" w:color="auto"/>
      </w:divBdr>
    </w:div>
    <w:div w:id="1821968139">
      <w:bodyDiv w:val="1"/>
      <w:marLeft w:val="0"/>
      <w:marRight w:val="0"/>
      <w:marTop w:val="0"/>
      <w:marBottom w:val="0"/>
      <w:divBdr>
        <w:top w:val="none" w:sz="0" w:space="0" w:color="auto"/>
        <w:left w:val="none" w:sz="0" w:space="0" w:color="auto"/>
        <w:bottom w:val="none" w:sz="0" w:space="0" w:color="auto"/>
        <w:right w:val="none" w:sz="0" w:space="0" w:color="auto"/>
      </w:divBdr>
    </w:div>
    <w:div w:id="1839731266">
      <w:bodyDiv w:val="1"/>
      <w:marLeft w:val="0"/>
      <w:marRight w:val="0"/>
      <w:marTop w:val="0"/>
      <w:marBottom w:val="0"/>
      <w:divBdr>
        <w:top w:val="none" w:sz="0" w:space="0" w:color="auto"/>
        <w:left w:val="none" w:sz="0" w:space="0" w:color="auto"/>
        <w:bottom w:val="none" w:sz="0" w:space="0" w:color="auto"/>
        <w:right w:val="none" w:sz="0" w:space="0" w:color="auto"/>
      </w:divBdr>
      <w:divsChild>
        <w:div w:id="1889419281">
          <w:marLeft w:val="446"/>
          <w:marRight w:val="0"/>
          <w:marTop w:val="0"/>
          <w:marBottom w:val="0"/>
          <w:divBdr>
            <w:top w:val="none" w:sz="0" w:space="0" w:color="auto"/>
            <w:left w:val="none" w:sz="0" w:space="0" w:color="auto"/>
            <w:bottom w:val="none" w:sz="0" w:space="0" w:color="auto"/>
            <w:right w:val="none" w:sz="0" w:space="0" w:color="auto"/>
          </w:divBdr>
        </w:div>
        <w:div w:id="644433277">
          <w:marLeft w:val="446"/>
          <w:marRight w:val="0"/>
          <w:marTop w:val="0"/>
          <w:marBottom w:val="0"/>
          <w:divBdr>
            <w:top w:val="none" w:sz="0" w:space="0" w:color="auto"/>
            <w:left w:val="none" w:sz="0" w:space="0" w:color="auto"/>
            <w:bottom w:val="none" w:sz="0" w:space="0" w:color="auto"/>
            <w:right w:val="none" w:sz="0" w:space="0" w:color="auto"/>
          </w:divBdr>
        </w:div>
        <w:div w:id="2039617859">
          <w:marLeft w:val="446"/>
          <w:marRight w:val="0"/>
          <w:marTop w:val="0"/>
          <w:marBottom w:val="0"/>
          <w:divBdr>
            <w:top w:val="none" w:sz="0" w:space="0" w:color="auto"/>
            <w:left w:val="none" w:sz="0" w:space="0" w:color="auto"/>
            <w:bottom w:val="none" w:sz="0" w:space="0" w:color="auto"/>
            <w:right w:val="none" w:sz="0" w:space="0" w:color="auto"/>
          </w:divBdr>
        </w:div>
        <w:div w:id="811021736">
          <w:marLeft w:val="446"/>
          <w:marRight w:val="0"/>
          <w:marTop w:val="0"/>
          <w:marBottom w:val="0"/>
          <w:divBdr>
            <w:top w:val="none" w:sz="0" w:space="0" w:color="auto"/>
            <w:left w:val="none" w:sz="0" w:space="0" w:color="auto"/>
            <w:bottom w:val="none" w:sz="0" w:space="0" w:color="auto"/>
            <w:right w:val="none" w:sz="0" w:space="0" w:color="auto"/>
          </w:divBdr>
        </w:div>
        <w:div w:id="863245623">
          <w:marLeft w:val="446"/>
          <w:marRight w:val="0"/>
          <w:marTop w:val="0"/>
          <w:marBottom w:val="0"/>
          <w:divBdr>
            <w:top w:val="none" w:sz="0" w:space="0" w:color="auto"/>
            <w:left w:val="none" w:sz="0" w:space="0" w:color="auto"/>
            <w:bottom w:val="none" w:sz="0" w:space="0" w:color="auto"/>
            <w:right w:val="none" w:sz="0" w:space="0" w:color="auto"/>
          </w:divBdr>
        </w:div>
      </w:divsChild>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1948804556">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bjunction.org/content/dam/WebJunction/Documents/webJunction/Topics/smart-spaces/basket-of-community-discovery-tool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bjunction.org/documents/webjunction/Community_Partner_Collaboration_Guide.html" TargetMode="External"/><Relationship Id="rId4" Type="http://schemas.openxmlformats.org/officeDocument/2006/relationships/styles" Target="styles.xml"/><Relationship Id="rId9" Type="http://schemas.openxmlformats.org/officeDocument/2006/relationships/hyperlink" Target="https://www.webjunction.org/events/webjunction/remember-your-patrons-living-with-memory-los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7</cp:revision>
  <dcterms:created xsi:type="dcterms:W3CDTF">2022-11-21T22:45:00Z</dcterms:created>
  <dcterms:modified xsi:type="dcterms:W3CDTF">2022-12-05T17:14:00Z</dcterms:modified>
</cp:coreProperties>
</file>