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CB133" w14:textId="77777777" w:rsidR="0029186B" w:rsidRDefault="0029186B" w:rsidP="00ED4779">
      <w:pPr>
        <w:spacing w:line="240" w:lineRule="auto"/>
        <w:contextualSpacing/>
        <w:rPr>
          <w:b/>
          <w:bCs/>
          <w:color w:val="008DCF"/>
          <w:sz w:val="32"/>
          <w:szCs w:val="32"/>
        </w:rPr>
      </w:pPr>
      <w:r w:rsidRPr="0029186B">
        <w:rPr>
          <w:b/>
          <w:bCs/>
          <w:color w:val="008DCF"/>
          <w:sz w:val="32"/>
          <w:szCs w:val="32"/>
        </w:rPr>
        <w:t>Social Work Approaches to Library Services</w:t>
      </w:r>
    </w:p>
    <w:p w14:paraId="2D0BEAB8" w14:textId="59D001EB" w:rsidR="00ED4779" w:rsidRDefault="00000000" w:rsidP="00ED4779">
      <w:pPr>
        <w:spacing w:line="240" w:lineRule="auto"/>
        <w:contextualSpacing/>
      </w:pPr>
      <w:hyperlink r:id="rId9" w:history="1">
        <w:r w:rsidR="0029186B" w:rsidRPr="00E61446">
          <w:rPr>
            <w:rStyle w:val="Hyperlink"/>
          </w:rPr>
          <w:t>https://www.webjunction.org/events/webjunction/social-work-approaches-to-library-services.html</w:t>
        </w:r>
      </w:hyperlink>
      <w:r w:rsidR="0029186B">
        <w:t xml:space="preserve"> </w:t>
      </w:r>
    </w:p>
    <w:p w14:paraId="39964631" w14:textId="77777777" w:rsidR="00C92B43" w:rsidRDefault="00C92B43" w:rsidP="00ED4779">
      <w:pPr>
        <w:spacing w:line="240" w:lineRule="auto"/>
        <w:contextualSpacing/>
        <w:rPr>
          <w:rFonts w:asciiTheme="minorHAnsi" w:eastAsia="Times New Roman" w:hAnsiTheme="minorHAnsi" w:cstheme="minorHAnsi"/>
        </w:rPr>
      </w:pPr>
    </w:p>
    <w:p w14:paraId="2E8A6C99" w14:textId="17242000" w:rsidR="00C92B43" w:rsidRDefault="0029186B" w:rsidP="00ED4779">
      <w:pPr>
        <w:spacing w:line="240" w:lineRule="auto"/>
        <w:contextualSpacing/>
        <w:rPr>
          <w:rFonts w:asciiTheme="minorHAnsi" w:eastAsia="Times New Roman" w:hAnsiTheme="minorHAnsi" w:cstheme="minorHAnsi"/>
        </w:rPr>
      </w:pPr>
      <w:r w:rsidRPr="0029186B">
        <w:rPr>
          <w:rFonts w:asciiTheme="minorHAnsi" w:eastAsia="Times New Roman" w:hAnsiTheme="minorHAnsi" w:cstheme="minorHAnsi"/>
        </w:rPr>
        <w:t>Join this webinar to explore the concept of "Whole Person Librarianship" and to learn how a range of social work approaches can be applied to improve library services. We’ll invite you to look at all aspects of your library through a social service lens, including policies, spaces, community partnerships, and programming. Additionally, we will discuss the amazing benefits and possibilities that exist when libraries collaborate with social workers who can bring expertise and capacity to the community through the library. You will leave knowing how to conduct a community needs assessment and how to identify resources and social services you can provide through your library. You’ll explore new ideas and goals to incorporate within your strategic plan, and gain the confidence necessary to advocate for whole person services at your library.</w:t>
      </w:r>
    </w:p>
    <w:p w14:paraId="5FEC5E57" w14:textId="77777777" w:rsidR="0029186B" w:rsidRPr="00ED4779" w:rsidRDefault="0029186B" w:rsidP="00ED4779">
      <w:pPr>
        <w:spacing w:line="240" w:lineRule="auto"/>
        <w:contextualSpacing/>
        <w:rPr>
          <w:rFonts w:asciiTheme="minorHAnsi" w:eastAsia="Times New Roman" w:hAnsiTheme="minorHAnsi" w:cstheme="minorHAnsi"/>
        </w:rPr>
      </w:pPr>
    </w:p>
    <w:p w14:paraId="1F14A112" w14:textId="633487CD" w:rsidR="00E6622D" w:rsidRPr="00161945" w:rsidRDefault="00ED4779" w:rsidP="00ED4779">
      <w:pPr>
        <w:spacing w:line="240" w:lineRule="auto"/>
        <w:rPr>
          <w:rFonts w:asciiTheme="minorHAnsi" w:hAnsiTheme="minorHAnsi" w:cstheme="minorHAnsi"/>
          <w:color w:val="000000"/>
        </w:rPr>
      </w:pPr>
      <w:r w:rsidRPr="00ED4779">
        <w:rPr>
          <w:rFonts w:asciiTheme="minorHAnsi" w:eastAsia="Times New Roman" w:hAnsiTheme="minorHAnsi" w:cstheme="minorHAnsi"/>
        </w:rPr>
        <w:t xml:space="preserve">Presented by: </w:t>
      </w:r>
      <w:r w:rsidR="0029186B" w:rsidRPr="0029186B">
        <w:rPr>
          <w:rFonts w:asciiTheme="minorHAnsi" w:eastAsia="Times New Roman" w:hAnsiTheme="minorHAnsi" w:cstheme="minorHAnsi"/>
          <w:b/>
          <w:bCs/>
        </w:rPr>
        <w:t>Ashley Stewart</w:t>
      </w:r>
      <w:r w:rsidR="0029186B" w:rsidRPr="0029186B">
        <w:rPr>
          <w:rFonts w:asciiTheme="minorHAnsi" w:eastAsia="Times New Roman" w:hAnsiTheme="minorHAnsi" w:cstheme="minorHAnsi"/>
        </w:rPr>
        <w:t>, MSW, Library Director, Caseyville Public Library District (IL)</w:t>
      </w:r>
    </w:p>
    <w:tbl>
      <w:tblPr>
        <w:tblStyle w:val="a1"/>
        <w:tblW w:w="96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3"/>
        <w:gridCol w:w="8017"/>
      </w:tblGrid>
      <w:tr w:rsidR="00E6622D" w14:paraId="7C5145AC" w14:textId="77777777" w:rsidTr="06D3C2A9">
        <w:trPr>
          <w:trHeight w:val="503"/>
        </w:trPr>
        <w:tc>
          <w:tcPr>
            <w:tcW w:w="9630" w:type="dxa"/>
            <w:gridSpan w:val="2"/>
            <w:shd w:val="clear" w:color="auto" w:fill="008DCF"/>
            <w:vAlign w:val="center"/>
          </w:tcPr>
          <w:p w14:paraId="7573F37F" w14:textId="77777777" w:rsidR="00E6622D" w:rsidRDefault="00B365CD">
            <w:pPr>
              <w:rPr>
                <w:b/>
                <w:color w:val="FFFFFF"/>
                <w:sz w:val="24"/>
                <w:szCs w:val="24"/>
              </w:rPr>
            </w:pPr>
            <w:r>
              <w:rPr>
                <w:b/>
                <w:color w:val="FFFFFF"/>
                <w:sz w:val="24"/>
                <w:szCs w:val="24"/>
              </w:rPr>
              <w:t>What are your goals for viewing this webinar?</w:t>
            </w:r>
          </w:p>
        </w:tc>
      </w:tr>
      <w:tr w:rsidR="00E6622D" w14:paraId="440E94A2" w14:textId="77777777" w:rsidTr="06D3C2A9">
        <w:trPr>
          <w:trHeight w:val="746"/>
        </w:trPr>
        <w:tc>
          <w:tcPr>
            <w:tcW w:w="1613" w:type="dxa"/>
            <w:shd w:val="clear" w:color="auto" w:fill="97DFFF"/>
            <w:vAlign w:val="center"/>
          </w:tcPr>
          <w:p w14:paraId="54EABF1C" w14:textId="77777777" w:rsidR="00E6622D" w:rsidRDefault="00B365CD">
            <w:pPr>
              <w:rPr>
                <w:color w:val="404040"/>
                <w:sz w:val="24"/>
                <w:szCs w:val="24"/>
              </w:rPr>
            </w:pPr>
            <w:r>
              <w:rPr>
                <w:b/>
                <w:color w:val="404040"/>
                <w:sz w:val="24"/>
                <w:szCs w:val="24"/>
              </w:rPr>
              <w:t>Personal Goals</w:t>
            </w:r>
          </w:p>
        </w:tc>
        <w:tc>
          <w:tcPr>
            <w:tcW w:w="8017" w:type="dxa"/>
            <w:vAlign w:val="center"/>
          </w:tcPr>
          <w:p w14:paraId="4CB2771A" w14:textId="77777777" w:rsidR="00E6622D" w:rsidRDefault="00E6622D">
            <w:pPr>
              <w:rPr>
                <w:sz w:val="24"/>
                <w:szCs w:val="24"/>
              </w:rPr>
            </w:pPr>
          </w:p>
          <w:p w14:paraId="759009CB" w14:textId="77777777" w:rsidR="00E6622D" w:rsidRDefault="00E6622D">
            <w:pPr>
              <w:rPr>
                <w:sz w:val="24"/>
                <w:szCs w:val="24"/>
              </w:rPr>
            </w:pPr>
          </w:p>
          <w:p w14:paraId="31D4996C" w14:textId="77777777" w:rsidR="00E6622D" w:rsidRDefault="00E6622D">
            <w:pPr>
              <w:rPr>
                <w:sz w:val="24"/>
                <w:szCs w:val="24"/>
              </w:rPr>
            </w:pPr>
          </w:p>
        </w:tc>
      </w:tr>
      <w:tr w:rsidR="00E6622D" w14:paraId="6295E096" w14:textId="77777777" w:rsidTr="06D3C2A9">
        <w:trPr>
          <w:trHeight w:val="764"/>
        </w:trPr>
        <w:tc>
          <w:tcPr>
            <w:tcW w:w="1613" w:type="dxa"/>
            <w:shd w:val="clear" w:color="auto" w:fill="97DFFF"/>
            <w:vAlign w:val="center"/>
          </w:tcPr>
          <w:p w14:paraId="7E68E0DE" w14:textId="77777777" w:rsidR="00E6622D" w:rsidRDefault="00B365CD">
            <w:pPr>
              <w:rPr>
                <w:color w:val="404040"/>
                <w:sz w:val="24"/>
                <w:szCs w:val="24"/>
              </w:rPr>
            </w:pPr>
            <w:r>
              <w:rPr>
                <w:b/>
                <w:color w:val="404040"/>
                <w:sz w:val="24"/>
                <w:szCs w:val="24"/>
              </w:rPr>
              <w:t>Team Goals</w:t>
            </w:r>
          </w:p>
        </w:tc>
        <w:tc>
          <w:tcPr>
            <w:tcW w:w="8017" w:type="dxa"/>
            <w:vAlign w:val="center"/>
          </w:tcPr>
          <w:p w14:paraId="18879292" w14:textId="77777777" w:rsidR="00E6622D" w:rsidRDefault="00E6622D">
            <w:pPr>
              <w:rPr>
                <w:sz w:val="24"/>
                <w:szCs w:val="24"/>
              </w:rPr>
            </w:pPr>
          </w:p>
          <w:p w14:paraId="240EB080" w14:textId="77777777" w:rsidR="00E6622D" w:rsidRDefault="00E6622D">
            <w:pPr>
              <w:rPr>
                <w:sz w:val="24"/>
                <w:szCs w:val="24"/>
              </w:rPr>
            </w:pPr>
          </w:p>
        </w:tc>
      </w:tr>
      <w:tr w:rsidR="00E6622D" w14:paraId="64A4A4D7" w14:textId="77777777" w:rsidTr="06D3C2A9">
        <w:trPr>
          <w:trHeight w:val="476"/>
        </w:trPr>
        <w:tc>
          <w:tcPr>
            <w:tcW w:w="9630" w:type="dxa"/>
            <w:gridSpan w:val="2"/>
            <w:shd w:val="clear" w:color="auto" w:fill="008DCF"/>
            <w:vAlign w:val="center"/>
          </w:tcPr>
          <w:p w14:paraId="2AD5BC46" w14:textId="5C66D4F7" w:rsidR="00E6622D" w:rsidRPr="00596241" w:rsidRDefault="008711E8" w:rsidP="00596241">
            <w:pPr>
              <w:rPr>
                <w:b/>
                <w:color w:val="FFFFFF"/>
                <w:sz w:val="24"/>
                <w:szCs w:val="24"/>
              </w:rPr>
            </w:pPr>
            <w:r>
              <w:rPr>
                <w:b/>
                <w:color w:val="FFFFFF"/>
                <w:sz w:val="24"/>
                <w:szCs w:val="24"/>
              </w:rPr>
              <w:t>Libraries as Anchor Institutions</w:t>
            </w:r>
          </w:p>
        </w:tc>
      </w:tr>
      <w:tr w:rsidR="00E6622D" w14:paraId="36B449D5" w14:textId="77777777" w:rsidTr="06D3C2A9">
        <w:trPr>
          <w:trHeight w:val="1158"/>
        </w:trPr>
        <w:tc>
          <w:tcPr>
            <w:tcW w:w="9630" w:type="dxa"/>
            <w:gridSpan w:val="2"/>
            <w:shd w:val="clear" w:color="auto" w:fill="FFFFFF" w:themeFill="background1"/>
            <w:vAlign w:val="center"/>
          </w:tcPr>
          <w:p w14:paraId="6F448B2A" w14:textId="77777777" w:rsidR="00A36759" w:rsidRDefault="00A36759" w:rsidP="00A36759">
            <w:pPr>
              <w:pBdr>
                <w:top w:val="nil"/>
                <w:left w:val="nil"/>
                <w:bottom w:val="nil"/>
                <w:right w:val="nil"/>
                <w:between w:val="nil"/>
              </w:pBdr>
            </w:pPr>
          </w:p>
          <w:p w14:paraId="4F2C39AD" w14:textId="300D6C16" w:rsidR="00322C2D" w:rsidRDefault="00322C2D" w:rsidP="00322C2D">
            <w:pPr>
              <w:pBdr>
                <w:top w:val="nil"/>
                <w:left w:val="nil"/>
                <w:bottom w:val="nil"/>
                <w:right w:val="nil"/>
                <w:between w:val="nil"/>
              </w:pBdr>
            </w:pPr>
            <w:r>
              <w:t>“Anchor Institutions are place-based, mission-driven entities such as</w:t>
            </w:r>
            <w:r w:rsidR="00810812">
              <w:t xml:space="preserve"> </w:t>
            </w:r>
            <w:r>
              <w:t>hospitals, universities, and</w:t>
            </w:r>
            <w:r w:rsidR="00810812">
              <w:t xml:space="preserve"> </w:t>
            </w:r>
            <w:r>
              <w:t>government agencies that leverage their</w:t>
            </w:r>
            <w:r w:rsidR="00810812">
              <w:t xml:space="preserve"> </w:t>
            </w:r>
            <w:r>
              <w:t>economic power alongside their human and intellectual resources to</w:t>
            </w:r>
            <w:r w:rsidR="00810812">
              <w:t xml:space="preserve"> </w:t>
            </w:r>
            <w:r>
              <w:t>improve the long-term health and social welfare of their</w:t>
            </w:r>
            <w:r w:rsidR="00810812">
              <w:t xml:space="preserve"> </w:t>
            </w:r>
            <w:r>
              <w:t>communities.”</w:t>
            </w:r>
            <w:r w:rsidR="00810812">
              <w:t xml:space="preserve"> </w:t>
            </w:r>
            <w:r>
              <w:t>- University of California San Francisco, Anchor Institution Initiative</w:t>
            </w:r>
          </w:p>
          <w:p w14:paraId="6EAD7A69" w14:textId="77777777" w:rsidR="00322C2D" w:rsidRDefault="00322C2D" w:rsidP="00322C2D">
            <w:pPr>
              <w:pBdr>
                <w:top w:val="nil"/>
                <w:left w:val="nil"/>
                <w:bottom w:val="nil"/>
                <w:right w:val="nil"/>
                <w:between w:val="nil"/>
              </w:pBdr>
            </w:pPr>
          </w:p>
          <w:p w14:paraId="3E4A3885" w14:textId="77777777" w:rsidR="000867D9" w:rsidRDefault="00810812" w:rsidP="00322C2D">
            <w:pPr>
              <w:pBdr>
                <w:top w:val="nil"/>
                <w:left w:val="nil"/>
                <w:bottom w:val="nil"/>
                <w:right w:val="nil"/>
                <w:between w:val="nil"/>
              </w:pBdr>
            </w:pPr>
            <w:r>
              <w:t xml:space="preserve">Consider, reflect and/or discuss how your library serves as an anchor institution for your community. </w:t>
            </w:r>
          </w:p>
          <w:p w14:paraId="511B1B40" w14:textId="020F506D" w:rsidR="000867D9" w:rsidRDefault="000867D9" w:rsidP="00322C2D">
            <w:pPr>
              <w:pBdr>
                <w:top w:val="nil"/>
                <w:left w:val="nil"/>
                <w:bottom w:val="nil"/>
                <w:right w:val="nil"/>
                <w:between w:val="nil"/>
              </w:pBdr>
            </w:pPr>
            <w:r>
              <w:t xml:space="preserve"> </w:t>
            </w:r>
          </w:p>
          <w:p w14:paraId="208D0751" w14:textId="77777777" w:rsidR="000867D9" w:rsidRDefault="000867D9" w:rsidP="00322C2D">
            <w:pPr>
              <w:pBdr>
                <w:top w:val="nil"/>
                <w:left w:val="nil"/>
                <w:bottom w:val="nil"/>
                <w:right w:val="nil"/>
                <w:between w:val="nil"/>
              </w:pBdr>
            </w:pPr>
          </w:p>
          <w:p w14:paraId="2092DD3B" w14:textId="77777777" w:rsidR="000867D9" w:rsidRDefault="00810812" w:rsidP="00322C2D">
            <w:pPr>
              <w:pBdr>
                <w:top w:val="nil"/>
                <w:left w:val="nil"/>
                <w:bottom w:val="nil"/>
                <w:right w:val="nil"/>
                <w:between w:val="nil"/>
              </w:pBdr>
            </w:pPr>
            <w:r>
              <w:t xml:space="preserve">Are you seen by other organizations and entities as an anchor institution? Why or why not? </w:t>
            </w:r>
          </w:p>
          <w:p w14:paraId="0C5870E2" w14:textId="5D5E7E3A" w:rsidR="000867D9" w:rsidRDefault="000867D9" w:rsidP="00322C2D">
            <w:pPr>
              <w:pBdr>
                <w:top w:val="nil"/>
                <w:left w:val="nil"/>
                <w:bottom w:val="nil"/>
                <w:right w:val="nil"/>
                <w:between w:val="nil"/>
              </w:pBdr>
            </w:pPr>
          </w:p>
          <w:p w14:paraId="0D1D52B6" w14:textId="77777777" w:rsidR="000867D9" w:rsidRDefault="000867D9" w:rsidP="00322C2D">
            <w:pPr>
              <w:pBdr>
                <w:top w:val="nil"/>
                <w:left w:val="nil"/>
                <w:bottom w:val="nil"/>
                <w:right w:val="nil"/>
                <w:between w:val="nil"/>
              </w:pBdr>
            </w:pPr>
          </w:p>
          <w:p w14:paraId="713D963A" w14:textId="77777777" w:rsidR="000867D9" w:rsidRDefault="00810812" w:rsidP="00322C2D">
            <w:pPr>
              <w:pBdr>
                <w:top w:val="nil"/>
                <w:left w:val="nil"/>
                <w:bottom w:val="nil"/>
                <w:right w:val="nil"/>
                <w:between w:val="nil"/>
              </w:pBdr>
            </w:pPr>
            <w:r>
              <w:t xml:space="preserve">How does the library’s mission overlap with those of other anchor institutions in your community? </w:t>
            </w:r>
          </w:p>
          <w:p w14:paraId="74602D4C" w14:textId="38FAC937" w:rsidR="000867D9" w:rsidRDefault="000867D9" w:rsidP="00322C2D">
            <w:pPr>
              <w:pBdr>
                <w:top w:val="nil"/>
                <w:left w:val="nil"/>
                <w:bottom w:val="nil"/>
                <w:right w:val="nil"/>
                <w:between w:val="nil"/>
              </w:pBdr>
            </w:pPr>
          </w:p>
          <w:p w14:paraId="08060632" w14:textId="77777777" w:rsidR="000867D9" w:rsidRDefault="000867D9" w:rsidP="00322C2D">
            <w:pPr>
              <w:pBdr>
                <w:top w:val="nil"/>
                <w:left w:val="nil"/>
                <w:bottom w:val="nil"/>
                <w:right w:val="nil"/>
                <w:between w:val="nil"/>
              </w:pBdr>
            </w:pPr>
          </w:p>
          <w:p w14:paraId="1DF4EF9D" w14:textId="62B928D4" w:rsidR="008E1B16" w:rsidRDefault="000867D9" w:rsidP="00322C2D">
            <w:pPr>
              <w:pBdr>
                <w:top w:val="nil"/>
                <w:left w:val="nil"/>
                <w:bottom w:val="nil"/>
                <w:right w:val="nil"/>
                <w:between w:val="nil"/>
              </w:pBdr>
            </w:pPr>
            <w:r>
              <w:t>How does a more holistic approach to community needs, by the anchor institutions that strive to meet these needs, help improve the overall health and wellness of the community?</w:t>
            </w:r>
          </w:p>
          <w:p w14:paraId="0399A167" w14:textId="77777777" w:rsidR="000867D9" w:rsidRDefault="000867D9" w:rsidP="00322C2D">
            <w:pPr>
              <w:pBdr>
                <w:top w:val="nil"/>
                <w:left w:val="nil"/>
                <w:bottom w:val="nil"/>
                <w:right w:val="nil"/>
                <w:between w:val="nil"/>
              </w:pBdr>
            </w:pPr>
          </w:p>
          <w:p w14:paraId="77DE6F15" w14:textId="6A285D04" w:rsidR="000867D9" w:rsidRDefault="000867D9" w:rsidP="00322C2D">
            <w:pPr>
              <w:pBdr>
                <w:top w:val="nil"/>
                <w:left w:val="nil"/>
                <w:bottom w:val="nil"/>
                <w:right w:val="nil"/>
                <w:between w:val="nil"/>
              </w:pBdr>
            </w:pPr>
          </w:p>
          <w:p w14:paraId="29854CC7" w14:textId="77777777" w:rsidR="000867D9" w:rsidRDefault="000867D9" w:rsidP="00322C2D">
            <w:pPr>
              <w:pBdr>
                <w:top w:val="nil"/>
                <w:left w:val="nil"/>
                <w:bottom w:val="nil"/>
                <w:right w:val="nil"/>
                <w:between w:val="nil"/>
              </w:pBdr>
            </w:pPr>
          </w:p>
          <w:p w14:paraId="79DE8F31" w14:textId="77777777" w:rsidR="000867D9" w:rsidRDefault="000867D9" w:rsidP="00322C2D">
            <w:pPr>
              <w:pBdr>
                <w:top w:val="nil"/>
                <w:left w:val="nil"/>
                <w:bottom w:val="nil"/>
                <w:right w:val="nil"/>
                <w:between w:val="nil"/>
              </w:pBdr>
            </w:pPr>
          </w:p>
          <w:p w14:paraId="267EDAF0" w14:textId="77777777" w:rsidR="000867D9" w:rsidRDefault="000867D9" w:rsidP="00322C2D">
            <w:pPr>
              <w:pBdr>
                <w:top w:val="nil"/>
                <w:left w:val="nil"/>
                <w:bottom w:val="nil"/>
                <w:right w:val="nil"/>
                <w:between w:val="nil"/>
              </w:pBdr>
            </w:pPr>
          </w:p>
          <w:p w14:paraId="4293AF2E" w14:textId="6A2848D4" w:rsidR="000867D9" w:rsidRPr="00E06925" w:rsidRDefault="000867D9" w:rsidP="00322C2D">
            <w:pPr>
              <w:pBdr>
                <w:top w:val="nil"/>
                <w:left w:val="nil"/>
                <w:bottom w:val="nil"/>
                <w:right w:val="nil"/>
                <w:between w:val="nil"/>
              </w:pBdr>
            </w:pPr>
          </w:p>
        </w:tc>
      </w:tr>
    </w:tbl>
    <w:tbl>
      <w:tblPr>
        <w:tblStyle w:val="a2"/>
        <w:tblW w:w="9653"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53"/>
      </w:tblGrid>
      <w:tr w:rsidR="00E6622D" w14:paraId="177C60BE" w14:textId="77777777" w:rsidTr="7A238CEE">
        <w:trPr>
          <w:trHeight w:val="539"/>
        </w:trPr>
        <w:tc>
          <w:tcPr>
            <w:tcW w:w="9653" w:type="dxa"/>
            <w:shd w:val="clear" w:color="auto" w:fill="008DCF"/>
            <w:vAlign w:val="center"/>
          </w:tcPr>
          <w:p w14:paraId="2B73E09B" w14:textId="473D8896" w:rsidR="00E6622D" w:rsidRPr="00596241" w:rsidRDefault="008711E8" w:rsidP="00596241">
            <w:pPr>
              <w:rPr>
                <w:b/>
                <w:color w:val="FFFFFF"/>
                <w:sz w:val="24"/>
                <w:szCs w:val="24"/>
              </w:rPr>
            </w:pPr>
            <w:r>
              <w:rPr>
                <w:b/>
                <w:color w:val="FFFFFF"/>
                <w:sz w:val="24"/>
                <w:szCs w:val="24"/>
              </w:rPr>
              <w:lastRenderedPageBreak/>
              <w:t>Staff Care, Self Care</w:t>
            </w:r>
          </w:p>
        </w:tc>
      </w:tr>
      <w:tr w:rsidR="00E6622D" w14:paraId="7BBFC72F" w14:textId="77777777" w:rsidTr="7A238CEE">
        <w:trPr>
          <w:trHeight w:val="638"/>
        </w:trPr>
        <w:tc>
          <w:tcPr>
            <w:tcW w:w="9653" w:type="dxa"/>
            <w:shd w:val="clear" w:color="auto" w:fill="auto"/>
            <w:vAlign w:val="center"/>
          </w:tcPr>
          <w:p w14:paraId="452A8614" w14:textId="77777777" w:rsidR="006D7374" w:rsidRDefault="006D7374" w:rsidP="006D7374">
            <w:r>
              <w:t>“Having the emotional wherewithal and the professional and personal resilience to serve our patrons requires consistent &amp; organized plans for self-care.” (Tolley, R. (2020) A Trauma-Informed Approach to Library Services, ALA Editions)</w:t>
            </w:r>
          </w:p>
          <w:p w14:paraId="1FA0233E" w14:textId="77777777" w:rsidR="005C000D" w:rsidRDefault="005C000D" w:rsidP="00DA10BB"/>
          <w:p w14:paraId="526798DA" w14:textId="6A68FC27" w:rsidR="005C000D" w:rsidRDefault="000D2502" w:rsidP="00DA10BB">
            <w:r>
              <w:t xml:space="preserve">As we’ve learned from the airlines, it’s critical to put on your own oxygen mask before caring for others. In learning more about the types of trauma, trauma responses, and the impacts of trauma, we can be better prepared, and supported, to care for others. </w:t>
            </w:r>
            <w:r w:rsidR="00AA5E2C">
              <w:t>Consider these ways your library can more deliberately and holistically include staff learning and support needs in your strategies, to ensure the health and wellbeing of your team. Check those you feel your library does well and circle those you’d like to see done better:</w:t>
            </w:r>
          </w:p>
          <w:p w14:paraId="589E614C" w14:textId="33B74562" w:rsidR="00AA5E2C" w:rsidRDefault="00AA5E2C" w:rsidP="003121C0">
            <w:pPr>
              <w:pStyle w:val="ListParagraph"/>
              <w:numPr>
                <w:ilvl w:val="0"/>
                <w:numId w:val="12"/>
              </w:numPr>
              <w:spacing w:line="360" w:lineRule="auto"/>
            </w:pPr>
            <w:r>
              <w:t>Staff meetings and frequent check-ins to ensure support is felt</w:t>
            </w:r>
          </w:p>
          <w:p w14:paraId="18ED88AF" w14:textId="4DC702B4" w:rsidR="00AA5E2C" w:rsidRDefault="00AA5E2C" w:rsidP="003121C0">
            <w:pPr>
              <w:pStyle w:val="ListParagraph"/>
              <w:numPr>
                <w:ilvl w:val="0"/>
                <w:numId w:val="12"/>
              </w:numPr>
              <w:spacing w:line="360" w:lineRule="auto"/>
            </w:pPr>
            <w:r>
              <w:t xml:space="preserve">Staff training on relevant topics, and </w:t>
            </w:r>
            <w:r w:rsidR="003121C0">
              <w:t>time set aside just for learning</w:t>
            </w:r>
          </w:p>
          <w:p w14:paraId="1600C077" w14:textId="4964E5BB" w:rsidR="00AA5E2C" w:rsidRDefault="00AA5E2C" w:rsidP="003121C0">
            <w:pPr>
              <w:pStyle w:val="ListParagraph"/>
              <w:numPr>
                <w:ilvl w:val="0"/>
                <w:numId w:val="12"/>
              </w:numPr>
              <w:spacing w:line="360" w:lineRule="auto"/>
            </w:pPr>
            <w:r>
              <w:t>Staff-centered HR policies</w:t>
            </w:r>
          </w:p>
          <w:p w14:paraId="3ECE00F7" w14:textId="300C1E91" w:rsidR="00AA5E2C" w:rsidRDefault="00AA5E2C" w:rsidP="003121C0">
            <w:pPr>
              <w:pStyle w:val="ListParagraph"/>
              <w:numPr>
                <w:ilvl w:val="0"/>
                <w:numId w:val="12"/>
              </w:numPr>
              <w:spacing w:line="360" w:lineRule="auto"/>
            </w:pPr>
            <w:r>
              <w:t>Praise board and notes</w:t>
            </w:r>
          </w:p>
          <w:p w14:paraId="5BFD6648" w14:textId="0107A2E8" w:rsidR="00AA5E2C" w:rsidRDefault="003121C0" w:rsidP="003121C0">
            <w:pPr>
              <w:pStyle w:val="ListParagraph"/>
              <w:numPr>
                <w:ilvl w:val="0"/>
                <w:numId w:val="12"/>
              </w:numPr>
              <w:spacing w:line="360" w:lineRule="auto"/>
            </w:pPr>
            <w:r>
              <w:t>Opportunities to connect around health and wellness</w:t>
            </w:r>
          </w:p>
          <w:p w14:paraId="1D01585A" w14:textId="4A06879E" w:rsidR="003121C0" w:rsidRDefault="003121C0" w:rsidP="003121C0">
            <w:pPr>
              <w:pStyle w:val="ListParagraph"/>
              <w:numPr>
                <w:ilvl w:val="0"/>
                <w:numId w:val="12"/>
              </w:numPr>
            </w:pPr>
            <w:r>
              <w:t>Follow Guiding Principles of Safety, shared in the webinar (p</w:t>
            </w:r>
            <w:r w:rsidRPr="003121C0">
              <w:t xml:space="preserve">hysical </w:t>
            </w:r>
            <w:r>
              <w:t>s</w:t>
            </w:r>
            <w:r w:rsidRPr="003121C0">
              <w:t>afety</w:t>
            </w:r>
            <w:r>
              <w:t>, p</w:t>
            </w:r>
            <w:r w:rsidRPr="003121C0">
              <w:t xml:space="preserve">sychological </w:t>
            </w:r>
            <w:r>
              <w:t>s</w:t>
            </w:r>
            <w:r w:rsidRPr="003121C0">
              <w:t xml:space="preserve">afety of </w:t>
            </w:r>
            <w:r>
              <w:t>p</w:t>
            </w:r>
            <w:r w:rsidRPr="003121C0">
              <w:t>atrons</w:t>
            </w:r>
            <w:r>
              <w:t>, p</w:t>
            </w:r>
            <w:r w:rsidRPr="003121C0">
              <w:t xml:space="preserve">sychological </w:t>
            </w:r>
            <w:r>
              <w:t>s</w:t>
            </w:r>
            <w:r w:rsidRPr="003121C0">
              <w:t xml:space="preserve">afety of </w:t>
            </w:r>
            <w:r>
              <w:t>l</w:t>
            </w:r>
            <w:r w:rsidRPr="003121C0">
              <w:t xml:space="preserve">ibrary </w:t>
            </w:r>
            <w:r>
              <w:t>w</w:t>
            </w:r>
            <w:r w:rsidRPr="003121C0">
              <w:t>orkers</w:t>
            </w:r>
            <w:r w:rsidR="00507673">
              <w:t>,</w:t>
            </w:r>
            <w:r w:rsidRPr="003121C0">
              <w:t xml:space="preserve"> </w:t>
            </w:r>
            <w:r>
              <w:t>s</w:t>
            </w:r>
            <w:r w:rsidRPr="003121C0">
              <w:t xml:space="preserve">ocial </w:t>
            </w:r>
            <w:r>
              <w:t>s</w:t>
            </w:r>
            <w:r w:rsidRPr="003121C0">
              <w:t>afety</w:t>
            </w:r>
            <w:r>
              <w:t>, and moral</w:t>
            </w:r>
            <w:r w:rsidRPr="003121C0">
              <w:t xml:space="preserve"> </w:t>
            </w:r>
            <w:r>
              <w:t>s</w:t>
            </w:r>
            <w:r w:rsidRPr="003121C0">
              <w:t>afety</w:t>
            </w:r>
            <w:r>
              <w:t>)</w:t>
            </w:r>
          </w:p>
          <w:p w14:paraId="04F19FEF" w14:textId="77777777" w:rsidR="003121C0" w:rsidRDefault="003121C0" w:rsidP="00AA5E2C">
            <w:pPr>
              <w:pStyle w:val="ListParagraph"/>
              <w:numPr>
                <w:ilvl w:val="0"/>
                <w:numId w:val="12"/>
              </w:numPr>
            </w:pPr>
          </w:p>
          <w:p w14:paraId="4335F29F" w14:textId="07A99342" w:rsidR="00AA5E2C" w:rsidRDefault="00AA5E2C" w:rsidP="00DA10BB"/>
          <w:p w14:paraId="0F83081F" w14:textId="77777777" w:rsidR="00AA5E2C" w:rsidRPr="00DA10BB" w:rsidRDefault="00AA5E2C" w:rsidP="003121C0">
            <w:pPr>
              <w:pStyle w:val="ListParagraph"/>
              <w:numPr>
                <w:ilvl w:val="0"/>
                <w:numId w:val="12"/>
              </w:numPr>
            </w:pPr>
          </w:p>
          <w:p w14:paraId="67326941" w14:textId="17B6F494" w:rsidR="00AC40A7" w:rsidRDefault="00AC40A7"/>
          <w:p w14:paraId="60D1A0D0" w14:textId="77777777" w:rsidR="008E1B16" w:rsidRDefault="008E1B16"/>
          <w:p w14:paraId="65181A4E" w14:textId="77777777" w:rsidR="00AC40A7" w:rsidRDefault="00AC40A7"/>
          <w:p w14:paraId="7B68EA9B" w14:textId="4C76E2A5" w:rsidR="006A76CB" w:rsidRDefault="000867D9" w:rsidP="000867D9">
            <w:r>
              <w:t>Learn more</w:t>
            </w:r>
            <w:r w:rsidR="005511D0">
              <w:t xml:space="preserve">: </w:t>
            </w:r>
            <w:r>
              <w:t>E</w:t>
            </w:r>
            <w:r w:rsidRPr="000867D9">
              <w:t>xplore ideas for expanding core self-care practices to encompass connections with work colleagues and more broadly with community members</w:t>
            </w:r>
            <w:r>
              <w:t xml:space="preserve"> in the WebJunction webinar, </w:t>
            </w:r>
            <w:hyperlink r:id="rId10" w:history="1">
              <w:r w:rsidRPr="000867D9">
                <w:rPr>
                  <w:rStyle w:val="Hyperlink"/>
                </w:rPr>
                <w:t>Taking Care of Self, Staff, and Community</w:t>
              </w:r>
            </w:hyperlink>
            <w:r w:rsidR="00507673">
              <w:rPr>
                <w:rStyle w:val="Hyperlink"/>
              </w:rPr>
              <w:t>.</w:t>
            </w:r>
          </w:p>
          <w:p w14:paraId="755FEACE" w14:textId="3DBC49D3" w:rsidR="000867D9" w:rsidRPr="000867D9" w:rsidRDefault="000867D9" w:rsidP="000867D9"/>
        </w:tc>
      </w:tr>
      <w:tr w:rsidR="009729C3" w:rsidRPr="009729C3" w14:paraId="4FF395D5" w14:textId="77777777" w:rsidTr="00813765">
        <w:trPr>
          <w:trHeight w:val="530"/>
        </w:trPr>
        <w:tc>
          <w:tcPr>
            <w:tcW w:w="9653" w:type="dxa"/>
            <w:shd w:val="clear" w:color="auto" w:fill="008DCF"/>
            <w:vAlign w:val="center"/>
          </w:tcPr>
          <w:p w14:paraId="5CDAC63A" w14:textId="5D46CB52" w:rsidR="009729C3" w:rsidRDefault="00322C2D" w:rsidP="00813765">
            <w:pPr>
              <w:rPr>
                <w:b/>
                <w:color w:val="FFFFFF"/>
                <w:sz w:val="24"/>
                <w:szCs w:val="24"/>
              </w:rPr>
            </w:pPr>
            <w:r>
              <w:rPr>
                <w:b/>
                <w:color w:val="FFFFFF"/>
                <w:sz w:val="24"/>
                <w:szCs w:val="24"/>
              </w:rPr>
              <w:t>Reviewing Policies with a Social Work Lens</w:t>
            </w:r>
          </w:p>
        </w:tc>
      </w:tr>
      <w:tr w:rsidR="009729C3" w14:paraId="7ABAA6C1" w14:textId="77777777" w:rsidTr="008E1B16">
        <w:trPr>
          <w:trHeight w:val="530"/>
        </w:trPr>
        <w:tc>
          <w:tcPr>
            <w:tcW w:w="9653" w:type="dxa"/>
            <w:shd w:val="clear" w:color="auto" w:fill="auto"/>
            <w:vAlign w:val="center"/>
          </w:tcPr>
          <w:p w14:paraId="1EF77A3C" w14:textId="07E1BA4C" w:rsidR="003121C0" w:rsidRDefault="00782446" w:rsidP="00596241">
            <w:r>
              <w:t xml:space="preserve">Review your library’s policies with a social work lens and include considerations for how they can be </w:t>
            </w:r>
            <w:r w:rsidR="00BA5934">
              <w:t xml:space="preserve">updated to be </w:t>
            </w:r>
            <w:r>
              <w:t>more trauma-informed</w:t>
            </w:r>
            <w:r w:rsidR="00BA5934">
              <w:t xml:space="preserve"> and</w:t>
            </w:r>
            <w:r>
              <w:t xml:space="preserve"> to take into consideration the lived experiences of your patrons</w:t>
            </w:r>
            <w:r w:rsidR="00BA5934">
              <w:t xml:space="preserve">. </w:t>
            </w:r>
          </w:p>
          <w:p w14:paraId="6001D55D" w14:textId="058E5C8A" w:rsidR="003121C0" w:rsidRDefault="003121C0" w:rsidP="00596241"/>
          <w:p w14:paraId="4180DA92" w14:textId="77777777" w:rsidR="00507673" w:rsidRDefault="00507673" w:rsidP="00596241"/>
          <w:p w14:paraId="63A6CF64" w14:textId="79B4ADBA" w:rsidR="003121C0" w:rsidRDefault="00BA5934" w:rsidP="003121C0">
            <w:r>
              <w:t>How can</w:t>
            </w:r>
            <w:r w:rsidR="00782446">
              <w:t xml:space="preserve"> the library become </w:t>
            </w:r>
            <w:r>
              <w:t xml:space="preserve">more of a safe and welcoming space, especially for those struggling to meet basic social service needs? </w:t>
            </w:r>
          </w:p>
          <w:p w14:paraId="2379BAA6" w14:textId="0FFA325F" w:rsidR="00507673" w:rsidRDefault="00507673" w:rsidP="003121C0"/>
          <w:p w14:paraId="0C6B259B" w14:textId="77777777" w:rsidR="00507673" w:rsidRDefault="00507673" w:rsidP="003121C0"/>
          <w:p w14:paraId="6EDD99F8" w14:textId="77777777" w:rsidR="003121C0" w:rsidRDefault="003121C0" w:rsidP="003121C0"/>
          <w:p w14:paraId="7F700122" w14:textId="6A0AC13C" w:rsidR="00507673" w:rsidRDefault="00BA5934" w:rsidP="003121C0">
            <w:r>
              <w:lastRenderedPageBreak/>
              <w:t>Explore the factors that might inform,</w:t>
            </w:r>
            <w:r w:rsidR="00782446">
              <w:t xml:space="preserve"> not only </w:t>
            </w:r>
            <w:r>
              <w:t xml:space="preserve">updates to your </w:t>
            </w:r>
            <w:r w:rsidR="00782446">
              <w:t>library</w:t>
            </w:r>
            <w:r>
              <w:t>’s</w:t>
            </w:r>
            <w:r w:rsidR="00782446">
              <w:t xml:space="preserve"> policies, but </w:t>
            </w:r>
            <w:r>
              <w:t>also your community needs</w:t>
            </w:r>
            <w:r w:rsidR="00782446">
              <w:t xml:space="preserve"> </w:t>
            </w:r>
            <w:r>
              <w:t>assessment</w:t>
            </w:r>
            <w:r w:rsidR="00507673">
              <w:t xml:space="preserve"> efforts.</w:t>
            </w:r>
          </w:p>
          <w:p w14:paraId="6FC779DD" w14:textId="59B492C9" w:rsidR="003121C0" w:rsidRDefault="00782446" w:rsidP="003121C0">
            <w:r>
              <w:t xml:space="preserve"> </w:t>
            </w:r>
          </w:p>
          <w:p w14:paraId="390734CF" w14:textId="77777777" w:rsidR="003121C0" w:rsidRDefault="003121C0" w:rsidP="003121C0"/>
          <w:p w14:paraId="0E1EBD79" w14:textId="116F2412" w:rsidR="00782446" w:rsidRDefault="00782446" w:rsidP="003121C0">
            <w:r>
              <w:t>Does certain patron behavior reflect a need that can be filled with changes</w:t>
            </w:r>
            <w:r w:rsidR="00BA5934">
              <w:t xml:space="preserve"> or additions</w:t>
            </w:r>
            <w:r>
              <w:t xml:space="preserve"> to services or programming?</w:t>
            </w:r>
            <w:r w:rsidR="00BA5934">
              <w:t xml:space="preserve"> </w:t>
            </w:r>
          </w:p>
          <w:p w14:paraId="2919D3CC" w14:textId="7FF2F282" w:rsidR="008E1B16" w:rsidRDefault="008E1B16" w:rsidP="008E1B16">
            <w:pPr>
              <w:pStyle w:val="ListParagraph"/>
            </w:pPr>
          </w:p>
          <w:p w14:paraId="323892C5" w14:textId="77777777" w:rsidR="00322C2D" w:rsidRDefault="00322C2D" w:rsidP="00BA5934">
            <w:pPr>
              <w:pStyle w:val="ListParagraph"/>
              <w:numPr>
                <w:ilvl w:val="0"/>
                <w:numId w:val="11"/>
              </w:numPr>
              <w:spacing w:line="600" w:lineRule="auto"/>
            </w:pPr>
            <w:r>
              <w:t>Sleeping in the Library</w:t>
            </w:r>
          </w:p>
          <w:p w14:paraId="3F6367D5" w14:textId="77777777" w:rsidR="00322C2D" w:rsidRDefault="00322C2D" w:rsidP="00BA5934">
            <w:pPr>
              <w:pStyle w:val="ListParagraph"/>
              <w:numPr>
                <w:ilvl w:val="0"/>
                <w:numId w:val="11"/>
              </w:numPr>
              <w:spacing w:line="600" w:lineRule="auto"/>
            </w:pPr>
            <w:r>
              <w:t>Adaptive Furniture</w:t>
            </w:r>
          </w:p>
          <w:p w14:paraId="63932F2B" w14:textId="77777777" w:rsidR="00322C2D" w:rsidRDefault="00322C2D" w:rsidP="00BA5934">
            <w:pPr>
              <w:pStyle w:val="ListParagraph"/>
              <w:numPr>
                <w:ilvl w:val="0"/>
                <w:numId w:val="11"/>
              </w:numPr>
              <w:spacing w:line="600" w:lineRule="auto"/>
            </w:pPr>
            <w:r>
              <w:t xml:space="preserve">Food &amp; Drink </w:t>
            </w:r>
          </w:p>
          <w:p w14:paraId="208567D4" w14:textId="77777777" w:rsidR="00322C2D" w:rsidRDefault="00322C2D" w:rsidP="00BA5934">
            <w:pPr>
              <w:pStyle w:val="ListParagraph"/>
              <w:numPr>
                <w:ilvl w:val="0"/>
                <w:numId w:val="11"/>
              </w:numPr>
              <w:spacing w:line="600" w:lineRule="auto"/>
            </w:pPr>
            <w:r>
              <w:t>Bathroom Policies</w:t>
            </w:r>
          </w:p>
          <w:p w14:paraId="38ECF660" w14:textId="77777777" w:rsidR="00322C2D" w:rsidRDefault="00322C2D" w:rsidP="00BA5934">
            <w:pPr>
              <w:pStyle w:val="ListParagraph"/>
              <w:numPr>
                <w:ilvl w:val="0"/>
                <w:numId w:val="11"/>
              </w:numPr>
              <w:spacing w:line="600" w:lineRule="auto"/>
            </w:pPr>
            <w:r>
              <w:t>Time Limits for Patrons</w:t>
            </w:r>
          </w:p>
          <w:p w14:paraId="75B489DA" w14:textId="77777777" w:rsidR="00322C2D" w:rsidRDefault="00322C2D" w:rsidP="00BA5934">
            <w:pPr>
              <w:pStyle w:val="ListParagraph"/>
              <w:numPr>
                <w:ilvl w:val="0"/>
                <w:numId w:val="11"/>
              </w:numPr>
              <w:spacing w:line="600" w:lineRule="auto"/>
            </w:pPr>
            <w:r>
              <w:t>Bags | Personal Items</w:t>
            </w:r>
          </w:p>
          <w:p w14:paraId="2A196D41" w14:textId="77777777" w:rsidR="00322C2D" w:rsidRDefault="00322C2D" w:rsidP="00BA5934">
            <w:pPr>
              <w:pStyle w:val="ListParagraph"/>
              <w:numPr>
                <w:ilvl w:val="0"/>
                <w:numId w:val="11"/>
              </w:numPr>
              <w:spacing w:line="600" w:lineRule="auto"/>
            </w:pPr>
            <w:r>
              <w:t>Conduct | Behavior</w:t>
            </w:r>
          </w:p>
          <w:p w14:paraId="264E70BF" w14:textId="41634AC5" w:rsidR="00322C2D" w:rsidRDefault="00322C2D" w:rsidP="00BA5934">
            <w:pPr>
              <w:pStyle w:val="ListParagraph"/>
              <w:numPr>
                <w:ilvl w:val="0"/>
                <w:numId w:val="11"/>
              </w:numPr>
              <w:spacing w:line="600" w:lineRule="auto"/>
            </w:pPr>
            <w:r>
              <w:t>Pets</w:t>
            </w:r>
          </w:p>
          <w:p w14:paraId="42EA144E" w14:textId="079887EE" w:rsidR="008E1B16" w:rsidRDefault="003121C0" w:rsidP="003121C0">
            <w:pPr>
              <w:pStyle w:val="ListParagraph"/>
              <w:numPr>
                <w:ilvl w:val="0"/>
                <w:numId w:val="11"/>
              </w:numPr>
              <w:spacing w:line="600" w:lineRule="auto"/>
            </w:pPr>
            <w:r>
              <w:t>Other</w:t>
            </w:r>
          </w:p>
          <w:p w14:paraId="05B137E9" w14:textId="5D377151" w:rsidR="00242F10" w:rsidRPr="00242F10" w:rsidRDefault="00242F10" w:rsidP="00782446"/>
        </w:tc>
      </w:tr>
      <w:tr w:rsidR="00A812AA" w14:paraId="54065E81" w14:textId="77777777" w:rsidTr="7A238CEE">
        <w:trPr>
          <w:trHeight w:val="638"/>
        </w:trPr>
        <w:tc>
          <w:tcPr>
            <w:tcW w:w="9653" w:type="dxa"/>
            <w:shd w:val="clear" w:color="auto" w:fill="008DCF"/>
            <w:vAlign w:val="center"/>
          </w:tcPr>
          <w:p w14:paraId="285B5CDD" w14:textId="4D289F7C" w:rsidR="00A812AA" w:rsidRDefault="00322C2D" w:rsidP="005A294C">
            <w:pPr>
              <w:rPr>
                <w:sz w:val="24"/>
                <w:szCs w:val="24"/>
              </w:rPr>
            </w:pPr>
            <w:r>
              <w:rPr>
                <w:b/>
                <w:color w:val="FFFFFF"/>
                <w:sz w:val="24"/>
                <w:szCs w:val="24"/>
              </w:rPr>
              <w:lastRenderedPageBreak/>
              <w:t xml:space="preserve">Social Workers and </w:t>
            </w:r>
            <w:r w:rsidR="0029186B">
              <w:rPr>
                <w:b/>
                <w:color w:val="FFFFFF"/>
                <w:sz w:val="24"/>
                <w:szCs w:val="24"/>
              </w:rPr>
              <w:t>Community Connections</w:t>
            </w:r>
          </w:p>
        </w:tc>
      </w:tr>
      <w:tr w:rsidR="0029186B" w14:paraId="5A17D52C" w14:textId="77777777" w:rsidTr="00613F12">
        <w:trPr>
          <w:trHeight w:val="638"/>
        </w:trPr>
        <w:tc>
          <w:tcPr>
            <w:tcW w:w="9653" w:type="dxa"/>
            <w:shd w:val="clear" w:color="auto" w:fill="auto"/>
          </w:tcPr>
          <w:p w14:paraId="625DAE37" w14:textId="2A1E74CF" w:rsidR="0029186B" w:rsidRPr="00F0203C" w:rsidRDefault="0029186B" w:rsidP="0029186B">
            <w:pPr>
              <w:widowControl w:val="0"/>
              <w:rPr>
                <w:color w:val="000000" w:themeColor="text1"/>
              </w:rPr>
            </w:pPr>
            <w:r w:rsidRPr="00F0203C">
              <w:rPr>
                <w:color w:val="000000" w:themeColor="text1"/>
              </w:rPr>
              <w:t xml:space="preserve">Are there social services organizations in your community you could </w:t>
            </w:r>
            <w:r w:rsidR="00322C2D">
              <w:rPr>
                <w:color w:val="000000" w:themeColor="text1"/>
              </w:rPr>
              <w:t>connect with to better serve patron needs</w:t>
            </w:r>
            <w:r>
              <w:rPr>
                <w:color w:val="000000" w:themeColor="text1"/>
              </w:rPr>
              <w:t>?  What about a</w:t>
            </w:r>
            <w:r w:rsidRPr="00F0203C">
              <w:rPr>
                <w:color w:val="000000" w:themeColor="text1"/>
              </w:rPr>
              <w:t xml:space="preserve"> social work internship? </w:t>
            </w:r>
            <w:r>
              <w:rPr>
                <w:color w:val="000000" w:themeColor="text1"/>
              </w:rPr>
              <w:t xml:space="preserve"> Or hosting a community services dialogue with local social service providers, to share and learn about competencies for serving the whole person? List those agencies and contacts you could connect with</w:t>
            </w:r>
            <w:r w:rsidR="00F721C4">
              <w:rPr>
                <w:color w:val="000000" w:themeColor="text1"/>
              </w:rPr>
              <w:t xml:space="preserve">, including </w:t>
            </w:r>
            <w:r w:rsidR="00F721C4" w:rsidRPr="00F0203C">
              <w:rPr>
                <w:color w:val="000000" w:themeColor="text1"/>
              </w:rPr>
              <w:t>non-profits, government agencies and educators.</w:t>
            </w:r>
            <w:r>
              <w:rPr>
                <w:color w:val="000000" w:themeColor="text1"/>
              </w:rPr>
              <w:t xml:space="preserve"> For an extended list of options, review potential partners for collaboration in WebJunction’s </w:t>
            </w:r>
            <w:hyperlink r:id="rId11" w:history="1">
              <w:r w:rsidRPr="008D70E7">
                <w:rPr>
                  <w:rStyle w:val="Hyperlink"/>
                </w:rPr>
                <w:t>Community Partnership and Collaboration Guide</w:t>
              </w:r>
            </w:hyperlink>
            <w:r>
              <w:rPr>
                <w:color w:val="000000" w:themeColor="text1"/>
              </w:rPr>
              <w:t>.</w:t>
            </w:r>
          </w:p>
          <w:p w14:paraId="3EF14E58" w14:textId="77777777" w:rsidR="0029186B" w:rsidRPr="00F0203C" w:rsidRDefault="0029186B" w:rsidP="0029186B">
            <w:pPr>
              <w:widowControl w:val="0"/>
              <w:rPr>
                <w:color w:val="000000" w:themeColor="text1"/>
              </w:rPr>
            </w:pPr>
          </w:p>
          <w:p w14:paraId="4A57620E" w14:textId="77777777" w:rsidR="0029186B" w:rsidRPr="00F0203C" w:rsidRDefault="0029186B" w:rsidP="0029186B">
            <w:pPr>
              <w:pStyle w:val="NoSpacing"/>
              <w:numPr>
                <w:ilvl w:val="0"/>
                <w:numId w:val="10"/>
              </w:numPr>
              <w:rPr>
                <w:rFonts w:ascii="Calibri" w:hAnsi="Calibri"/>
                <w:sz w:val="22"/>
                <w:szCs w:val="22"/>
              </w:rPr>
            </w:pPr>
          </w:p>
          <w:p w14:paraId="155995FF" w14:textId="77777777" w:rsidR="0029186B" w:rsidRPr="00F0203C" w:rsidRDefault="0029186B" w:rsidP="0029186B">
            <w:pPr>
              <w:pStyle w:val="NoSpacing"/>
              <w:rPr>
                <w:rFonts w:ascii="Calibri" w:hAnsi="Calibri"/>
                <w:sz w:val="22"/>
                <w:szCs w:val="22"/>
              </w:rPr>
            </w:pPr>
          </w:p>
          <w:p w14:paraId="28DC021F" w14:textId="77777777" w:rsidR="0029186B" w:rsidRPr="00F0203C" w:rsidRDefault="0029186B" w:rsidP="0029186B">
            <w:pPr>
              <w:pStyle w:val="NoSpacing"/>
              <w:rPr>
                <w:rFonts w:ascii="Calibri" w:hAnsi="Calibri"/>
                <w:sz w:val="22"/>
                <w:szCs w:val="22"/>
              </w:rPr>
            </w:pPr>
          </w:p>
          <w:p w14:paraId="1B4A38BB" w14:textId="77777777" w:rsidR="0029186B" w:rsidRPr="00F0203C" w:rsidRDefault="0029186B" w:rsidP="0029186B">
            <w:pPr>
              <w:pStyle w:val="NoSpacing"/>
              <w:numPr>
                <w:ilvl w:val="0"/>
                <w:numId w:val="10"/>
              </w:numPr>
              <w:rPr>
                <w:rFonts w:ascii="Calibri" w:hAnsi="Calibri"/>
                <w:sz w:val="22"/>
                <w:szCs w:val="22"/>
              </w:rPr>
            </w:pPr>
            <w:r w:rsidRPr="00F0203C">
              <w:rPr>
                <w:rFonts w:ascii="Calibri" w:hAnsi="Calibri"/>
                <w:sz w:val="22"/>
                <w:szCs w:val="22"/>
              </w:rPr>
              <w:t xml:space="preserve"> </w:t>
            </w:r>
          </w:p>
          <w:p w14:paraId="096F0CC4" w14:textId="77777777" w:rsidR="0029186B" w:rsidRPr="00F0203C" w:rsidRDefault="0029186B" w:rsidP="0029186B">
            <w:pPr>
              <w:pStyle w:val="NoSpacing"/>
              <w:rPr>
                <w:rFonts w:ascii="Calibri" w:hAnsi="Calibri"/>
                <w:sz w:val="22"/>
                <w:szCs w:val="22"/>
              </w:rPr>
            </w:pPr>
          </w:p>
          <w:p w14:paraId="044982D7" w14:textId="77777777" w:rsidR="0029186B" w:rsidRPr="00F0203C" w:rsidRDefault="0029186B" w:rsidP="0029186B">
            <w:pPr>
              <w:pStyle w:val="NoSpacing"/>
              <w:rPr>
                <w:rFonts w:ascii="Calibri" w:hAnsi="Calibri"/>
                <w:sz w:val="22"/>
                <w:szCs w:val="22"/>
              </w:rPr>
            </w:pPr>
          </w:p>
          <w:p w14:paraId="132D1819" w14:textId="77777777" w:rsidR="0029186B" w:rsidRPr="00F0203C" w:rsidRDefault="0029186B" w:rsidP="0029186B">
            <w:pPr>
              <w:pStyle w:val="NoSpacing"/>
              <w:numPr>
                <w:ilvl w:val="0"/>
                <w:numId w:val="10"/>
              </w:numPr>
              <w:rPr>
                <w:rFonts w:ascii="Calibri" w:hAnsi="Calibri"/>
                <w:sz w:val="22"/>
                <w:szCs w:val="22"/>
              </w:rPr>
            </w:pPr>
            <w:r w:rsidRPr="00F0203C">
              <w:rPr>
                <w:rFonts w:ascii="Calibri" w:hAnsi="Calibri"/>
                <w:sz w:val="22"/>
                <w:szCs w:val="22"/>
              </w:rPr>
              <w:t xml:space="preserve"> </w:t>
            </w:r>
          </w:p>
          <w:p w14:paraId="44022E14" w14:textId="77777777" w:rsidR="0029186B" w:rsidRPr="00F0203C" w:rsidRDefault="0029186B" w:rsidP="0029186B">
            <w:pPr>
              <w:pStyle w:val="NoSpacing"/>
              <w:rPr>
                <w:rFonts w:ascii="Calibri" w:hAnsi="Calibri"/>
                <w:sz w:val="22"/>
                <w:szCs w:val="22"/>
              </w:rPr>
            </w:pPr>
            <w:r w:rsidRPr="00F0203C">
              <w:rPr>
                <w:rFonts w:ascii="Calibri" w:hAnsi="Calibri"/>
                <w:sz w:val="22"/>
                <w:szCs w:val="22"/>
              </w:rPr>
              <w:t xml:space="preserve"> </w:t>
            </w:r>
          </w:p>
          <w:p w14:paraId="22AE9B8B" w14:textId="77777777" w:rsidR="0029186B" w:rsidRPr="00F0203C" w:rsidRDefault="0029186B" w:rsidP="0029186B">
            <w:pPr>
              <w:widowControl w:val="0"/>
              <w:rPr>
                <w:color w:val="000000" w:themeColor="text1"/>
              </w:rPr>
            </w:pPr>
          </w:p>
          <w:p w14:paraId="1F91FB04" w14:textId="77777777" w:rsidR="0029186B" w:rsidRPr="008D70E7" w:rsidRDefault="0029186B" w:rsidP="0029186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14:paraId="3E5781EC" w14:textId="77777777" w:rsidR="0029186B" w:rsidRPr="008D70E7" w:rsidRDefault="0029186B" w:rsidP="0029186B">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600" w:lineRule="auto"/>
              <w:rPr>
                <w:rFonts w:ascii="Calibri" w:hAnsi="Calibri"/>
                <w:sz w:val="22"/>
                <w:szCs w:val="22"/>
              </w:rPr>
            </w:pPr>
          </w:p>
          <w:p w14:paraId="3E2020CA" w14:textId="77777777" w:rsidR="0029186B" w:rsidRPr="008D70E7" w:rsidRDefault="0029186B" w:rsidP="0029186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14:paraId="4958433A" w14:textId="09BD91AB" w:rsidR="0029186B" w:rsidRDefault="0029186B" w:rsidP="0029186B">
            <w:pPr>
              <w:pBdr>
                <w:top w:val="nil"/>
                <w:left w:val="nil"/>
                <w:bottom w:val="nil"/>
                <w:right w:val="nil"/>
                <w:between w:val="nil"/>
              </w:pBdr>
            </w:pPr>
          </w:p>
        </w:tc>
      </w:tr>
    </w:tbl>
    <w:tbl>
      <w:tblPr>
        <w:tblStyle w:val="TableGrid"/>
        <w:tblW w:w="9630" w:type="dxa"/>
        <w:tblInd w:w="-95" w:type="dxa"/>
        <w:tblLook w:val="04A0" w:firstRow="1" w:lastRow="0" w:firstColumn="1" w:lastColumn="0" w:noHBand="0" w:noVBand="1"/>
      </w:tblPr>
      <w:tblGrid>
        <w:gridCol w:w="9630"/>
      </w:tblGrid>
      <w:tr w:rsidR="00140C7B" w:rsidRPr="00430BA8" w14:paraId="1327359C" w14:textId="77777777" w:rsidTr="008E1B16">
        <w:trPr>
          <w:trHeight w:val="638"/>
        </w:trPr>
        <w:tc>
          <w:tcPr>
            <w:tcW w:w="9630" w:type="dxa"/>
            <w:shd w:val="clear" w:color="auto" w:fill="008DCF"/>
            <w:vAlign w:val="center"/>
          </w:tcPr>
          <w:p w14:paraId="7372B8C4" w14:textId="25244DB1" w:rsidR="00140C7B" w:rsidRPr="00430BA8" w:rsidRDefault="005979A4" w:rsidP="00111B03">
            <w:pPr>
              <w:rPr>
                <w:rFonts w:cstheme="minorHAnsi"/>
                <w:sz w:val="24"/>
                <w:szCs w:val="24"/>
              </w:rPr>
            </w:pPr>
            <w:r>
              <w:rPr>
                <w:b/>
                <w:color w:val="FFFFFF"/>
                <w:sz w:val="24"/>
                <w:szCs w:val="24"/>
              </w:rPr>
              <w:lastRenderedPageBreak/>
              <w:t>Action Plan: (include next steps, who, when, etc.)</w:t>
            </w:r>
          </w:p>
        </w:tc>
      </w:tr>
    </w:tbl>
    <w:tbl>
      <w:tblPr>
        <w:tblStyle w:val="a2"/>
        <w:tblW w:w="96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0"/>
      </w:tblGrid>
      <w:tr w:rsidR="00140C7B" w14:paraId="497BC1D1" w14:textId="77777777" w:rsidTr="002458DC">
        <w:trPr>
          <w:trHeight w:val="638"/>
        </w:trPr>
        <w:tc>
          <w:tcPr>
            <w:tcW w:w="9630" w:type="dxa"/>
            <w:shd w:val="clear" w:color="auto" w:fill="auto"/>
            <w:vAlign w:val="center"/>
          </w:tcPr>
          <w:p w14:paraId="439CF91E" w14:textId="77777777" w:rsidR="00904AAD" w:rsidRDefault="00904AAD" w:rsidP="00111B03">
            <w:pPr>
              <w:pBdr>
                <w:top w:val="nil"/>
                <w:left w:val="nil"/>
                <w:bottom w:val="nil"/>
                <w:right w:val="nil"/>
                <w:between w:val="nil"/>
              </w:pBdr>
            </w:pPr>
          </w:p>
          <w:p w14:paraId="35BAB2D5" w14:textId="77777777" w:rsidR="00140C7B" w:rsidRDefault="00140C7B" w:rsidP="005979A4">
            <w:pPr>
              <w:pBdr>
                <w:top w:val="nil"/>
                <w:left w:val="nil"/>
                <w:bottom w:val="nil"/>
                <w:right w:val="nil"/>
                <w:between w:val="nil"/>
              </w:pBdr>
              <w:spacing w:line="600" w:lineRule="auto"/>
              <w:ind w:left="720"/>
            </w:pPr>
          </w:p>
          <w:p w14:paraId="732C024A" w14:textId="77777777" w:rsidR="00DE0911" w:rsidRDefault="00DE0911" w:rsidP="005979A4">
            <w:pPr>
              <w:pBdr>
                <w:top w:val="nil"/>
                <w:left w:val="nil"/>
                <w:bottom w:val="nil"/>
                <w:right w:val="nil"/>
                <w:between w:val="nil"/>
              </w:pBdr>
              <w:spacing w:line="600" w:lineRule="auto"/>
              <w:ind w:left="720"/>
            </w:pPr>
          </w:p>
          <w:p w14:paraId="6BD2724F" w14:textId="77777777" w:rsidR="00DE0911" w:rsidRDefault="00DE0911" w:rsidP="005979A4">
            <w:pPr>
              <w:pBdr>
                <w:top w:val="nil"/>
                <w:left w:val="nil"/>
                <w:bottom w:val="nil"/>
                <w:right w:val="nil"/>
                <w:between w:val="nil"/>
              </w:pBdr>
              <w:spacing w:line="600" w:lineRule="auto"/>
              <w:ind w:left="720"/>
            </w:pPr>
          </w:p>
          <w:p w14:paraId="379DECD2" w14:textId="0D500B55" w:rsidR="00DE0911" w:rsidRDefault="00DE0911" w:rsidP="005979A4">
            <w:pPr>
              <w:pBdr>
                <w:top w:val="nil"/>
                <w:left w:val="nil"/>
                <w:bottom w:val="nil"/>
                <w:right w:val="nil"/>
                <w:between w:val="nil"/>
              </w:pBdr>
              <w:spacing w:line="600" w:lineRule="auto"/>
              <w:ind w:left="720"/>
            </w:pPr>
          </w:p>
          <w:p w14:paraId="52CF8528" w14:textId="7E344218" w:rsidR="008E1B16" w:rsidRDefault="008E1B16" w:rsidP="005979A4">
            <w:pPr>
              <w:pBdr>
                <w:top w:val="nil"/>
                <w:left w:val="nil"/>
                <w:bottom w:val="nil"/>
                <w:right w:val="nil"/>
                <w:between w:val="nil"/>
              </w:pBdr>
              <w:spacing w:line="600" w:lineRule="auto"/>
              <w:ind w:left="720"/>
            </w:pPr>
          </w:p>
          <w:p w14:paraId="35D88882" w14:textId="4EF9AB62" w:rsidR="008E1B16" w:rsidRDefault="008E1B16" w:rsidP="005979A4">
            <w:pPr>
              <w:pBdr>
                <w:top w:val="nil"/>
                <w:left w:val="nil"/>
                <w:bottom w:val="nil"/>
                <w:right w:val="nil"/>
                <w:between w:val="nil"/>
              </w:pBdr>
              <w:spacing w:line="600" w:lineRule="auto"/>
              <w:ind w:left="720"/>
            </w:pPr>
          </w:p>
          <w:p w14:paraId="5B30A55E" w14:textId="7444EE06" w:rsidR="008E1B16" w:rsidRDefault="008E1B16" w:rsidP="005979A4">
            <w:pPr>
              <w:pBdr>
                <w:top w:val="nil"/>
                <w:left w:val="nil"/>
                <w:bottom w:val="nil"/>
                <w:right w:val="nil"/>
                <w:between w:val="nil"/>
              </w:pBdr>
              <w:spacing w:line="600" w:lineRule="auto"/>
              <w:ind w:left="720"/>
            </w:pPr>
          </w:p>
          <w:p w14:paraId="136C4515" w14:textId="3BA2F57F" w:rsidR="008E1B16" w:rsidRDefault="008E1B16" w:rsidP="005979A4">
            <w:pPr>
              <w:pBdr>
                <w:top w:val="nil"/>
                <w:left w:val="nil"/>
                <w:bottom w:val="nil"/>
                <w:right w:val="nil"/>
                <w:between w:val="nil"/>
              </w:pBdr>
              <w:spacing w:line="600" w:lineRule="auto"/>
              <w:ind w:left="720"/>
            </w:pPr>
          </w:p>
          <w:p w14:paraId="75B0CBD2" w14:textId="1A882A75" w:rsidR="008E1B16" w:rsidRDefault="008E1B16" w:rsidP="005979A4">
            <w:pPr>
              <w:pBdr>
                <w:top w:val="nil"/>
                <w:left w:val="nil"/>
                <w:bottom w:val="nil"/>
                <w:right w:val="nil"/>
                <w:between w:val="nil"/>
              </w:pBdr>
              <w:spacing w:line="600" w:lineRule="auto"/>
              <w:ind w:left="720"/>
            </w:pPr>
          </w:p>
          <w:p w14:paraId="74D18505" w14:textId="24E90BB3" w:rsidR="008E1B16" w:rsidRDefault="008E1B16" w:rsidP="005979A4">
            <w:pPr>
              <w:pBdr>
                <w:top w:val="nil"/>
                <w:left w:val="nil"/>
                <w:bottom w:val="nil"/>
                <w:right w:val="nil"/>
                <w:between w:val="nil"/>
              </w:pBdr>
              <w:spacing w:line="600" w:lineRule="auto"/>
              <w:ind w:left="720"/>
            </w:pPr>
          </w:p>
          <w:p w14:paraId="73A9D446" w14:textId="554176C4" w:rsidR="008E1B16" w:rsidRDefault="008E1B16" w:rsidP="003121C0">
            <w:pPr>
              <w:pBdr>
                <w:top w:val="nil"/>
                <w:left w:val="nil"/>
                <w:bottom w:val="nil"/>
                <w:right w:val="nil"/>
                <w:between w:val="nil"/>
              </w:pBdr>
              <w:spacing w:line="600" w:lineRule="auto"/>
            </w:pPr>
          </w:p>
          <w:p w14:paraId="1C94BA26" w14:textId="77777777" w:rsidR="008E1B16" w:rsidRDefault="008E1B16" w:rsidP="008E1B16">
            <w:pPr>
              <w:pBdr>
                <w:top w:val="nil"/>
                <w:left w:val="nil"/>
                <w:bottom w:val="nil"/>
                <w:right w:val="nil"/>
                <w:between w:val="nil"/>
              </w:pBdr>
              <w:spacing w:line="600" w:lineRule="auto"/>
            </w:pPr>
          </w:p>
          <w:p w14:paraId="63754676" w14:textId="77777777" w:rsidR="00DE0911" w:rsidRDefault="00DE0911" w:rsidP="005979A4">
            <w:pPr>
              <w:pBdr>
                <w:top w:val="nil"/>
                <w:left w:val="nil"/>
                <w:bottom w:val="nil"/>
                <w:right w:val="nil"/>
                <w:between w:val="nil"/>
              </w:pBdr>
              <w:spacing w:line="600" w:lineRule="auto"/>
              <w:ind w:left="720"/>
            </w:pPr>
          </w:p>
          <w:p w14:paraId="66C6462B" w14:textId="77777777" w:rsidR="00DE0911" w:rsidRDefault="00DE0911" w:rsidP="005979A4">
            <w:pPr>
              <w:pBdr>
                <w:top w:val="nil"/>
                <w:left w:val="nil"/>
                <w:bottom w:val="nil"/>
                <w:right w:val="nil"/>
                <w:between w:val="nil"/>
              </w:pBdr>
              <w:spacing w:line="600" w:lineRule="auto"/>
              <w:ind w:left="720"/>
            </w:pPr>
          </w:p>
          <w:p w14:paraId="15466ACC" w14:textId="5F7ED51B" w:rsidR="00DE0911" w:rsidRDefault="00DE0911" w:rsidP="00DE0911">
            <w:pPr>
              <w:pBdr>
                <w:top w:val="nil"/>
                <w:left w:val="nil"/>
                <w:bottom w:val="nil"/>
                <w:right w:val="nil"/>
                <w:between w:val="nil"/>
              </w:pBdr>
              <w:spacing w:line="600" w:lineRule="auto"/>
            </w:pPr>
          </w:p>
        </w:tc>
      </w:tr>
    </w:tbl>
    <w:p w14:paraId="07B378C8" w14:textId="77777777" w:rsidR="004A086E" w:rsidRDefault="004A086E" w:rsidP="00DB1365">
      <w:pPr>
        <w:spacing w:line="240" w:lineRule="auto"/>
        <w:rPr>
          <w:sz w:val="24"/>
          <w:szCs w:val="24"/>
        </w:rPr>
      </w:pPr>
    </w:p>
    <w:sectPr w:rsidR="004A086E">
      <w:headerReference w:type="default" r:id="rId12"/>
      <w:footerReference w:type="default" r:id="rId13"/>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0C4EC" w14:textId="77777777" w:rsidR="002F64B7" w:rsidRDefault="002F64B7">
      <w:pPr>
        <w:spacing w:after="0" w:line="240" w:lineRule="auto"/>
      </w:pPr>
      <w:r>
        <w:separator/>
      </w:r>
    </w:p>
  </w:endnote>
  <w:endnote w:type="continuationSeparator" w:id="0">
    <w:p w14:paraId="3AE90D23" w14:textId="77777777" w:rsidR="002F64B7" w:rsidRDefault="002F6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A9CD" w14:textId="77777777" w:rsidR="00E6622D" w:rsidRDefault="00E6622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B8366" w14:textId="77777777" w:rsidR="002F64B7" w:rsidRDefault="002F64B7">
      <w:pPr>
        <w:spacing w:after="0" w:line="240" w:lineRule="auto"/>
      </w:pPr>
      <w:r>
        <w:separator/>
      </w:r>
    </w:p>
  </w:footnote>
  <w:footnote w:type="continuationSeparator" w:id="0">
    <w:p w14:paraId="163BA99A" w14:textId="77777777" w:rsidR="002F64B7" w:rsidRDefault="002F6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30A2" w14:textId="77777777" w:rsidR="00E6622D" w:rsidRDefault="00B365CD">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b/>
        <w:noProof/>
        <w:color w:val="366091"/>
        <w:sz w:val="28"/>
        <w:szCs w:val="28"/>
      </w:rPr>
      <w:drawing>
        <wp:inline distT="0" distB="0" distL="0" distR="0" wp14:anchorId="0EA0ED66" wp14:editId="4EC02DA8">
          <wp:extent cx="2120287" cy="560385"/>
          <wp:effectExtent l="0" t="0" r="0" b="0"/>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AE8"/>
    <w:multiLevelType w:val="hybridMultilevel"/>
    <w:tmpl w:val="EAB26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3079A"/>
    <w:multiLevelType w:val="hybridMultilevel"/>
    <w:tmpl w:val="5888D83E"/>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14CF8"/>
    <w:multiLevelType w:val="hybridMultilevel"/>
    <w:tmpl w:val="E2A8FF7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0A3A4F"/>
    <w:multiLevelType w:val="hybridMultilevel"/>
    <w:tmpl w:val="8D708BB2"/>
    <w:lvl w:ilvl="0" w:tplc="4BDA4C34">
      <w:start w:val="1"/>
      <w:numFmt w:val="bullet"/>
      <w:lvlText w:val=""/>
      <w:lvlJc w:val="left"/>
      <w:pPr>
        <w:ind w:left="720" w:hanging="360"/>
      </w:pPr>
      <w:rPr>
        <w:rFonts w:ascii="Symbol" w:hAnsi="Symbo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0EC0E58"/>
    <w:multiLevelType w:val="hybridMultilevel"/>
    <w:tmpl w:val="F4D2C5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601CA7"/>
    <w:multiLevelType w:val="hybridMultilevel"/>
    <w:tmpl w:val="4816C2A2"/>
    <w:lvl w:ilvl="0" w:tplc="ABE86CE2">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EC7428"/>
    <w:multiLevelType w:val="hybridMultilevel"/>
    <w:tmpl w:val="5B541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E1F96"/>
    <w:multiLevelType w:val="hybridMultilevel"/>
    <w:tmpl w:val="C04A4852"/>
    <w:lvl w:ilvl="0" w:tplc="04090001">
      <w:start w:val="1"/>
      <w:numFmt w:val="bullet"/>
      <w:lvlText w:val=""/>
      <w:lvlJc w:val="left"/>
      <w:pPr>
        <w:ind w:left="720" w:hanging="360"/>
      </w:pPr>
      <w:rPr>
        <w:rFonts w:ascii="Symbol" w:hAnsi="Symbo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97737B4"/>
    <w:multiLevelType w:val="hybridMultilevel"/>
    <w:tmpl w:val="4816C2A2"/>
    <w:lvl w:ilvl="0" w:tplc="FFFFFFFF">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B532D21"/>
    <w:multiLevelType w:val="hybridMultilevel"/>
    <w:tmpl w:val="2A3C9D94"/>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A53E9F"/>
    <w:multiLevelType w:val="hybridMultilevel"/>
    <w:tmpl w:val="4C84F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EBA37B1"/>
    <w:multiLevelType w:val="hybridMultilevel"/>
    <w:tmpl w:val="CF684A42"/>
    <w:lvl w:ilvl="0" w:tplc="C4DE3190">
      <w:start w:val="1"/>
      <w:numFmt w:val="bullet"/>
      <w:lvlText w:val=""/>
      <w:lvlJc w:val="left"/>
      <w:pPr>
        <w:ind w:left="1080" w:hanging="360"/>
      </w:pPr>
      <w:rPr>
        <w:rFonts w:ascii="Symbol" w:hAnsi="Symbol" w:hint="default"/>
        <w:sz w:val="22"/>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6FE749FC"/>
    <w:multiLevelType w:val="hybridMultilevel"/>
    <w:tmpl w:val="8D36E0F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75520B8A"/>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9E750C"/>
    <w:multiLevelType w:val="hybridMultilevel"/>
    <w:tmpl w:val="49C691E0"/>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8890770">
    <w:abstractNumId w:val="6"/>
  </w:num>
  <w:num w:numId="2" w16cid:durableId="709182027">
    <w:abstractNumId w:val="14"/>
  </w:num>
  <w:num w:numId="3" w16cid:durableId="764808713">
    <w:abstractNumId w:val="2"/>
  </w:num>
  <w:num w:numId="4" w16cid:durableId="314798002">
    <w:abstractNumId w:val="12"/>
  </w:num>
  <w:num w:numId="5" w16cid:durableId="1921255231">
    <w:abstractNumId w:val="4"/>
  </w:num>
  <w:num w:numId="6" w16cid:durableId="1187526455">
    <w:abstractNumId w:val="11"/>
  </w:num>
  <w:num w:numId="7" w16cid:durableId="2102526763">
    <w:abstractNumId w:val="5"/>
  </w:num>
  <w:num w:numId="8" w16cid:durableId="877357985">
    <w:abstractNumId w:val="8"/>
  </w:num>
  <w:num w:numId="9" w16cid:durableId="548810648">
    <w:abstractNumId w:val="0"/>
  </w:num>
  <w:num w:numId="10" w16cid:durableId="1063214139">
    <w:abstractNumId w:val="13"/>
  </w:num>
  <w:num w:numId="11" w16cid:durableId="1585920603">
    <w:abstractNumId w:val="10"/>
  </w:num>
  <w:num w:numId="12" w16cid:durableId="1952975251">
    <w:abstractNumId w:val="1"/>
  </w:num>
  <w:num w:numId="13" w16cid:durableId="1015839791">
    <w:abstractNumId w:val="9"/>
  </w:num>
  <w:num w:numId="14" w16cid:durableId="127936436">
    <w:abstractNumId w:val="7"/>
  </w:num>
  <w:num w:numId="15" w16cid:durableId="71692894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2D"/>
    <w:rsid w:val="000024CC"/>
    <w:rsid w:val="00003F0C"/>
    <w:rsid w:val="00005C5F"/>
    <w:rsid w:val="00043343"/>
    <w:rsid w:val="000509B7"/>
    <w:rsid w:val="00055AD3"/>
    <w:rsid w:val="0006152E"/>
    <w:rsid w:val="0006482B"/>
    <w:rsid w:val="00082773"/>
    <w:rsid w:val="00084691"/>
    <w:rsid w:val="00084756"/>
    <w:rsid w:val="000867D9"/>
    <w:rsid w:val="000A00B9"/>
    <w:rsid w:val="000B5904"/>
    <w:rsid w:val="000C0604"/>
    <w:rsid w:val="000C0E24"/>
    <w:rsid w:val="000C3F6B"/>
    <w:rsid w:val="000D2502"/>
    <w:rsid w:val="000D3DE0"/>
    <w:rsid w:val="000E651F"/>
    <w:rsid w:val="000E6D03"/>
    <w:rsid w:val="00101A34"/>
    <w:rsid w:val="00101EC4"/>
    <w:rsid w:val="00104F00"/>
    <w:rsid w:val="00125413"/>
    <w:rsid w:val="00132688"/>
    <w:rsid w:val="00136206"/>
    <w:rsid w:val="00140C7B"/>
    <w:rsid w:val="00154516"/>
    <w:rsid w:val="0015674A"/>
    <w:rsid w:val="00161945"/>
    <w:rsid w:val="00180ED0"/>
    <w:rsid w:val="001835E7"/>
    <w:rsid w:val="00186575"/>
    <w:rsid w:val="001915FA"/>
    <w:rsid w:val="00194DBB"/>
    <w:rsid w:val="001A6638"/>
    <w:rsid w:val="001B328A"/>
    <w:rsid w:val="001C19DF"/>
    <w:rsid w:val="001D7A33"/>
    <w:rsid w:val="001E4CD8"/>
    <w:rsid w:val="001E5DB0"/>
    <w:rsid w:val="00200652"/>
    <w:rsid w:val="00232292"/>
    <w:rsid w:val="00237500"/>
    <w:rsid w:val="0023B838"/>
    <w:rsid w:val="00242F10"/>
    <w:rsid w:val="002458DC"/>
    <w:rsid w:val="002459C1"/>
    <w:rsid w:val="00270A7C"/>
    <w:rsid w:val="0027616E"/>
    <w:rsid w:val="0029186B"/>
    <w:rsid w:val="002A3C2F"/>
    <w:rsid w:val="002C68C7"/>
    <w:rsid w:val="002D539D"/>
    <w:rsid w:val="002F1124"/>
    <w:rsid w:val="002F15D0"/>
    <w:rsid w:val="002F64B7"/>
    <w:rsid w:val="003121C0"/>
    <w:rsid w:val="00313123"/>
    <w:rsid w:val="00322C2D"/>
    <w:rsid w:val="00350834"/>
    <w:rsid w:val="00357548"/>
    <w:rsid w:val="003604A2"/>
    <w:rsid w:val="003628DE"/>
    <w:rsid w:val="00362CFA"/>
    <w:rsid w:val="00375980"/>
    <w:rsid w:val="003827A9"/>
    <w:rsid w:val="00393019"/>
    <w:rsid w:val="003B38B9"/>
    <w:rsid w:val="003B6E8B"/>
    <w:rsid w:val="003C2011"/>
    <w:rsid w:val="003F08D3"/>
    <w:rsid w:val="003F3A06"/>
    <w:rsid w:val="0040479F"/>
    <w:rsid w:val="004109FE"/>
    <w:rsid w:val="00414B97"/>
    <w:rsid w:val="00420627"/>
    <w:rsid w:val="00434A84"/>
    <w:rsid w:val="00435C32"/>
    <w:rsid w:val="00451647"/>
    <w:rsid w:val="0045693B"/>
    <w:rsid w:val="00462089"/>
    <w:rsid w:val="00463FF5"/>
    <w:rsid w:val="004707A6"/>
    <w:rsid w:val="00472BE8"/>
    <w:rsid w:val="00480E10"/>
    <w:rsid w:val="004940D1"/>
    <w:rsid w:val="004A086E"/>
    <w:rsid w:val="004B1498"/>
    <w:rsid w:val="004B2E4B"/>
    <w:rsid w:val="004B5F39"/>
    <w:rsid w:val="004C577E"/>
    <w:rsid w:val="004D0A9B"/>
    <w:rsid w:val="004D7B8C"/>
    <w:rsid w:val="004E4B7F"/>
    <w:rsid w:val="004E4D61"/>
    <w:rsid w:val="004E6B6C"/>
    <w:rsid w:val="004F07EC"/>
    <w:rsid w:val="004F1EF8"/>
    <w:rsid w:val="004F508B"/>
    <w:rsid w:val="004F690D"/>
    <w:rsid w:val="00507673"/>
    <w:rsid w:val="005236F0"/>
    <w:rsid w:val="0053277E"/>
    <w:rsid w:val="00547A89"/>
    <w:rsid w:val="005511D0"/>
    <w:rsid w:val="00561009"/>
    <w:rsid w:val="00571A83"/>
    <w:rsid w:val="00573E32"/>
    <w:rsid w:val="00596241"/>
    <w:rsid w:val="005979A4"/>
    <w:rsid w:val="005B419E"/>
    <w:rsid w:val="005C000D"/>
    <w:rsid w:val="005C1D16"/>
    <w:rsid w:val="005D7CE0"/>
    <w:rsid w:val="00611378"/>
    <w:rsid w:val="00621D0A"/>
    <w:rsid w:val="00623A93"/>
    <w:rsid w:val="006262C9"/>
    <w:rsid w:val="00633EE6"/>
    <w:rsid w:val="006547F0"/>
    <w:rsid w:val="00661B7C"/>
    <w:rsid w:val="0067089C"/>
    <w:rsid w:val="006720A4"/>
    <w:rsid w:val="006768B4"/>
    <w:rsid w:val="0068243E"/>
    <w:rsid w:val="00685F29"/>
    <w:rsid w:val="006A76CB"/>
    <w:rsid w:val="006B4C94"/>
    <w:rsid w:val="006C6EFE"/>
    <w:rsid w:val="006D39D0"/>
    <w:rsid w:val="006D4542"/>
    <w:rsid w:val="006D5A5E"/>
    <w:rsid w:val="006D7374"/>
    <w:rsid w:val="006E1524"/>
    <w:rsid w:val="006E2DC9"/>
    <w:rsid w:val="006E37D7"/>
    <w:rsid w:val="00700150"/>
    <w:rsid w:val="00712A3E"/>
    <w:rsid w:val="00730E79"/>
    <w:rsid w:val="007358B8"/>
    <w:rsid w:val="00735EE9"/>
    <w:rsid w:val="007459E2"/>
    <w:rsid w:val="00747B3F"/>
    <w:rsid w:val="00766650"/>
    <w:rsid w:val="007672E1"/>
    <w:rsid w:val="00775102"/>
    <w:rsid w:val="00782446"/>
    <w:rsid w:val="007856CB"/>
    <w:rsid w:val="00787646"/>
    <w:rsid w:val="00791461"/>
    <w:rsid w:val="007A200C"/>
    <w:rsid w:val="007B4C32"/>
    <w:rsid w:val="007B663F"/>
    <w:rsid w:val="007C12A4"/>
    <w:rsid w:val="007E5BF4"/>
    <w:rsid w:val="008030F9"/>
    <w:rsid w:val="00810812"/>
    <w:rsid w:val="008115B5"/>
    <w:rsid w:val="00815ED1"/>
    <w:rsid w:val="00831144"/>
    <w:rsid w:val="00845B8D"/>
    <w:rsid w:val="0085641D"/>
    <w:rsid w:val="008711E8"/>
    <w:rsid w:val="00892D3F"/>
    <w:rsid w:val="00895ABE"/>
    <w:rsid w:val="008D4EC4"/>
    <w:rsid w:val="008E1B16"/>
    <w:rsid w:val="008F39FE"/>
    <w:rsid w:val="008F4172"/>
    <w:rsid w:val="00904AAD"/>
    <w:rsid w:val="00913397"/>
    <w:rsid w:val="0091533D"/>
    <w:rsid w:val="0092038C"/>
    <w:rsid w:val="009222BF"/>
    <w:rsid w:val="00925964"/>
    <w:rsid w:val="00937A03"/>
    <w:rsid w:val="00945E1E"/>
    <w:rsid w:val="009461B7"/>
    <w:rsid w:val="00950034"/>
    <w:rsid w:val="0095238B"/>
    <w:rsid w:val="00965B89"/>
    <w:rsid w:val="009729C3"/>
    <w:rsid w:val="00974689"/>
    <w:rsid w:val="00983862"/>
    <w:rsid w:val="009910D0"/>
    <w:rsid w:val="009B6F3A"/>
    <w:rsid w:val="009B7772"/>
    <w:rsid w:val="009C68EA"/>
    <w:rsid w:val="009D625E"/>
    <w:rsid w:val="009E4695"/>
    <w:rsid w:val="009F6840"/>
    <w:rsid w:val="009F7C1F"/>
    <w:rsid w:val="00A052B9"/>
    <w:rsid w:val="00A05F36"/>
    <w:rsid w:val="00A31881"/>
    <w:rsid w:val="00A31D70"/>
    <w:rsid w:val="00A36759"/>
    <w:rsid w:val="00A5290B"/>
    <w:rsid w:val="00A812AA"/>
    <w:rsid w:val="00A8572A"/>
    <w:rsid w:val="00A9450B"/>
    <w:rsid w:val="00A95718"/>
    <w:rsid w:val="00AA5E2C"/>
    <w:rsid w:val="00AC40A7"/>
    <w:rsid w:val="00AD40CC"/>
    <w:rsid w:val="00AD68AD"/>
    <w:rsid w:val="00AF0C1B"/>
    <w:rsid w:val="00AF212A"/>
    <w:rsid w:val="00AF31C8"/>
    <w:rsid w:val="00B00DAE"/>
    <w:rsid w:val="00B3247B"/>
    <w:rsid w:val="00B3392D"/>
    <w:rsid w:val="00B354C8"/>
    <w:rsid w:val="00B365CD"/>
    <w:rsid w:val="00B367AB"/>
    <w:rsid w:val="00B43599"/>
    <w:rsid w:val="00B47542"/>
    <w:rsid w:val="00B515A2"/>
    <w:rsid w:val="00B524A4"/>
    <w:rsid w:val="00B56559"/>
    <w:rsid w:val="00B60FB2"/>
    <w:rsid w:val="00B6331B"/>
    <w:rsid w:val="00B65A64"/>
    <w:rsid w:val="00B70A46"/>
    <w:rsid w:val="00B724F0"/>
    <w:rsid w:val="00B82207"/>
    <w:rsid w:val="00B850B1"/>
    <w:rsid w:val="00B92432"/>
    <w:rsid w:val="00BA5934"/>
    <w:rsid w:val="00BB60F5"/>
    <w:rsid w:val="00BC1719"/>
    <w:rsid w:val="00BD127A"/>
    <w:rsid w:val="00BE5567"/>
    <w:rsid w:val="00BE7316"/>
    <w:rsid w:val="00BF5CAC"/>
    <w:rsid w:val="00C1322F"/>
    <w:rsid w:val="00C37311"/>
    <w:rsid w:val="00C44F30"/>
    <w:rsid w:val="00C471E9"/>
    <w:rsid w:val="00C75E7A"/>
    <w:rsid w:val="00C85D94"/>
    <w:rsid w:val="00C92B43"/>
    <w:rsid w:val="00C9535A"/>
    <w:rsid w:val="00CC3E52"/>
    <w:rsid w:val="00CE0CCE"/>
    <w:rsid w:val="00D057C3"/>
    <w:rsid w:val="00D104ED"/>
    <w:rsid w:val="00D156CB"/>
    <w:rsid w:val="00D373D1"/>
    <w:rsid w:val="00D37E05"/>
    <w:rsid w:val="00D50A2A"/>
    <w:rsid w:val="00D5781B"/>
    <w:rsid w:val="00D80565"/>
    <w:rsid w:val="00D938D7"/>
    <w:rsid w:val="00D974DE"/>
    <w:rsid w:val="00DA10BB"/>
    <w:rsid w:val="00DB1365"/>
    <w:rsid w:val="00DB15B5"/>
    <w:rsid w:val="00DB2F92"/>
    <w:rsid w:val="00DE0911"/>
    <w:rsid w:val="00E027FA"/>
    <w:rsid w:val="00E06672"/>
    <w:rsid w:val="00E06925"/>
    <w:rsid w:val="00E136AD"/>
    <w:rsid w:val="00E141C2"/>
    <w:rsid w:val="00E145C0"/>
    <w:rsid w:val="00E22CC6"/>
    <w:rsid w:val="00E54255"/>
    <w:rsid w:val="00E61C51"/>
    <w:rsid w:val="00E624A6"/>
    <w:rsid w:val="00E642E8"/>
    <w:rsid w:val="00E65C33"/>
    <w:rsid w:val="00E6622D"/>
    <w:rsid w:val="00E66F13"/>
    <w:rsid w:val="00E71CD1"/>
    <w:rsid w:val="00E7412B"/>
    <w:rsid w:val="00E81A4F"/>
    <w:rsid w:val="00E8411A"/>
    <w:rsid w:val="00E8521A"/>
    <w:rsid w:val="00E87B9E"/>
    <w:rsid w:val="00EC1B53"/>
    <w:rsid w:val="00ED01A2"/>
    <w:rsid w:val="00ED0939"/>
    <w:rsid w:val="00ED3BDD"/>
    <w:rsid w:val="00ED4779"/>
    <w:rsid w:val="00EE5FE2"/>
    <w:rsid w:val="00EF76C2"/>
    <w:rsid w:val="00F10F15"/>
    <w:rsid w:val="00F40B9C"/>
    <w:rsid w:val="00F56894"/>
    <w:rsid w:val="00F721C4"/>
    <w:rsid w:val="00F721F1"/>
    <w:rsid w:val="00F8102C"/>
    <w:rsid w:val="00F9103D"/>
    <w:rsid w:val="00F9221C"/>
    <w:rsid w:val="00FE7AE9"/>
    <w:rsid w:val="00FF0609"/>
    <w:rsid w:val="020CC50B"/>
    <w:rsid w:val="05BE8722"/>
    <w:rsid w:val="06D3C2A9"/>
    <w:rsid w:val="080FCAFB"/>
    <w:rsid w:val="0F4C410B"/>
    <w:rsid w:val="11EEAD65"/>
    <w:rsid w:val="150D0324"/>
    <w:rsid w:val="19E02990"/>
    <w:rsid w:val="1D38B8C9"/>
    <w:rsid w:val="1F7BBAEB"/>
    <w:rsid w:val="22D92339"/>
    <w:rsid w:val="2616814F"/>
    <w:rsid w:val="27FAB8F0"/>
    <w:rsid w:val="2AEB900D"/>
    <w:rsid w:val="3107D8EE"/>
    <w:rsid w:val="315C4FDF"/>
    <w:rsid w:val="32370FA9"/>
    <w:rsid w:val="326D7FC9"/>
    <w:rsid w:val="3330EA10"/>
    <w:rsid w:val="347949F6"/>
    <w:rsid w:val="358EF3C4"/>
    <w:rsid w:val="36EFA043"/>
    <w:rsid w:val="37534F38"/>
    <w:rsid w:val="3A6D55C4"/>
    <w:rsid w:val="3DA2D160"/>
    <w:rsid w:val="3F310BB7"/>
    <w:rsid w:val="4230842F"/>
    <w:rsid w:val="45DB5101"/>
    <w:rsid w:val="46175DEF"/>
    <w:rsid w:val="46B4B02C"/>
    <w:rsid w:val="4C97BB99"/>
    <w:rsid w:val="4CE6A548"/>
    <w:rsid w:val="4ED04847"/>
    <w:rsid w:val="52F88652"/>
    <w:rsid w:val="58377631"/>
    <w:rsid w:val="5898DDEB"/>
    <w:rsid w:val="640268C1"/>
    <w:rsid w:val="64968F14"/>
    <w:rsid w:val="69FFA3DD"/>
    <w:rsid w:val="6A363BDE"/>
    <w:rsid w:val="6DFEA189"/>
    <w:rsid w:val="6F83055D"/>
    <w:rsid w:val="6FE9275F"/>
    <w:rsid w:val="70FC0503"/>
    <w:rsid w:val="7136424B"/>
    <w:rsid w:val="736BF4E7"/>
    <w:rsid w:val="7A238CEE"/>
    <w:rsid w:val="7AA00D0C"/>
    <w:rsid w:val="7EEC5F6C"/>
    <w:rsid w:val="7F993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0D72"/>
  <w15:docId w15:val="{A1834E96-94CA-4AF7-ACD9-8DBF70E3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Revision">
    <w:name w:val="Revision"/>
    <w:hidden/>
    <w:uiPriority w:val="99"/>
    <w:semiHidden/>
    <w:rsid w:val="00270A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37170">
      <w:bodyDiv w:val="1"/>
      <w:marLeft w:val="0"/>
      <w:marRight w:val="0"/>
      <w:marTop w:val="0"/>
      <w:marBottom w:val="0"/>
      <w:divBdr>
        <w:top w:val="none" w:sz="0" w:space="0" w:color="auto"/>
        <w:left w:val="none" w:sz="0" w:space="0" w:color="auto"/>
        <w:bottom w:val="none" w:sz="0" w:space="0" w:color="auto"/>
        <w:right w:val="none" w:sz="0" w:space="0" w:color="auto"/>
      </w:divBdr>
    </w:div>
    <w:div w:id="218590268">
      <w:bodyDiv w:val="1"/>
      <w:marLeft w:val="0"/>
      <w:marRight w:val="0"/>
      <w:marTop w:val="0"/>
      <w:marBottom w:val="0"/>
      <w:divBdr>
        <w:top w:val="none" w:sz="0" w:space="0" w:color="auto"/>
        <w:left w:val="none" w:sz="0" w:space="0" w:color="auto"/>
        <w:bottom w:val="none" w:sz="0" w:space="0" w:color="auto"/>
        <w:right w:val="none" w:sz="0" w:space="0" w:color="auto"/>
      </w:divBdr>
    </w:div>
    <w:div w:id="374889803">
      <w:bodyDiv w:val="1"/>
      <w:marLeft w:val="0"/>
      <w:marRight w:val="0"/>
      <w:marTop w:val="0"/>
      <w:marBottom w:val="0"/>
      <w:divBdr>
        <w:top w:val="none" w:sz="0" w:space="0" w:color="auto"/>
        <w:left w:val="none" w:sz="0" w:space="0" w:color="auto"/>
        <w:bottom w:val="none" w:sz="0" w:space="0" w:color="auto"/>
        <w:right w:val="none" w:sz="0" w:space="0" w:color="auto"/>
      </w:divBdr>
    </w:div>
    <w:div w:id="491141712">
      <w:bodyDiv w:val="1"/>
      <w:marLeft w:val="0"/>
      <w:marRight w:val="0"/>
      <w:marTop w:val="0"/>
      <w:marBottom w:val="0"/>
      <w:divBdr>
        <w:top w:val="none" w:sz="0" w:space="0" w:color="auto"/>
        <w:left w:val="none" w:sz="0" w:space="0" w:color="auto"/>
        <w:bottom w:val="none" w:sz="0" w:space="0" w:color="auto"/>
        <w:right w:val="none" w:sz="0" w:space="0" w:color="auto"/>
      </w:divBdr>
    </w:div>
    <w:div w:id="573508715">
      <w:bodyDiv w:val="1"/>
      <w:marLeft w:val="0"/>
      <w:marRight w:val="0"/>
      <w:marTop w:val="0"/>
      <w:marBottom w:val="0"/>
      <w:divBdr>
        <w:top w:val="none" w:sz="0" w:space="0" w:color="auto"/>
        <w:left w:val="none" w:sz="0" w:space="0" w:color="auto"/>
        <w:bottom w:val="none" w:sz="0" w:space="0" w:color="auto"/>
        <w:right w:val="none" w:sz="0" w:space="0" w:color="auto"/>
      </w:divBdr>
    </w:div>
    <w:div w:id="606155356">
      <w:bodyDiv w:val="1"/>
      <w:marLeft w:val="0"/>
      <w:marRight w:val="0"/>
      <w:marTop w:val="0"/>
      <w:marBottom w:val="0"/>
      <w:divBdr>
        <w:top w:val="none" w:sz="0" w:space="0" w:color="auto"/>
        <w:left w:val="none" w:sz="0" w:space="0" w:color="auto"/>
        <w:bottom w:val="none" w:sz="0" w:space="0" w:color="auto"/>
        <w:right w:val="none" w:sz="0" w:space="0" w:color="auto"/>
      </w:divBdr>
    </w:div>
    <w:div w:id="644167371">
      <w:bodyDiv w:val="1"/>
      <w:marLeft w:val="0"/>
      <w:marRight w:val="0"/>
      <w:marTop w:val="0"/>
      <w:marBottom w:val="0"/>
      <w:divBdr>
        <w:top w:val="none" w:sz="0" w:space="0" w:color="auto"/>
        <w:left w:val="none" w:sz="0" w:space="0" w:color="auto"/>
        <w:bottom w:val="none" w:sz="0" w:space="0" w:color="auto"/>
        <w:right w:val="none" w:sz="0" w:space="0" w:color="auto"/>
      </w:divBdr>
    </w:div>
    <w:div w:id="684400271">
      <w:bodyDiv w:val="1"/>
      <w:marLeft w:val="0"/>
      <w:marRight w:val="0"/>
      <w:marTop w:val="0"/>
      <w:marBottom w:val="0"/>
      <w:divBdr>
        <w:top w:val="none" w:sz="0" w:space="0" w:color="auto"/>
        <w:left w:val="none" w:sz="0" w:space="0" w:color="auto"/>
        <w:bottom w:val="none" w:sz="0" w:space="0" w:color="auto"/>
        <w:right w:val="none" w:sz="0" w:space="0" w:color="auto"/>
      </w:divBdr>
    </w:div>
    <w:div w:id="946280329">
      <w:bodyDiv w:val="1"/>
      <w:marLeft w:val="0"/>
      <w:marRight w:val="0"/>
      <w:marTop w:val="0"/>
      <w:marBottom w:val="0"/>
      <w:divBdr>
        <w:top w:val="none" w:sz="0" w:space="0" w:color="auto"/>
        <w:left w:val="none" w:sz="0" w:space="0" w:color="auto"/>
        <w:bottom w:val="none" w:sz="0" w:space="0" w:color="auto"/>
        <w:right w:val="none" w:sz="0" w:space="0" w:color="auto"/>
      </w:divBdr>
    </w:div>
    <w:div w:id="1004169144">
      <w:bodyDiv w:val="1"/>
      <w:marLeft w:val="0"/>
      <w:marRight w:val="0"/>
      <w:marTop w:val="0"/>
      <w:marBottom w:val="0"/>
      <w:divBdr>
        <w:top w:val="none" w:sz="0" w:space="0" w:color="auto"/>
        <w:left w:val="none" w:sz="0" w:space="0" w:color="auto"/>
        <w:bottom w:val="none" w:sz="0" w:space="0" w:color="auto"/>
        <w:right w:val="none" w:sz="0" w:space="0" w:color="auto"/>
      </w:divBdr>
    </w:div>
    <w:div w:id="1127311826">
      <w:bodyDiv w:val="1"/>
      <w:marLeft w:val="0"/>
      <w:marRight w:val="0"/>
      <w:marTop w:val="0"/>
      <w:marBottom w:val="0"/>
      <w:divBdr>
        <w:top w:val="none" w:sz="0" w:space="0" w:color="auto"/>
        <w:left w:val="none" w:sz="0" w:space="0" w:color="auto"/>
        <w:bottom w:val="none" w:sz="0" w:space="0" w:color="auto"/>
        <w:right w:val="none" w:sz="0" w:space="0" w:color="auto"/>
      </w:divBdr>
      <w:divsChild>
        <w:div w:id="72237915">
          <w:marLeft w:val="720"/>
          <w:marRight w:val="0"/>
          <w:marTop w:val="240"/>
          <w:marBottom w:val="0"/>
          <w:divBdr>
            <w:top w:val="none" w:sz="0" w:space="0" w:color="auto"/>
            <w:left w:val="none" w:sz="0" w:space="0" w:color="auto"/>
            <w:bottom w:val="none" w:sz="0" w:space="0" w:color="auto"/>
            <w:right w:val="none" w:sz="0" w:space="0" w:color="auto"/>
          </w:divBdr>
        </w:div>
        <w:div w:id="1767069598">
          <w:marLeft w:val="720"/>
          <w:marRight w:val="0"/>
          <w:marTop w:val="0"/>
          <w:marBottom w:val="0"/>
          <w:divBdr>
            <w:top w:val="none" w:sz="0" w:space="0" w:color="auto"/>
            <w:left w:val="none" w:sz="0" w:space="0" w:color="auto"/>
            <w:bottom w:val="none" w:sz="0" w:space="0" w:color="auto"/>
            <w:right w:val="none" w:sz="0" w:space="0" w:color="auto"/>
          </w:divBdr>
        </w:div>
        <w:div w:id="1614631046">
          <w:marLeft w:val="1440"/>
          <w:marRight w:val="0"/>
          <w:marTop w:val="0"/>
          <w:marBottom w:val="0"/>
          <w:divBdr>
            <w:top w:val="none" w:sz="0" w:space="0" w:color="auto"/>
            <w:left w:val="none" w:sz="0" w:space="0" w:color="auto"/>
            <w:bottom w:val="none" w:sz="0" w:space="0" w:color="auto"/>
            <w:right w:val="none" w:sz="0" w:space="0" w:color="auto"/>
          </w:divBdr>
        </w:div>
        <w:div w:id="1057162331">
          <w:marLeft w:val="1440"/>
          <w:marRight w:val="0"/>
          <w:marTop w:val="0"/>
          <w:marBottom w:val="0"/>
          <w:divBdr>
            <w:top w:val="none" w:sz="0" w:space="0" w:color="auto"/>
            <w:left w:val="none" w:sz="0" w:space="0" w:color="auto"/>
            <w:bottom w:val="none" w:sz="0" w:space="0" w:color="auto"/>
            <w:right w:val="none" w:sz="0" w:space="0" w:color="auto"/>
          </w:divBdr>
        </w:div>
        <w:div w:id="62483732">
          <w:marLeft w:val="720"/>
          <w:marRight w:val="0"/>
          <w:marTop w:val="0"/>
          <w:marBottom w:val="0"/>
          <w:divBdr>
            <w:top w:val="none" w:sz="0" w:space="0" w:color="auto"/>
            <w:left w:val="none" w:sz="0" w:space="0" w:color="auto"/>
            <w:bottom w:val="none" w:sz="0" w:space="0" w:color="auto"/>
            <w:right w:val="none" w:sz="0" w:space="0" w:color="auto"/>
          </w:divBdr>
        </w:div>
        <w:div w:id="986472106">
          <w:marLeft w:val="720"/>
          <w:marRight w:val="0"/>
          <w:marTop w:val="0"/>
          <w:marBottom w:val="0"/>
          <w:divBdr>
            <w:top w:val="none" w:sz="0" w:space="0" w:color="auto"/>
            <w:left w:val="none" w:sz="0" w:space="0" w:color="auto"/>
            <w:bottom w:val="none" w:sz="0" w:space="0" w:color="auto"/>
            <w:right w:val="none" w:sz="0" w:space="0" w:color="auto"/>
          </w:divBdr>
        </w:div>
      </w:divsChild>
    </w:div>
    <w:div w:id="1143236772">
      <w:bodyDiv w:val="1"/>
      <w:marLeft w:val="0"/>
      <w:marRight w:val="0"/>
      <w:marTop w:val="0"/>
      <w:marBottom w:val="0"/>
      <w:divBdr>
        <w:top w:val="none" w:sz="0" w:space="0" w:color="auto"/>
        <w:left w:val="none" w:sz="0" w:space="0" w:color="auto"/>
        <w:bottom w:val="none" w:sz="0" w:space="0" w:color="auto"/>
        <w:right w:val="none" w:sz="0" w:space="0" w:color="auto"/>
      </w:divBdr>
    </w:div>
    <w:div w:id="1161506308">
      <w:bodyDiv w:val="1"/>
      <w:marLeft w:val="0"/>
      <w:marRight w:val="0"/>
      <w:marTop w:val="0"/>
      <w:marBottom w:val="0"/>
      <w:divBdr>
        <w:top w:val="none" w:sz="0" w:space="0" w:color="auto"/>
        <w:left w:val="none" w:sz="0" w:space="0" w:color="auto"/>
        <w:bottom w:val="none" w:sz="0" w:space="0" w:color="auto"/>
        <w:right w:val="none" w:sz="0" w:space="0" w:color="auto"/>
      </w:divBdr>
    </w:div>
    <w:div w:id="1267234192">
      <w:bodyDiv w:val="1"/>
      <w:marLeft w:val="0"/>
      <w:marRight w:val="0"/>
      <w:marTop w:val="0"/>
      <w:marBottom w:val="0"/>
      <w:divBdr>
        <w:top w:val="none" w:sz="0" w:space="0" w:color="auto"/>
        <w:left w:val="none" w:sz="0" w:space="0" w:color="auto"/>
        <w:bottom w:val="none" w:sz="0" w:space="0" w:color="auto"/>
        <w:right w:val="none" w:sz="0" w:space="0" w:color="auto"/>
      </w:divBdr>
    </w:div>
    <w:div w:id="1305695263">
      <w:bodyDiv w:val="1"/>
      <w:marLeft w:val="0"/>
      <w:marRight w:val="0"/>
      <w:marTop w:val="0"/>
      <w:marBottom w:val="0"/>
      <w:divBdr>
        <w:top w:val="none" w:sz="0" w:space="0" w:color="auto"/>
        <w:left w:val="none" w:sz="0" w:space="0" w:color="auto"/>
        <w:bottom w:val="none" w:sz="0" w:space="0" w:color="auto"/>
        <w:right w:val="none" w:sz="0" w:space="0" w:color="auto"/>
      </w:divBdr>
    </w:div>
    <w:div w:id="1436485680">
      <w:bodyDiv w:val="1"/>
      <w:marLeft w:val="0"/>
      <w:marRight w:val="0"/>
      <w:marTop w:val="0"/>
      <w:marBottom w:val="0"/>
      <w:divBdr>
        <w:top w:val="none" w:sz="0" w:space="0" w:color="auto"/>
        <w:left w:val="none" w:sz="0" w:space="0" w:color="auto"/>
        <w:bottom w:val="none" w:sz="0" w:space="0" w:color="auto"/>
        <w:right w:val="none" w:sz="0" w:space="0" w:color="auto"/>
      </w:divBdr>
    </w:div>
    <w:div w:id="1465928250">
      <w:bodyDiv w:val="1"/>
      <w:marLeft w:val="0"/>
      <w:marRight w:val="0"/>
      <w:marTop w:val="0"/>
      <w:marBottom w:val="0"/>
      <w:divBdr>
        <w:top w:val="none" w:sz="0" w:space="0" w:color="auto"/>
        <w:left w:val="none" w:sz="0" w:space="0" w:color="auto"/>
        <w:bottom w:val="none" w:sz="0" w:space="0" w:color="auto"/>
        <w:right w:val="none" w:sz="0" w:space="0" w:color="auto"/>
      </w:divBdr>
    </w:div>
    <w:div w:id="1537037181">
      <w:bodyDiv w:val="1"/>
      <w:marLeft w:val="0"/>
      <w:marRight w:val="0"/>
      <w:marTop w:val="0"/>
      <w:marBottom w:val="0"/>
      <w:divBdr>
        <w:top w:val="none" w:sz="0" w:space="0" w:color="auto"/>
        <w:left w:val="none" w:sz="0" w:space="0" w:color="auto"/>
        <w:bottom w:val="none" w:sz="0" w:space="0" w:color="auto"/>
        <w:right w:val="none" w:sz="0" w:space="0" w:color="auto"/>
      </w:divBdr>
      <w:divsChild>
        <w:div w:id="112529228">
          <w:marLeft w:val="720"/>
          <w:marRight w:val="0"/>
          <w:marTop w:val="0"/>
          <w:marBottom w:val="0"/>
          <w:divBdr>
            <w:top w:val="none" w:sz="0" w:space="0" w:color="auto"/>
            <w:left w:val="none" w:sz="0" w:space="0" w:color="auto"/>
            <w:bottom w:val="none" w:sz="0" w:space="0" w:color="auto"/>
            <w:right w:val="none" w:sz="0" w:space="0" w:color="auto"/>
          </w:divBdr>
        </w:div>
      </w:divsChild>
    </w:div>
    <w:div w:id="1630429341">
      <w:bodyDiv w:val="1"/>
      <w:marLeft w:val="0"/>
      <w:marRight w:val="0"/>
      <w:marTop w:val="0"/>
      <w:marBottom w:val="0"/>
      <w:divBdr>
        <w:top w:val="none" w:sz="0" w:space="0" w:color="auto"/>
        <w:left w:val="none" w:sz="0" w:space="0" w:color="auto"/>
        <w:bottom w:val="none" w:sz="0" w:space="0" w:color="auto"/>
        <w:right w:val="none" w:sz="0" w:space="0" w:color="auto"/>
      </w:divBdr>
    </w:div>
    <w:div w:id="1685399133">
      <w:bodyDiv w:val="1"/>
      <w:marLeft w:val="0"/>
      <w:marRight w:val="0"/>
      <w:marTop w:val="0"/>
      <w:marBottom w:val="0"/>
      <w:divBdr>
        <w:top w:val="none" w:sz="0" w:space="0" w:color="auto"/>
        <w:left w:val="none" w:sz="0" w:space="0" w:color="auto"/>
        <w:bottom w:val="none" w:sz="0" w:space="0" w:color="auto"/>
        <w:right w:val="none" w:sz="0" w:space="0" w:color="auto"/>
      </w:divBdr>
    </w:div>
    <w:div w:id="1704286710">
      <w:bodyDiv w:val="1"/>
      <w:marLeft w:val="0"/>
      <w:marRight w:val="0"/>
      <w:marTop w:val="0"/>
      <w:marBottom w:val="0"/>
      <w:divBdr>
        <w:top w:val="none" w:sz="0" w:space="0" w:color="auto"/>
        <w:left w:val="none" w:sz="0" w:space="0" w:color="auto"/>
        <w:bottom w:val="none" w:sz="0" w:space="0" w:color="auto"/>
        <w:right w:val="none" w:sz="0" w:space="0" w:color="auto"/>
      </w:divBdr>
    </w:div>
    <w:div w:id="1770545755">
      <w:bodyDiv w:val="1"/>
      <w:marLeft w:val="0"/>
      <w:marRight w:val="0"/>
      <w:marTop w:val="0"/>
      <w:marBottom w:val="0"/>
      <w:divBdr>
        <w:top w:val="none" w:sz="0" w:space="0" w:color="auto"/>
        <w:left w:val="none" w:sz="0" w:space="0" w:color="auto"/>
        <w:bottom w:val="none" w:sz="0" w:space="0" w:color="auto"/>
        <w:right w:val="none" w:sz="0" w:space="0" w:color="auto"/>
      </w:divBdr>
    </w:div>
    <w:div w:id="1821968139">
      <w:bodyDiv w:val="1"/>
      <w:marLeft w:val="0"/>
      <w:marRight w:val="0"/>
      <w:marTop w:val="0"/>
      <w:marBottom w:val="0"/>
      <w:divBdr>
        <w:top w:val="none" w:sz="0" w:space="0" w:color="auto"/>
        <w:left w:val="none" w:sz="0" w:space="0" w:color="auto"/>
        <w:bottom w:val="none" w:sz="0" w:space="0" w:color="auto"/>
        <w:right w:val="none" w:sz="0" w:space="0" w:color="auto"/>
      </w:divBdr>
    </w:div>
    <w:div w:id="1839731266">
      <w:bodyDiv w:val="1"/>
      <w:marLeft w:val="0"/>
      <w:marRight w:val="0"/>
      <w:marTop w:val="0"/>
      <w:marBottom w:val="0"/>
      <w:divBdr>
        <w:top w:val="none" w:sz="0" w:space="0" w:color="auto"/>
        <w:left w:val="none" w:sz="0" w:space="0" w:color="auto"/>
        <w:bottom w:val="none" w:sz="0" w:space="0" w:color="auto"/>
        <w:right w:val="none" w:sz="0" w:space="0" w:color="auto"/>
      </w:divBdr>
      <w:divsChild>
        <w:div w:id="1889419281">
          <w:marLeft w:val="446"/>
          <w:marRight w:val="0"/>
          <w:marTop w:val="0"/>
          <w:marBottom w:val="0"/>
          <w:divBdr>
            <w:top w:val="none" w:sz="0" w:space="0" w:color="auto"/>
            <w:left w:val="none" w:sz="0" w:space="0" w:color="auto"/>
            <w:bottom w:val="none" w:sz="0" w:space="0" w:color="auto"/>
            <w:right w:val="none" w:sz="0" w:space="0" w:color="auto"/>
          </w:divBdr>
        </w:div>
        <w:div w:id="644433277">
          <w:marLeft w:val="446"/>
          <w:marRight w:val="0"/>
          <w:marTop w:val="0"/>
          <w:marBottom w:val="0"/>
          <w:divBdr>
            <w:top w:val="none" w:sz="0" w:space="0" w:color="auto"/>
            <w:left w:val="none" w:sz="0" w:space="0" w:color="auto"/>
            <w:bottom w:val="none" w:sz="0" w:space="0" w:color="auto"/>
            <w:right w:val="none" w:sz="0" w:space="0" w:color="auto"/>
          </w:divBdr>
        </w:div>
        <w:div w:id="2039617859">
          <w:marLeft w:val="446"/>
          <w:marRight w:val="0"/>
          <w:marTop w:val="0"/>
          <w:marBottom w:val="0"/>
          <w:divBdr>
            <w:top w:val="none" w:sz="0" w:space="0" w:color="auto"/>
            <w:left w:val="none" w:sz="0" w:space="0" w:color="auto"/>
            <w:bottom w:val="none" w:sz="0" w:space="0" w:color="auto"/>
            <w:right w:val="none" w:sz="0" w:space="0" w:color="auto"/>
          </w:divBdr>
        </w:div>
        <w:div w:id="811021736">
          <w:marLeft w:val="446"/>
          <w:marRight w:val="0"/>
          <w:marTop w:val="0"/>
          <w:marBottom w:val="0"/>
          <w:divBdr>
            <w:top w:val="none" w:sz="0" w:space="0" w:color="auto"/>
            <w:left w:val="none" w:sz="0" w:space="0" w:color="auto"/>
            <w:bottom w:val="none" w:sz="0" w:space="0" w:color="auto"/>
            <w:right w:val="none" w:sz="0" w:space="0" w:color="auto"/>
          </w:divBdr>
        </w:div>
        <w:div w:id="863245623">
          <w:marLeft w:val="446"/>
          <w:marRight w:val="0"/>
          <w:marTop w:val="0"/>
          <w:marBottom w:val="0"/>
          <w:divBdr>
            <w:top w:val="none" w:sz="0" w:space="0" w:color="auto"/>
            <w:left w:val="none" w:sz="0" w:space="0" w:color="auto"/>
            <w:bottom w:val="none" w:sz="0" w:space="0" w:color="auto"/>
            <w:right w:val="none" w:sz="0" w:space="0" w:color="auto"/>
          </w:divBdr>
        </w:div>
      </w:divsChild>
    </w:div>
    <w:div w:id="1895774041">
      <w:bodyDiv w:val="1"/>
      <w:marLeft w:val="0"/>
      <w:marRight w:val="0"/>
      <w:marTop w:val="0"/>
      <w:marBottom w:val="0"/>
      <w:divBdr>
        <w:top w:val="none" w:sz="0" w:space="0" w:color="auto"/>
        <w:left w:val="none" w:sz="0" w:space="0" w:color="auto"/>
        <w:bottom w:val="none" w:sz="0" w:space="0" w:color="auto"/>
        <w:right w:val="none" w:sz="0" w:space="0" w:color="auto"/>
      </w:divBdr>
    </w:div>
    <w:div w:id="1948804556">
      <w:bodyDiv w:val="1"/>
      <w:marLeft w:val="0"/>
      <w:marRight w:val="0"/>
      <w:marTop w:val="0"/>
      <w:marBottom w:val="0"/>
      <w:divBdr>
        <w:top w:val="none" w:sz="0" w:space="0" w:color="auto"/>
        <w:left w:val="none" w:sz="0" w:space="0" w:color="auto"/>
        <w:bottom w:val="none" w:sz="0" w:space="0" w:color="auto"/>
        <w:right w:val="none" w:sz="0" w:space="0" w:color="auto"/>
      </w:divBdr>
    </w:div>
    <w:div w:id="2041389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bjunction.org/documents/webjunction/Community_Partner_Collaboration_Guide.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webjunction.org/events/webjunction/taking-care-of-self-staff-and-community.html" TargetMode="External"/><Relationship Id="rId4" Type="http://schemas.openxmlformats.org/officeDocument/2006/relationships/styles" Target="styles.xml"/><Relationship Id="rId9" Type="http://schemas.openxmlformats.org/officeDocument/2006/relationships/hyperlink" Target="https://www.webjunction.org/events/webjunction/social-work-approaches-to-library-services.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yySFQoT1eZicTKKtvtyyW7vaNQ==">AMUW2mUtq3H0q2Y/jXKHdN8/cLOpbiYdcVZ6hGPGrniSS2xqeUyX9HyIW8nvSvMKn1GsYg6iSHfKEuefExcDrbXe3ruqBNNmTs6RhHuxnGn15sXisCiQk9k=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01845C-2E7E-4135-9FD7-4CB36ABC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2</cp:revision>
  <dcterms:created xsi:type="dcterms:W3CDTF">2022-11-28T17:01:00Z</dcterms:created>
  <dcterms:modified xsi:type="dcterms:W3CDTF">2022-11-28T17:01:00Z</dcterms:modified>
</cp:coreProperties>
</file>