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771B9" w14:textId="2F5CC512" w:rsidR="00CA4A54" w:rsidRDefault="009D754E" w:rsidP="00F84F16">
      <w:pPr>
        <w:spacing w:line="240" w:lineRule="auto"/>
        <w:contextualSpacing/>
        <w:rPr>
          <w:rFonts w:ascii="Calibri" w:eastAsiaTheme="majorEastAsia" w:hAnsi="Calibri" w:cs="Calibri"/>
          <w:b/>
          <w:bCs/>
          <w:color w:val="008DCF"/>
          <w:sz w:val="28"/>
          <w:szCs w:val="28"/>
        </w:rPr>
      </w:pPr>
      <w:r w:rsidRPr="009D754E">
        <w:rPr>
          <w:rFonts w:ascii="Calibri" w:eastAsiaTheme="majorEastAsia" w:hAnsi="Calibri" w:cs="Calibri"/>
          <w:b/>
          <w:bCs/>
          <w:color w:val="008DCF"/>
          <w:sz w:val="28"/>
          <w:szCs w:val="28"/>
        </w:rPr>
        <w:t>Understanding Eviction and How Libraries Can Help</w:t>
      </w:r>
      <w:r>
        <w:rPr>
          <w:rFonts w:ascii="Calibri" w:eastAsiaTheme="majorEastAsia" w:hAnsi="Calibri" w:cs="Calibri"/>
          <w:b/>
          <w:bCs/>
          <w:color w:val="008DCF"/>
          <w:sz w:val="28"/>
          <w:szCs w:val="28"/>
        </w:rPr>
        <w:t xml:space="preserve"> </w:t>
      </w:r>
      <w:r w:rsidR="00EB6D29">
        <w:rPr>
          <w:rFonts w:ascii="Calibri" w:eastAsiaTheme="majorEastAsia" w:hAnsi="Calibri" w:cs="Calibri"/>
          <w:b/>
          <w:bCs/>
          <w:color w:val="008DCF"/>
          <w:sz w:val="28"/>
          <w:szCs w:val="28"/>
        </w:rPr>
        <w:t xml:space="preserve">- </w:t>
      </w:r>
      <w:r w:rsidR="00430BA8" w:rsidRPr="00430BA8">
        <w:rPr>
          <w:rFonts w:ascii="Calibri" w:eastAsiaTheme="majorEastAsia" w:hAnsi="Calibri" w:cs="Calibri"/>
          <w:b/>
          <w:bCs/>
          <w:color w:val="008DCF"/>
          <w:sz w:val="28"/>
          <w:szCs w:val="28"/>
        </w:rPr>
        <w:t>Learner Guide</w:t>
      </w:r>
    </w:p>
    <w:p w14:paraId="346F64C6" w14:textId="77777777" w:rsidR="00CA4A54" w:rsidRPr="00CA4A54" w:rsidRDefault="00CA4A54" w:rsidP="00F84F16">
      <w:pPr>
        <w:spacing w:line="240" w:lineRule="auto"/>
        <w:contextualSpacing/>
        <w:rPr>
          <w:rFonts w:ascii="Calibri" w:eastAsiaTheme="majorEastAsia" w:hAnsi="Calibri" w:cs="Calibri"/>
          <w:b/>
          <w:bCs/>
          <w:color w:val="008DCF"/>
          <w:sz w:val="16"/>
          <w:szCs w:val="16"/>
        </w:rPr>
      </w:pPr>
    </w:p>
    <w:p w14:paraId="12B88BC7" w14:textId="52F2F262" w:rsidR="00D81C34" w:rsidRDefault="00D81C34" w:rsidP="00F84F16">
      <w:pPr>
        <w:spacing w:line="240" w:lineRule="auto"/>
        <w:rPr>
          <w:rFonts w:ascii="Calibri" w:eastAsia="Calibri" w:hAnsi="Calibri" w:cs="Calibri"/>
          <w:bCs/>
        </w:rPr>
      </w:pPr>
      <w:r w:rsidRPr="00D81C34">
        <w:rPr>
          <w:rFonts w:ascii="Calibri" w:eastAsia="Calibri" w:hAnsi="Calibri" w:cs="Calibri"/>
          <w:bCs/>
        </w:rPr>
        <w:t>Housing insecurity and high rates of eviction were already a crisis in certain regions prior to the COVID-19 pandemic. Soaring unemployment levels and confusing moratoria have also aggravated the situation. Under normal circumstances, the eviction process is so complex that it can be difficult for landlords and tenants alike to understand and navigate. Over the last two years, additional layers of complexity were added as national, state, county, and municipal government implemented, rescinded, or modified an assortment of policies related to eviction</w:t>
      </w:r>
      <w:r w:rsidR="00287E7E">
        <w:rPr>
          <w:rFonts w:ascii="Calibri" w:eastAsia="Calibri" w:hAnsi="Calibri" w:cs="Calibri"/>
          <w:bCs/>
        </w:rPr>
        <w:t xml:space="preserve">. </w:t>
      </w:r>
      <w:r w:rsidRPr="00D81C34">
        <w:rPr>
          <w:rFonts w:ascii="Calibri" w:eastAsia="Calibri" w:hAnsi="Calibri" w:cs="Calibri"/>
          <w:bCs/>
        </w:rPr>
        <w:t>Join this webinar to understand the current state of the eviction crisis, recognize the basic stages of the process, and discuss options for preventing evictions through rental assistance. Learn how you and your library can sort through the maze and connect people to eviction-related information and services. You can make a big difference in the lives of these community members.</w:t>
      </w:r>
    </w:p>
    <w:p w14:paraId="64A16F52" w14:textId="36DA6A18" w:rsidR="00D81C34" w:rsidRDefault="005A5A59" w:rsidP="00CA4A54">
      <w:pPr>
        <w:spacing w:line="240" w:lineRule="auto"/>
      </w:pPr>
      <w:hyperlink r:id="rId12" w:history="1">
        <w:r w:rsidR="00D81C34" w:rsidRPr="001F2A68">
          <w:rPr>
            <w:rStyle w:val="Hyperlink"/>
          </w:rPr>
          <w:t>https://www.webjunction.org/events/webjunction/understanding-eviction.html</w:t>
        </w:r>
      </w:hyperlink>
    </w:p>
    <w:p w14:paraId="641D3D2E" w14:textId="4FC2E49D" w:rsidR="00430BA8" w:rsidRPr="00CA4A54" w:rsidRDefault="00CA4A54" w:rsidP="00CA4A54">
      <w:pPr>
        <w:spacing w:line="240" w:lineRule="auto"/>
        <w:rPr>
          <w:rFonts w:ascii="Calibri" w:hAnsi="Calibri" w:cs="Calibri"/>
          <w:color w:val="000000"/>
        </w:rPr>
      </w:pPr>
      <w:r w:rsidRPr="00CA4A54">
        <w:rPr>
          <w:rFonts w:ascii="Calibri" w:eastAsia="Calibri" w:hAnsi="Calibri" w:cs="Calibri"/>
          <w:b/>
          <w:bCs/>
        </w:rPr>
        <w:t xml:space="preserve">Presented by: </w:t>
      </w:r>
      <w:r w:rsidR="009D2CC7" w:rsidRPr="009D2CC7">
        <w:rPr>
          <w:rFonts w:ascii="Calibri" w:eastAsia="Calibri" w:hAnsi="Calibri" w:cs="Calibri"/>
          <w:b/>
          <w:bCs/>
        </w:rPr>
        <w:t>Kristin Wong</w:t>
      </w:r>
      <w:r w:rsidR="009D2CC7" w:rsidRPr="009D2CC7">
        <w:rPr>
          <w:rFonts w:ascii="Calibri" w:eastAsia="Calibri" w:hAnsi="Calibri" w:cs="Calibri"/>
          <w:bCs/>
        </w:rPr>
        <w:t xml:space="preserve">, </w:t>
      </w:r>
      <w:hyperlink r:id="rId13" w:history="1">
        <w:r w:rsidR="009D2CC7" w:rsidRPr="009D2CC7">
          <w:rPr>
            <w:rStyle w:val="Hyperlink"/>
            <w:rFonts w:ascii="Calibri" w:eastAsia="Calibri" w:hAnsi="Calibri" w:cs="Calibri"/>
            <w:bCs/>
          </w:rPr>
          <w:t>Consumer Financial Protection Bureau</w:t>
        </w:r>
      </w:hyperlink>
      <w:r w:rsidR="009D2CC7" w:rsidRPr="009D2CC7">
        <w:rPr>
          <w:rFonts w:ascii="Calibri" w:eastAsia="Calibri" w:hAnsi="Calibri" w:cs="Calibri"/>
          <w:bCs/>
        </w:rPr>
        <w:t xml:space="preserve"> and </w:t>
      </w:r>
      <w:r w:rsidR="009D2CC7" w:rsidRPr="009D2CC7">
        <w:rPr>
          <w:rFonts w:ascii="Calibri" w:eastAsia="Calibri" w:hAnsi="Calibri" w:cs="Calibri"/>
          <w:b/>
          <w:bCs/>
        </w:rPr>
        <w:t>Deb Hamilton</w:t>
      </w:r>
      <w:r w:rsidR="009D2CC7" w:rsidRPr="009D2CC7">
        <w:rPr>
          <w:rFonts w:ascii="Calibri" w:eastAsia="Calibri" w:hAnsi="Calibri" w:cs="Calibri"/>
          <w:bCs/>
        </w:rPr>
        <w:t>,</w:t>
      </w:r>
      <w:r w:rsidR="009D2CC7">
        <w:rPr>
          <w:rFonts w:ascii="Calibri" w:eastAsia="Calibri" w:hAnsi="Calibri" w:cs="Calibri"/>
          <w:bCs/>
        </w:rPr>
        <w:t xml:space="preserve"> </w:t>
      </w:r>
      <w:hyperlink r:id="rId14" w:history="1">
        <w:r w:rsidR="009D2CC7" w:rsidRPr="009D2CC7">
          <w:rPr>
            <w:rStyle w:val="Hyperlink"/>
            <w:rFonts w:ascii="Calibri" w:eastAsia="Calibri" w:hAnsi="Calibri" w:cs="Calibri"/>
            <w:bCs/>
          </w:rPr>
          <w:t>Pikes Peak Library District</w:t>
        </w:r>
      </w:hyperlink>
      <w:r w:rsidR="009D2CC7" w:rsidRPr="009D2CC7">
        <w:rPr>
          <w:rFonts w:ascii="Calibri" w:eastAsia="Calibri" w:hAnsi="Calibri" w:cs="Calibri"/>
          <w:bCs/>
        </w:rPr>
        <w:t xml:space="preserve"> (CO)</w:t>
      </w:r>
    </w:p>
    <w:tbl>
      <w:tblPr>
        <w:tblStyle w:val="TableGrid"/>
        <w:tblW w:w="9468" w:type="dxa"/>
        <w:tblLook w:val="04A0" w:firstRow="1" w:lastRow="0" w:firstColumn="1" w:lastColumn="0" w:noHBand="0" w:noVBand="1"/>
      </w:tblPr>
      <w:tblGrid>
        <w:gridCol w:w="1518"/>
        <w:gridCol w:w="7950"/>
      </w:tblGrid>
      <w:tr w:rsidR="00560CCE" w:rsidRPr="00430BA8" w14:paraId="44481815" w14:textId="77777777" w:rsidTr="650FDD9D">
        <w:trPr>
          <w:trHeight w:val="503"/>
        </w:trPr>
        <w:tc>
          <w:tcPr>
            <w:tcW w:w="9468" w:type="dxa"/>
            <w:gridSpan w:val="2"/>
            <w:shd w:val="clear" w:color="auto" w:fill="008DCF"/>
            <w:vAlign w:val="center"/>
          </w:tcPr>
          <w:p w14:paraId="20DFC9A9" w14:textId="77777777" w:rsidR="00560CCE" w:rsidRPr="00430BA8" w:rsidRDefault="00560CCE" w:rsidP="004A3046">
            <w:pPr>
              <w:rPr>
                <w:rFonts w:cstheme="minorHAnsi"/>
                <w:b/>
                <w:color w:val="FFFFFF" w:themeColor="background1"/>
                <w:sz w:val="24"/>
                <w:szCs w:val="24"/>
              </w:rPr>
            </w:pPr>
            <w:r w:rsidRPr="00430BA8">
              <w:rPr>
                <w:rFonts w:cstheme="minorHAnsi"/>
                <w:b/>
                <w:color w:val="FFFFFF" w:themeColor="background1"/>
                <w:sz w:val="24"/>
                <w:szCs w:val="24"/>
              </w:rPr>
              <w:t>What are your goals for viewing this webinar?</w:t>
            </w:r>
          </w:p>
        </w:tc>
      </w:tr>
      <w:tr w:rsidR="00560CCE" w:rsidRPr="00430BA8" w14:paraId="4B3FC002" w14:textId="77777777" w:rsidTr="650FDD9D">
        <w:trPr>
          <w:trHeight w:val="674"/>
        </w:trPr>
        <w:tc>
          <w:tcPr>
            <w:tcW w:w="1518" w:type="dxa"/>
            <w:shd w:val="clear" w:color="auto" w:fill="97DFFF"/>
            <w:vAlign w:val="center"/>
          </w:tcPr>
          <w:p w14:paraId="1CD0C69B"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Personal Goals</w:t>
            </w:r>
          </w:p>
        </w:tc>
        <w:tc>
          <w:tcPr>
            <w:tcW w:w="7950" w:type="dxa"/>
            <w:vAlign w:val="center"/>
          </w:tcPr>
          <w:p w14:paraId="359241DF" w14:textId="77777777" w:rsidR="00560CCE" w:rsidRPr="00430BA8" w:rsidRDefault="00560CCE" w:rsidP="004A3046">
            <w:pPr>
              <w:rPr>
                <w:rFonts w:cstheme="minorHAnsi"/>
                <w:sz w:val="24"/>
                <w:szCs w:val="24"/>
              </w:rPr>
            </w:pPr>
          </w:p>
          <w:p w14:paraId="5FC9D22E" w14:textId="77777777" w:rsidR="005B68CE" w:rsidRPr="00430BA8" w:rsidRDefault="005B68CE" w:rsidP="004A3046">
            <w:pPr>
              <w:rPr>
                <w:rFonts w:cstheme="minorHAnsi"/>
                <w:sz w:val="24"/>
                <w:szCs w:val="24"/>
              </w:rPr>
            </w:pPr>
          </w:p>
          <w:p w14:paraId="105FEE25" w14:textId="46F5D3C4" w:rsidR="005B68CE" w:rsidRPr="00430BA8" w:rsidRDefault="005B68CE" w:rsidP="004A3046">
            <w:pPr>
              <w:rPr>
                <w:rFonts w:cstheme="minorHAnsi"/>
                <w:sz w:val="24"/>
                <w:szCs w:val="24"/>
              </w:rPr>
            </w:pPr>
          </w:p>
        </w:tc>
      </w:tr>
      <w:tr w:rsidR="00560CCE" w:rsidRPr="00430BA8" w14:paraId="1D92BA34" w14:textId="77777777" w:rsidTr="650FDD9D">
        <w:trPr>
          <w:cantSplit/>
          <w:trHeight w:val="863"/>
        </w:trPr>
        <w:tc>
          <w:tcPr>
            <w:tcW w:w="1518" w:type="dxa"/>
            <w:shd w:val="clear" w:color="auto" w:fill="97DFFF"/>
            <w:vAlign w:val="center"/>
          </w:tcPr>
          <w:p w14:paraId="67B5D9E7" w14:textId="77777777" w:rsidR="00560CCE" w:rsidRPr="00430BA8" w:rsidRDefault="00560CCE" w:rsidP="004A3046">
            <w:pPr>
              <w:rPr>
                <w:rFonts w:cstheme="minorHAnsi"/>
                <w:color w:val="404040" w:themeColor="text1" w:themeTint="BF"/>
                <w:sz w:val="24"/>
                <w:szCs w:val="24"/>
              </w:rPr>
            </w:pPr>
            <w:r w:rsidRPr="00430BA8">
              <w:rPr>
                <w:rFonts w:cstheme="minorHAnsi"/>
                <w:b/>
                <w:color w:val="404040" w:themeColor="text1" w:themeTint="BF"/>
                <w:sz w:val="24"/>
                <w:szCs w:val="24"/>
              </w:rPr>
              <w:t>Team Goals</w:t>
            </w:r>
          </w:p>
        </w:tc>
        <w:tc>
          <w:tcPr>
            <w:tcW w:w="7950" w:type="dxa"/>
            <w:vAlign w:val="center"/>
          </w:tcPr>
          <w:p w14:paraId="51ED016A" w14:textId="77777777" w:rsidR="005B68CE" w:rsidRPr="00430BA8" w:rsidRDefault="005B68CE" w:rsidP="004A3046">
            <w:pPr>
              <w:rPr>
                <w:rFonts w:cstheme="minorHAnsi"/>
                <w:sz w:val="24"/>
                <w:szCs w:val="24"/>
              </w:rPr>
            </w:pPr>
          </w:p>
          <w:p w14:paraId="46755034" w14:textId="37123E4E" w:rsidR="005B68CE" w:rsidRPr="00430BA8" w:rsidRDefault="005B68CE" w:rsidP="004A3046">
            <w:pPr>
              <w:rPr>
                <w:rFonts w:cstheme="minorHAnsi"/>
                <w:sz w:val="24"/>
                <w:szCs w:val="24"/>
              </w:rPr>
            </w:pPr>
          </w:p>
        </w:tc>
      </w:tr>
      <w:tr w:rsidR="004E70AF" w:rsidRPr="00430BA8" w14:paraId="3B5DBDA7" w14:textId="77777777" w:rsidTr="650FDD9D">
        <w:trPr>
          <w:cantSplit/>
          <w:trHeight w:val="476"/>
        </w:trPr>
        <w:tc>
          <w:tcPr>
            <w:tcW w:w="9468" w:type="dxa"/>
            <w:gridSpan w:val="2"/>
            <w:shd w:val="clear" w:color="auto" w:fill="008DCF"/>
            <w:vAlign w:val="center"/>
          </w:tcPr>
          <w:p w14:paraId="513A0EFC" w14:textId="5A62F244" w:rsidR="004E70AF" w:rsidRPr="00430BA8" w:rsidRDefault="006D5FEB" w:rsidP="004A3046">
            <w:pPr>
              <w:rPr>
                <w:rFonts w:cstheme="minorHAnsi"/>
                <w:b/>
                <w:bCs/>
                <w:sz w:val="24"/>
                <w:szCs w:val="24"/>
              </w:rPr>
            </w:pPr>
            <w:r>
              <w:rPr>
                <w:rFonts w:cstheme="minorHAnsi"/>
                <w:b/>
                <w:color w:val="FFFFFF"/>
                <w:sz w:val="24"/>
                <w:szCs w:val="24"/>
              </w:rPr>
              <w:t>Overview of Eviction Landscape</w:t>
            </w:r>
          </w:p>
        </w:tc>
      </w:tr>
      <w:tr w:rsidR="004E70AF" w:rsidRPr="00430BA8" w14:paraId="71DB89D6" w14:textId="77777777" w:rsidTr="650FDD9D">
        <w:trPr>
          <w:cantSplit/>
          <w:trHeight w:val="1158"/>
        </w:trPr>
        <w:tc>
          <w:tcPr>
            <w:tcW w:w="9468" w:type="dxa"/>
            <w:gridSpan w:val="2"/>
            <w:shd w:val="clear" w:color="auto" w:fill="FFFFFF" w:themeFill="background1"/>
            <w:vAlign w:val="center"/>
          </w:tcPr>
          <w:p w14:paraId="7BE2D593" w14:textId="109510C4" w:rsidR="000307DB" w:rsidRPr="00DE1555" w:rsidRDefault="006D5FEB" w:rsidP="00CA4A54">
            <w:pPr>
              <w:pStyle w:val="NoSpacing"/>
              <w:rPr>
                <w:rFonts w:ascii="Calibri" w:hAnsi="Calibri"/>
              </w:rPr>
            </w:pPr>
            <w:r>
              <w:rPr>
                <w:rFonts w:ascii="Calibri" w:hAnsi="Calibri"/>
              </w:rPr>
              <w:t xml:space="preserve">What is surprising to you about the realities of eviction in the current landscape? </w:t>
            </w:r>
            <w:r w:rsidR="00361E97">
              <w:rPr>
                <w:rFonts w:ascii="Calibri" w:hAnsi="Calibri"/>
              </w:rPr>
              <w:t>What do you know about the impact of evictions in your library’s service area?</w:t>
            </w:r>
          </w:p>
          <w:p w14:paraId="2D5647C3" w14:textId="77777777" w:rsidR="005121EF" w:rsidRDefault="005121EF" w:rsidP="005121EF">
            <w:pPr>
              <w:pStyle w:val="NoSpacing"/>
              <w:spacing w:line="360" w:lineRule="auto"/>
              <w:rPr>
                <w:rFonts w:ascii="Calibri" w:hAnsi="Calibri" w:cs="Arial"/>
                <w:sz w:val="22"/>
                <w:szCs w:val="22"/>
              </w:rPr>
            </w:pPr>
          </w:p>
          <w:p w14:paraId="40D26C1C" w14:textId="77777777" w:rsidR="005121EF" w:rsidRDefault="005121EF" w:rsidP="005121EF">
            <w:pPr>
              <w:pStyle w:val="NoSpacing"/>
              <w:spacing w:line="360" w:lineRule="auto"/>
              <w:rPr>
                <w:rFonts w:cstheme="minorHAnsi"/>
              </w:rPr>
            </w:pPr>
          </w:p>
          <w:p w14:paraId="4B66A7D9" w14:textId="77777777" w:rsidR="006D5FEB" w:rsidRDefault="006D5FEB" w:rsidP="005121EF">
            <w:pPr>
              <w:pStyle w:val="NoSpacing"/>
              <w:spacing w:line="360" w:lineRule="auto"/>
              <w:rPr>
                <w:rFonts w:cstheme="minorHAnsi"/>
              </w:rPr>
            </w:pPr>
          </w:p>
          <w:p w14:paraId="3CF3D913" w14:textId="3C420613" w:rsidR="006D5FEB" w:rsidRPr="00430BA8" w:rsidRDefault="006D5FEB" w:rsidP="005121EF">
            <w:pPr>
              <w:pStyle w:val="NoSpacing"/>
              <w:spacing w:line="360" w:lineRule="auto"/>
              <w:rPr>
                <w:rFonts w:cstheme="minorHAnsi"/>
              </w:rPr>
            </w:pPr>
          </w:p>
        </w:tc>
      </w:tr>
      <w:tr w:rsidR="006D5FEB" w:rsidRPr="00430BA8" w14:paraId="517A0668" w14:textId="77777777" w:rsidTr="650FDD9D">
        <w:trPr>
          <w:cantSplit/>
          <w:trHeight w:val="1158"/>
        </w:trPr>
        <w:tc>
          <w:tcPr>
            <w:tcW w:w="9468" w:type="dxa"/>
            <w:gridSpan w:val="2"/>
            <w:shd w:val="clear" w:color="auto" w:fill="FFFFFF" w:themeFill="background1"/>
          </w:tcPr>
          <w:p w14:paraId="446D6566" w14:textId="24774DF3" w:rsidR="006D5FEB" w:rsidRDefault="006D5FEB" w:rsidP="006D5FEB">
            <w:pPr>
              <w:pStyle w:val="NoSpacing"/>
              <w:rPr>
                <w:rFonts w:asciiTheme="minorHAnsi" w:hAnsiTheme="minorHAnsi" w:cstheme="minorHAnsi"/>
              </w:rPr>
            </w:pPr>
            <w:r w:rsidRPr="006D5FEB">
              <w:rPr>
                <w:rFonts w:ascii="Calibri" w:hAnsi="Calibri"/>
              </w:rPr>
              <w:t xml:space="preserve">The Legal Services Corporation (LSC) </w:t>
            </w:r>
            <w:hyperlink r:id="rId15" w:history="1">
              <w:r w:rsidRPr="00223B2A">
                <w:rPr>
                  <w:rStyle w:val="Hyperlink"/>
                  <w:rFonts w:ascii="Calibri" w:hAnsi="Calibri"/>
                </w:rPr>
                <w:t>Eviction Tracker</w:t>
              </w:r>
            </w:hyperlink>
            <w:r w:rsidRPr="006D5FEB">
              <w:rPr>
                <w:rFonts w:ascii="Calibri" w:hAnsi="Calibri"/>
              </w:rPr>
              <w:t xml:space="preserve"> provides access to multi-year trend data on evictions filings and related information for 884 counties in 21 states across the United States.</w:t>
            </w:r>
            <w:r w:rsidR="00287E7E">
              <w:rPr>
                <w:rFonts w:ascii="Calibri" w:hAnsi="Calibri"/>
              </w:rPr>
              <w:t xml:space="preserve"> Use the </w:t>
            </w:r>
            <w:hyperlink r:id="rId16" w:history="1">
              <w:r w:rsidR="00287E7E" w:rsidRPr="00223B2A">
                <w:rPr>
                  <w:rStyle w:val="Strong"/>
                  <w:rFonts w:asciiTheme="minorHAnsi" w:hAnsiTheme="minorHAnsi" w:cstheme="minorHAnsi"/>
                  <w:b w:val="0"/>
                  <w:bCs w:val="0"/>
                  <w:color w:val="0000FF"/>
                  <w:u w:val="single"/>
                </w:rPr>
                <w:t>LSC Eviction Tracker Job Aide</w:t>
              </w:r>
            </w:hyperlink>
            <w:r w:rsidR="00762DCB">
              <w:rPr>
                <w:rFonts w:asciiTheme="minorHAnsi" w:hAnsiTheme="minorHAnsi" w:cstheme="minorHAnsi"/>
                <w:b/>
                <w:bCs/>
              </w:rPr>
              <w:t xml:space="preserve"> </w:t>
            </w:r>
            <w:r w:rsidR="00762DCB" w:rsidRPr="00762DCB">
              <w:rPr>
                <w:rFonts w:asciiTheme="minorHAnsi" w:hAnsiTheme="minorHAnsi" w:cstheme="minorHAnsi"/>
              </w:rPr>
              <w:t>(pdf)</w:t>
            </w:r>
            <w:r w:rsidR="00287E7E" w:rsidRPr="00287E7E">
              <w:rPr>
                <w:rFonts w:asciiTheme="minorHAnsi" w:hAnsiTheme="minorHAnsi" w:cstheme="minorHAnsi"/>
              </w:rPr>
              <w:t xml:space="preserve"> to explore trends in your area.</w:t>
            </w:r>
          </w:p>
          <w:p w14:paraId="1F506075" w14:textId="77777777" w:rsidR="00223B2A" w:rsidRPr="00287E7E" w:rsidRDefault="00223B2A" w:rsidP="006D5FEB">
            <w:pPr>
              <w:pStyle w:val="NoSpacing"/>
              <w:rPr>
                <w:rFonts w:asciiTheme="minorHAnsi" w:hAnsiTheme="minorHAnsi" w:cstheme="minorHAnsi"/>
              </w:rPr>
            </w:pPr>
          </w:p>
          <w:p w14:paraId="0091446B" w14:textId="32C91762" w:rsidR="006D5FEB" w:rsidRDefault="006D5FEB" w:rsidP="006D5FEB">
            <w:pPr>
              <w:pStyle w:val="NoSpacing"/>
              <w:rPr>
                <w:rFonts w:ascii="Calibri" w:hAnsi="Calibri"/>
              </w:rPr>
            </w:pPr>
            <w:r>
              <w:rPr>
                <w:rFonts w:ascii="Calibri" w:hAnsi="Calibri"/>
              </w:rPr>
              <w:t xml:space="preserve">What </w:t>
            </w:r>
            <w:r w:rsidR="00D075E5">
              <w:rPr>
                <w:rFonts w:ascii="Calibri" w:hAnsi="Calibri"/>
              </w:rPr>
              <w:t>are</w:t>
            </w:r>
            <w:r>
              <w:rPr>
                <w:rFonts w:ascii="Calibri" w:hAnsi="Calibri"/>
              </w:rPr>
              <w:t xml:space="preserve"> you</w:t>
            </w:r>
            <w:r w:rsidR="00D075E5">
              <w:rPr>
                <w:rFonts w:ascii="Calibri" w:hAnsi="Calibri"/>
              </w:rPr>
              <w:t xml:space="preserve"> able to</w:t>
            </w:r>
            <w:r>
              <w:rPr>
                <w:rFonts w:ascii="Calibri" w:hAnsi="Calibri"/>
              </w:rPr>
              <w:t xml:space="preserve"> find out about eviction rates in your state? In your county?</w:t>
            </w:r>
          </w:p>
          <w:p w14:paraId="24D4A218" w14:textId="77777777" w:rsidR="006D5FEB" w:rsidRDefault="006D5FEB" w:rsidP="006D5FEB">
            <w:pPr>
              <w:pStyle w:val="NoSpacing"/>
              <w:rPr>
                <w:rFonts w:ascii="Calibri" w:hAnsi="Calibri"/>
              </w:rPr>
            </w:pPr>
          </w:p>
          <w:p w14:paraId="23A951BD" w14:textId="77777777" w:rsidR="006D5FEB" w:rsidRDefault="006D5FEB" w:rsidP="006D5FEB">
            <w:pPr>
              <w:pStyle w:val="NoSpacing"/>
              <w:rPr>
                <w:rFonts w:ascii="Calibri" w:hAnsi="Calibri"/>
              </w:rPr>
            </w:pPr>
          </w:p>
          <w:p w14:paraId="01A8DFB9" w14:textId="77777777" w:rsidR="006D5FEB" w:rsidRDefault="006D5FEB" w:rsidP="006D5FEB">
            <w:pPr>
              <w:pStyle w:val="NoSpacing"/>
              <w:rPr>
                <w:rFonts w:ascii="Calibri" w:hAnsi="Calibri"/>
              </w:rPr>
            </w:pPr>
          </w:p>
          <w:p w14:paraId="55FE2864" w14:textId="77777777" w:rsidR="006D5FEB" w:rsidRDefault="006D5FEB" w:rsidP="006D5FEB">
            <w:pPr>
              <w:pStyle w:val="NoSpacing"/>
              <w:rPr>
                <w:rFonts w:ascii="Calibri" w:hAnsi="Calibri"/>
              </w:rPr>
            </w:pPr>
          </w:p>
          <w:p w14:paraId="16CCE080" w14:textId="77777777" w:rsidR="006D5FEB" w:rsidRDefault="006D5FEB" w:rsidP="006D5FEB">
            <w:pPr>
              <w:pStyle w:val="NoSpacing"/>
              <w:rPr>
                <w:rFonts w:ascii="Calibri" w:hAnsi="Calibri"/>
              </w:rPr>
            </w:pPr>
          </w:p>
          <w:p w14:paraId="057AC23B" w14:textId="12606344" w:rsidR="006D5FEB" w:rsidRDefault="006D5FEB" w:rsidP="006D5FEB">
            <w:pPr>
              <w:pStyle w:val="NoSpacing"/>
              <w:rPr>
                <w:rFonts w:ascii="Calibri" w:hAnsi="Calibri"/>
              </w:rPr>
            </w:pPr>
          </w:p>
        </w:tc>
      </w:tr>
      <w:tr w:rsidR="006D5FEB" w:rsidRPr="00430BA8" w14:paraId="63C69B4C" w14:textId="77777777" w:rsidTr="650FDD9D">
        <w:trPr>
          <w:cantSplit/>
          <w:trHeight w:val="476"/>
        </w:trPr>
        <w:tc>
          <w:tcPr>
            <w:tcW w:w="9468" w:type="dxa"/>
            <w:gridSpan w:val="2"/>
            <w:shd w:val="clear" w:color="auto" w:fill="008DCF"/>
            <w:vAlign w:val="center"/>
          </w:tcPr>
          <w:p w14:paraId="043441A2" w14:textId="1CA075FB" w:rsidR="006D5FEB" w:rsidRPr="00430BA8" w:rsidRDefault="006D5FEB" w:rsidP="007F40FB">
            <w:pPr>
              <w:rPr>
                <w:rFonts w:cstheme="minorHAnsi"/>
                <w:b/>
                <w:bCs/>
                <w:sz w:val="24"/>
                <w:szCs w:val="24"/>
              </w:rPr>
            </w:pPr>
            <w:r>
              <w:rPr>
                <w:rFonts w:cstheme="minorHAnsi"/>
                <w:b/>
                <w:color w:val="FFFFFF"/>
                <w:sz w:val="24"/>
                <w:szCs w:val="24"/>
              </w:rPr>
              <w:lastRenderedPageBreak/>
              <w:t>Phases of Eviction</w:t>
            </w:r>
          </w:p>
        </w:tc>
      </w:tr>
      <w:tr w:rsidR="006D5FEB" w:rsidRPr="00430BA8" w14:paraId="50253CD5" w14:textId="77777777" w:rsidTr="650FDD9D">
        <w:trPr>
          <w:cantSplit/>
          <w:trHeight w:val="1158"/>
        </w:trPr>
        <w:tc>
          <w:tcPr>
            <w:tcW w:w="9468" w:type="dxa"/>
            <w:gridSpan w:val="2"/>
            <w:shd w:val="clear" w:color="auto" w:fill="FFFFFF" w:themeFill="background1"/>
            <w:vAlign w:val="center"/>
          </w:tcPr>
          <w:p w14:paraId="55409C55" w14:textId="3444F53F" w:rsidR="006D5FEB" w:rsidRPr="00DE1555" w:rsidRDefault="00361E97" w:rsidP="007F40FB">
            <w:pPr>
              <w:pStyle w:val="NoSpacing"/>
              <w:rPr>
                <w:rFonts w:ascii="Calibri" w:hAnsi="Calibri"/>
              </w:rPr>
            </w:pPr>
            <w:r w:rsidRPr="00361E97">
              <w:rPr>
                <w:rFonts w:ascii="Calibri" w:hAnsi="Calibri"/>
                <w:noProof/>
              </w:rPr>
              <w:drawing>
                <wp:inline distT="0" distB="0" distL="0" distR="0" wp14:anchorId="5481480E" wp14:editId="1B39B31D">
                  <wp:extent cx="4864760" cy="2012950"/>
                  <wp:effectExtent l="0" t="0" r="0" b="6350"/>
                  <wp:docPr id="4" name="Content Placeholder 3">
                    <a:extLst xmlns:a="http://schemas.openxmlformats.org/drawingml/2006/main">
                      <a:ext uri="{FF2B5EF4-FFF2-40B4-BE49-F238E27FC236}">
                        <a16:creationId xmlns:a16="http://schemas.microsoft.com/office/drawing/2014/main" id="{234BF36A-1D6D-44EE-8011-E2A0C274C2A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234BF36A-1D6D-44EE-8011-E2A0C274C2A5}"/>
                              </a:ext>
                            </a:extLst>
                          </pic:cNvPr>
                          <pic:cNvPicPr>
                            <a:picLocks noGrp="1" noChangeAspect="1"/>
                          </pic:cNvPicPr>
                        </pic:nvPicPr>
                        <pic:blipFill>
                          <a:blip r:embed="rId17">
                            <a:extLst>
                              <a:ext uri="{28A0092B-C50C-407E-A947-70E740481C1C}">
                                <a14:useLocalDpi xmlns:a14="http://schemas.microsoft.com/office/drawing/2010/main" val="0"/>
                              </a:ext>
                            </a:extLst>
                          </a:blip>
                          <a:srcRect/>
                          <a:stretch/>
                        </pic:blipFill>
                        <pic:spPr>
                          <a:xfrm>
                            <a:off x="0" y="0"/>
                            <a:ext cx="4881317" cy="2019801"/>
                          </a:xfrm>
                          <a:prstGeom prst="rect">
                            <a:avLst/>
                          </a:prstGeom>
                        </pic:spPr>
                      </pic:pic>
                    </a:graphicData>
                  </a:graphic>
                </wp:inline>
              </w:drawing>
            </w:r>
          </w:p>
          <w:p w14:paraId="6E21A008" w14:textId="6713632D" w:rsidR="00361E97" w:rsidRDefault="00361E97" w:rsidP="00361E97">
            <w:pPr>
              <w:pStyle w:val="NoSpacing"/>
              <w:rPr>
                <w:rFonts w:ascii="Calibri" w:hAnsi="Calibri"/>
              </w:rPr>
            </w:pPr>
            <w:r>
              <w:rPr>
                <w:rFonts w:ascii="Calibri" w:hAnsi="Calibri"/>
              </w:rPr>
              <w:t xml:space="preserve">How does understanding the </w:t>
            </w:r>
            <w:hyperlink r:id="rId18" w:history="1">
              <w:r w:rsidRPr="00287E7E">
                <w:rPr>
                  <w:rStyle w:val="Hyperlink"/>
                  <w:rFonts w:ascii="Calibri" w:hAnsi="Calibri"/>
                </w:rPr>
                <w:t>phases o</w:t>
              </w:r>
              <w:r w:rsidRPr="00287E7E">
                <w:rPr>
                  <w:rStyle w:val="Hyperlink"/>
                  <w:rFonts w:ascii="Calibri" w:hAnsi="Calibri"/>
                </w:rPr>
                <w:t>f</w:t>
              </w:r>
              <w:r w:rsidRPr="00287E7E">
                <w:rPr>
                  <w:rStyle w:val="Hyperlink"/>
                  <w:rFonts w:ascii="Calibri" w:hAnsi="Calibri"/>
                </w:rPr>
                <w:t xml:space="preserve"> the eviction process</w:t>
              </w:r>
            </w:hyperlink>
            <w:r>
              <w:rPr>
                <w:rFonts w:ascii="Calibri" w:hAnsi="Calibri"/>
              </w:rPr>
              <w:t xml:space="preserve"> help you prepare to respond to patrons with eviction issues?</w:t>
            </w:r>
          </w:p>
          <w:p w14:paraId="558FC2A5" w14:textId="072B23E3" w:rsidR="00361E97" w:rsidRDefault="00361E97" w:rsidP="00361E97">
            <w:pPr>
              <w:pStyle w:val="NoSpacing"/>
              <w:rPr>
                <w:rFonts w:ascii="Calibri" w:hAnsi="Calibri"/>
              </w:rPr>
            </w:pPr>
          </w:p>
          <w:p w14:paraId="1D0C7D2E" w14:textId="032B0CA8" w:rsidR="00361E97" w:rsidRDefault="00361E97" w:rsidP="00361E97">
            <w:pPr>
              <w:pStyle w:val="NoSpacing"/>
              <w:rPr>
                <w:rFonts w:ascii="Calibri" w:hAnsi="Calibri"/>
              </w:rPr>
            </w:pPr>
          </w:p>
          <w:p w14:paraId="25912C53" w14:textId="4D5E34D6" w:rsidR="00361E97" w:rsidRDefault="00361E97" w:rsidP="00361E97">
            <w:pPr>
              <w:pStyle w:val="NoSpacing"/>
              <w:rPr>
                <w:rFonts w:ascii="Calibri" w:hAnsi="Calibri"/>
              </w:rPr>
            </w:pPr>
          </w:p>
          <w:p w14:paraId="3BF60C4E" w14:textId="6942E37A" w:rsidR="00761058" w:rsidRDefault="00761058" w:rsidP="00361E97">
            <w:pPr>
              <w:pStyle w:val="NoSpacing"/>
              <w:rPr>
                <w:rFonts w:ascii="Calibri" w:hAnsi="Calibri"/>
              </w:rPr>
            </w:pPr>
          </w:p>
          <w:p w14:paraId="461DA2AD" w14:textId="0F99175C" w:rsidR="00761058" w:rsidRDefault="00761058" w:rsidP="00361E97">
            <w:pPr>
              <w:pStyle w:val="NoSpacing"/>
              <w:rPr>
                <w:rFonts w:ascii="Calibri" w:hAnsi="Calibri"/>
              </w:rPr>
            </w:pPr>
          </w:p>
          <w:p w14:paraId="7F21E442" w14:textId="77777777" w:rsidR="006A0B2E" w:rsidRDefault="006A0B2E" w:rsidP="00361E97">
            <w:pPr>
              <w:pStyle w:val="NoSpacing"/>
              <w:rPr>
                <w:rFonts w:ascii="Calibri" w:hAnsi="Calibri"/>
              </w:rPr>
            </w:pPr>
          </w:p>
          <w:p w14:paraId="633A478F" w14:textId="77777777" w:rsidR="00361E97" w:rsidRPr="00DE1555" w:rsidRDefault="00361E97" w:rsidP="00361E97">
            <w:pPr>
              <w:pStyle w:val="NoSpacing"/>
              <w:rPr>
                <w:rFonts w:ascii="Calibri" w:hAnsi="Calibri"/>
              </w:rPr>
            </w:pPr>
          </w:p>
          <w:p w14:paraId="48506AFD" w14:textId="77777777" w:rsidR="006D5FEB" w:rsidRPr="00430BA8" w:rsidRDefault="006D5FEB" w:rsidP="007F40FB">
            <w:pPr>
              <w:pStyle w:val="NoSpacing"/>
              <w:spacing w:line="360" w:lineRule="auto"/>
              <w:rPr>
                <w:rFonts w:cstheme="minorHAnsi"/>
              </w:rPr>
            </w:pPr>
          </w:p>
        </w:tc>
      </w:tr>
      <w:tr w:rsidR="00287E7E" w:rsidRPr="00430BA8" w14:paraId="6BB36EE1" w14:textId="77777777" w:rsidTr="007E5AFB">
        <w:trPr>
          <w:cantSplit/>
          <w:trHeight w:val="476"/>
        </w:trPr>
        <w:tc>
          <w:tcPr>
            <w:tcW w:w="9468" w:type="dxa"/>
            <w:gridSpan w:val="2"/>
            <w:shd w:val="clear" w:color="auto" w:fill="008DCF"/>
            <w:vAlign w:val="center"/>
          </w:tcPr>
          <w:p w14:paraId="242CF4AE" w14:textId="3B128B5F" w:rsidR="00287E7E" w:rsidRPr="00430BA8" w:rsidRDefault="00287E7E" w:rsidP="007E5AFB">
            <w:pPr>
              <w:rPr>
                <w:rFonts w:cstheme="minorHAnsi"/>
                <w:b/>
                <w:bCs/>
                <w:sz w:val="24"/>
                <w:szCs w:val="24"/>
              </w:rPr>
            </w:pPr>
            <w:r>
              <w:rPr>
                <w:rFonts w:cstheme="minorHAnsi"/>
                <w:b/>
                <w:color w:val="FFFFFF"/>
                <w:sz w:val="24"/>
                <w:szCs w:val="24"/>
              </w:rPr>
              <w:t>Civil Legal Reference</w:t>
            </w:r>
          </w:p>
        </w:tc>
      </w:tr>
      <w:tr w:rsidR="00D075E5" w:rsidRPr="00430BA8" w14:paraId="721AE254" w14:textId="77777777" w:rsidTr="650FDD9D">
        <w:trPr>
          <w:cantSplit/>
          <w:trHeight w:val="1158"/>
        </w:trPr>
        <w:tc>
          <w:tcPr>
            <w:tcW w:w="9468" w:type="dxa"/>
            <w:gridSpan w:val="2"/>
            <w:shd w:val="clear" w:color="auto" w:fill="FFFFFF" w:themeFill="background1"/>
            <w:vAlign w:val="center"/>
          </w:tcPr>
          <w:p w14:paraId="2532CB6B" w14:textId="27E923FB" w:rsidR="00D075E5" w:rsidRDefault="00D075E5" w:rsidP="007F40FB">
            <w:pPr>
              <w:pStyle w:val="NoSpacing"/>
              <w:rPr>
                <w:rFonts w:ascii="Calibri" w:hAnsi="Calibri"/>
                <w:noProof/>
              </w:rPr>
            </w:pPr>
            <w:r w:rsidRPr="3E8A71FE">
              <w:rPr>
                <w:rFonts w:ascii="Calibri" w:hAnsi="Calibri"/>
                <w:noProof/>
              </w:rPr>
              <w:t>How confident are you in your understanding of the line between providing legal information and giving legal advice?</w:t>
            </w:r>
          </w:p>
          <w:p w14:paraId="03C48276" w14:textId="5EFB09AF" w:rsidR="3E8A71FE" w:rsidRDefault="3E8A71FE" w:rsidP="3E8A71FE">
            <w:pPr>
              <w:pStyle w:val="NoSpacing"/>
              <w:rPr>
                <w:noProof/>
              </w:rPr>
            </w:pPr>
          </w:p>
          <w:p w14:paraId="5FAF782E" w14:textId="523EAEE3" w:rsidR="006A0B2E" w:rsidRDefault="006A0B2E" w:rsidP="3E8A71FE">
            <w:pPr>
              <w:pStyle w:val="NoSpacing"/>
              <w:rPr>
                <w:noProof/>
              </w:rPr>
            </w:pPr>
          </w:p>
          <w:p w14:paraId="49C81E7E" w14:textId="77777777" w:rsidR="006A0B2E" w:rsidRDefault="006A0B2E" w:rsidP="3E8A71FE">
            <w:pPr>
              <w:pStyle w:val="NoSpacing"/>
              <w:rPr>
                <w:noProof/>
              </w:rPr>
            </w:pPr>
          </w:p>
          <w:p w14:paraId="6488BC1A" w14:textId="77777777" w:rsidR="00D075E5" w:rsidRDefault="00D075E5" w:rsidP="007F40FB">
            <w:pPr>
              <w:pStyle w:val="NoSpacing"/>
              <w:rPr>
                <w:rFonts w:ascii="Calibri" w:hAnsi="Calibri"/>
                <w:noProof/>
              </w:rPr>
            </w:pPr>
          </w:p>
          <w:p w14:paraId="502AFA53" w14:textId="77777777" w:rsidR="00D075E5" w:rsidRDefault="00D075E5" w:rsidP="007F40FB">
            <w:pPr>
              <w:pStyle w:val="NoSpacing"/>
              <w:rPr>
                <w:rFonts w:ascii="Calibri" w:hAnsi="Calibri"/>
                <w:noProof/>
              </w:rPr>
            </w:pPr>
            <w:r>
              <w:rPr>
                <w:rFonts w:ascii="Calibri" w:hAnsi="Calibri"/>
                <w:noProof/>
              </w:rPr>
              <w:t xml:space="preserve">For more information, watch the 9-minute video on </w:t>
            </w:r>
            <w:hyperlink r:id="rId19" w:history="1">
              <w:r w:rsidRPr="00D075E5">
                <w:rPr>
                  <w:rStyle w:val="Hyperlink"/>
                  <w:rFonts w:ascii="Calibri" w:hAnsi="Calibri"/>
                  <w:noProof/>
                </w:rPr>
                <w:t xml:space="preserve">Legal Information </w:t>
              </w:r>
              <w:r w:rsidRPr="00D075E5">
                <w:rPr>
                  <w:rStyle w:val="Hyperlink"/>
                  <w:rFonts w:ascii="Calibri" w:hAnsi="Calibri"/>
                  <w:noProof/>
                </w:rPr>
                <w:t>v</w:t>
              </w:r>
              <w:r w:rsidRPr="00D075E5">
                <w:rPr>
                  <w:rStyle w:val="Hyperlink"/>
                  <w:rFonts w:ascii="Calibri" w:hAnsi="Calibri"/>
                  <w:noProof/>
                </w:rPr>
                <w:t>s Legal Advice</w:t>
              </w:r>
            </w:hyperlink>
            <w:r>
              <w:rPr>
                <w:rFonts w:ascii="Calibri" w:hAnsi="Calibri"/>
                <w:noProof/>
              </w:rPr>
              <w:t>.</w:t>
            </w:r>
          </w:p>
          <w:p w14:paraId="65B11AA5" w14:textId="4DE74AAD" w:rsidR="00D075E5" w:rsidRDefault="00D075E5" w:rsidP="007F40FB">
            <w:pPr>
              <w:pStyle w:val="NoSpacing"/>
              <w:rPr>
                <w:rFonts w:ascii="Calibri" w:hAnsi="Calibri"/>
                <w:noProof/>
              </w:rPr>
            </w:pPr>
          </w:p>
          <w:p w14:paraId="3D28C04A" w14:textId="77777777" w:rsidR="00223B2A" w:rsidRDefault="00223B2A" w:rsidP="007F40FB">
            <w:pPr>
              <w:pStyle w:val="NoSpacing"/>
              <w:rPr>
                <w:rFonts w:ascii="Calibri" w:hAnsi="Calibri"/>
                <w:noProof/>
              </w:rPr>
            </w:pPr>
          </w:p>
          <w:p w14:paraId="34B09A23" w14:textId="0A03C69E" w:rsidR="004019E0" w:rsidRDefault="00D075E5" w:rsidP="007F40FB">
            <w:pPr>
              <w:pStyle w:val="NoSpacing"/>
              <w:rPr>
                <w:rFonts w:ascii="Calibri" w:hAnsi="Calibri"/>
                <w:noProof/>
              </w:rPr>
            </w:pPr>
            <w:r>
              <w:rPr>
                <w:rFonts w:ascii="Calibri" w:hAnsi="Calibri"/>
                <w:noProof/>
              </w:rPr>
              <w:t>For some practice, enroll in</w:t>
            </w:r>
            <w:r w:rsidR="00AF418C">
              <w:rPr>
                <w:rFonts w:ascii="Calibri" w:hAnsi="Calibri"/>
                <w:noProof/>
              </w:rPr>
              <w:t xml:space="preserve"> </w:t>
            </w:r>
            <w:hyperlink r:id="rId20" w:history="1">
              <w:r w:rsidR="00AF418C" w:rsidRPr="00AF418C">
                <w:rPr>
                  <w:rStyle w:val="Hyperlink"/>
                  <w:rFonts w:ascii="Calibri" w:hAnsi="Calibri"/>
                  <w:noProof/>
                </w:rPr>
                <w:t>The Legal Refer</w:t>
              </w:r>
              <w:r w:rsidR="00AF418C" w:rsidRPr="00AF418C">
                <w:rPr>
                  <w:rStyle w:val="Hyperlink"/>
                  <w:rFonts w:ascii="Calibri" w:hAnsi="Calibri"/>
                  <w:noProof/>
                </w:rPr>
                <w:t>e</w:t>
              </w:r>
              <w:r w:rsidR="00AF418C" w:rsidRPr="00AF418C">
                <w:rPr>
                  <w:rStyle w:val="Hyperlink"/>
                  <w:rFonts w:ascii="Calibri" w:hAnsi="Calibri"/>
                  <w:noProof/>
                </w:rPr>
                <w:t>nce In</w:t>
              </w:r>
              <w:r w:rsidR="00AF418C" w:rsidRPr="00AF418C">
                <w:rPr>
                  <w:rStyle w:val="Hyperlink"/>
                  <w:rFonts w:ascii="Calibri" w:hAnsi="Calibri"/>
                  <w:noProof/>
                </w:rPr>
                <w:t>t</w:t>
              </w:r>
              <w:r w:rsidR="00AF418C" w:rsidRPr="00AF418C">
                <w:rPr>
                  <w:rStyle w:val="Hyperlink"/>
                  <w:rFonts w:ascii="Calibri" w:hAnsi="Calibri"/>
                  <w:noProof/>
                </w:rPr>
                <w:t>erview</w:t>
              </w:r>
            </w:hyperlink>
            <w:r w:rsidR="004019E0">
              <w:rPr>
                <w:rFonts w:ascii="Calibri" w:hAnsi="Calibri"/>
                <w:noProof/>
              </w:rPr>
              <w:t xml:space="preserve"> (Course 4 in the </w:t>
            </w:r>
            <w:hyperlink r:id="rId21" w:history="1">
              <w:r w:rsidR="00223B2A" w:rsidRPr="00223B2A">
                <w:rPr>
                  <w:rStyle w:val="Hyperlink"/>
                  <w:rFonts w:ascii="Calibri" w:hAnsi="Calibri"/>
                  <w:noProof/>
                </w:rPr>
                <w:t>Creating Pa</w:t>
              </w:r>
              <w:r w:rsidR="00223B2A" w:rsidRPr="00223B2A">
                <w:rPr>
                  <w:rStyle w:val="Hyperlink"/>
                  <w:rFonts w:ascii="Calibri" w:hAnsi="Calibri"/>
                  <w:noProof/>
                </w:rPr>
                <w:t>t</w:t>
              </w:r>
              <w:r w:rsidR="00223B2A" w:rsidRPr="00223B2A">
                <w:rPr>
                  <w:rStyle w:val="Hyperlink"/>
                  <w:rFonts w:ascii="Calibri" w:hAnsi="Calibri"/>
                  <w:noProof/>
                </w:rPr>
                <w:t>hways to C</w:t>
              </w:r>
              <w:r w:rsidR="004019E0" w:rsidRPr="00223B2A">
                <w:rPr>
                  <w:rStyle w:val="Hyperlink"/>
                  <w:rFonts w:ascii="Calibri" w:hAnsi="Calibri"/>
                  <w:noProof/>
                </w:rPr>
                <w:t xml:space="preserve">ivil </w:t>
              </w:r>
              <w:r w:rsidR="00223B2A" w:rsidRPr="00223B2A">
                <w:rPr>
                  <w:rStyle w:val="Hyperlink"/>
                  <w:rFonts w:ascii="Calibri" w:hAnsi="Calibri"/>
                  <w:noProof/>
                </w:rPr>
                <w:t>L</w:t>
              </w:r>
              <w:r w:rsidR="004019E0" w:rsidRPr="00223B2A">
                <w:rPr>
                  <w:rStyle w:val="Hyperlink"/>
                  <w:rFonts w:ascii="Calibri" w:hAnsi="Calibri"/>
                  <w:noProof/>
                </w:rPr>
                <w:t xml:space="preserve">egal </w:t>
              </w:r>
              <w:r w:rsidR="00223B2A" w:rsidRPr="00223B2A">
                <w:rPr>
                  <w:rStyle w:val="Hyperlink"/>
                  <w:rFonts w:ascii="Calibri" w:hAnsi="Calibri"/>
                  <w:noProof/>
                </w:rPr>
                <w:t>J</w:t>
              </w:r>
              <w:r w:rsidR="004019E0" w:rsidRPr="00223B2A">
                <w:rPr>
                  <w:rStyle w:val="Hyperlink"/>
                  <w:rFonts w:ascii="Calibri" w:hAnsi="Calibri"/>
                  <w:noProof/>
                </w:rPr>
                <w:t>ustice</w:t>
              </w:r>
            </w:hyperlink>
            <w:r w:rsidR="004019E0">
              <w:rPr>
                <w:rFonts w:ascii="Calibri" w:hAnsi="Calibri"/>
                <w:noProof/>
              </w:rPr>
              <w:t xml:space="preserve"> series)</w:t>
            </w:r>
            <w:r w:rsidR="00AF418C">
              <w:rPr>
                <w:rFonts w:ascii="Calibri" w:hAnsi="Calibri"/>
                <w:noProof/>
              </w:rPr>
              <w:t xml:space="preserve"> and test yourself with the two interactive scenarios at the end of the course.</w:t>
            </w:r>
          </w:p>
          <w:p w14:paraId="4FEC8180" w14:textId="77777777" w:rsidR="00AF418C" w:rsidRDefault="00AF418C" w:rsidP="007F40FB">
            <w:pPr>
              <w:pStyle w:val="NoSpacing"/>
              <w:rPr>
                <w:rFonts w:ascii="Calibri" w:hAnsi="Calibri"/>
                <w:noProof/>
              </w:rPr>
            </w:pPr>
          </w:p>
          <w:p w14:paraId="5B3F3A9E" w14:textId="77777777" w:rsidR="00AF418C" w:rsidRDefault="00AF418C" w:rsidP="007F40FB">
            <w:pPr>
              <w:pStyle w:val="NoSpacing"/>
              <w:rPr>
                <w:rFonts w:ascii="Calibri" w:hAnsi="Calibri"/>
                <w:noProof/>
              </w:rPr>
            </w:pPr>
          </w:p>
          <w:p w14:paraId="004DD7A0" w14:textId="575FCA90" w:rsidR="00223B2A" w:rsidRDefault="00223B2A" w:rsidP="007F40FB">
            <w:pPr>
              <w:pStyle w:val="NoSpacing"/>
              <w:rPr>
                <w:rFonts w:ascii="Calibri" w:hAnsi="Calibri"/>
                <w:noProof/>
              </w:rPr>
            </w:pPr>
          </w:p>
          <w:p w14:paraId="10EAE31D" w14:textId="1E17791F" w:rsidR="00223B2A" w:rsidRDefault="00223B2A" w:rsidP="007F40FB">
            <w:pPr>
              <w:pStyle w:val="NoSpacing"/>
              <w:rPr>
                <w:rFonts w:ascii="Calibri" w:hAnsi="Calibri"/>
                <w:noProof/>
              </w:rPr>
            </w:pPr>
          </w:p>
          <w:p w14:paraId="058E6CD6" w14:textId="43F207A9" w:rsidR="00223B2A" w:rsidRDefault="00223B2A" w:rsidP="007F40FB">
            <w:pPr>
              <w:pStyle w:val="NoSpacing"/>
              <w:rPr>
                <w:rFonts w:ascii="Calibri" w:hAnsi="Calibri"/>
                <w:noProof/>
              </w:rPr>
            </w:pPr>
          </w:p>
          <w:p w14:paraId="371CC7E5" w14:textId="77777777" w:rsidR="00223B2A" w:rsidRDefault="00223B2A" w:rsidP="007F40FB">
            <w:pPr>
              <w:pStyle w:val="NoSpacing"/>
              <w:rPr>
                <w:rFonts w:ascii="Calibri" w:hAnsi="Calibri"/>
                <w:noProof/>
              </w:rPr>
            </w:pPr>
          </w:p>
          <w:p w14:paraId="04D4C875" w14:textId="23B8B6E9" w:rsidR="00223B2A" w:rsidRPr="00361E97" w:rsidRDefault="00223B2A" w:rsidP="007F40FB">
            <w:pPr>
              <w:pStyle w:val="NoSpacing"/>
              <w:rPr>
                <w:rFonts w:ascii="Calibri" w:hAnsi="Calibri"/>
                <w:noProof/>
              </w:rPr>
            </w:pPr>
          </w:p>
        </w:tc>
      </w:tr>
      <w:tr w:rsidR="00223B2A" w:rsidRPr="00430BA8" w14:paraId="1C17C7FC" w14:textId="77777777" w:rsidTr="007E5AFB">
        <w:trPr>
          <w:cantSplit/>
          <w:trHeight w:val="476"/>
        </w:trPr>
        <w:tc>
          <w:tcPr>
            <w:tcW w:w="9468" w:type="dxa"/>
            <w:gridSpan w:val="2"/>
            <w:shd w:val="clear" w:color="auto" w:fill="008DCF"/>
            <w:vAlign w:val="center"/>
          </w:tcPr>
          <w:p w14:paraId="0A37DCA1" w14:textId="072D088B" w:rsidR="00223B2A" w:rsidRPr="00430BA8" w:rsidRDefault="00223B2A" w:rsidP="007E5AFB">
            <w:pPr>
              <w:rPr>
                <w:rFonts w:cstheme="minorHAnsi"/>
                <w:b/>
                <w:bCs/>
                <w:sz w:val="24"/>
                <w:szCs w:val="24"/>
              </w:rPr>
            </w:pPr>
            <w:r>
              <w:rPr>
                <w:rFonts w:cstheme="minorHAnsi"/>
                <w:b/>
                <w:color w:val="FFFFFF"/>
                <w:sz w:val="24"/>
                <w:szCs w:val="24"/>
              </w:rPr>
              <w:lastRenderedPageBreak/>
              <w:t>Partners and Referrals</w:t>
            </w:r>
          </w:p>
        </w:tc>
      </w:tr>
      <w:tr w:rsidR="009B7ADB" w:rsidRPr="00430BA8" w14:paraId="4EFD4E0B" w14:textId="77777777" w:rsidTr="650FDD9D">
        <w:trPr>
          <w:cantSplit/>
          <w:trHeight w:val="1158"/>
        </w:trPr>
        <w:tc>
          <w:tcPr>
            <w:tcW w:w="9468" w:type="dxa"/>
            <w:gridSpan w:val="2"/>
            <w:shd w:val="clear" w:color="auto" w:fill="FFFFFF" w:themeFill="background1"/>
            <w:vAlign w:val="center"/>
          </w:tcPr>
          <w:p w14:paraId="20BF54FB" w14:textId="77777777" w:rsidR="000C4246" w:rsidRDefault="000C4246" w:rsidP="007F40FB">
            <w:pPr>
              <w:pStyle w:val="NoSpacing"/>
              <w:rPr>
                <w:rFonts w:ascii="Calibri" w:hAnsi="Calibri"/>
                <w:noProof/>
              </w:rPr>
            </w:pPr>
            <w:r w:rsidRPr="3E8A71FE">
              <w:rPr>
                <w:rFonts w:ascii="Calibri" w:hAnsi="Calibri"/>
                <w:noProof/>
              </w:rPr>
              <w:t xml:space="preserve">What partners and relationships with legal aid agencies do you already have to help with the general civil legal issues of your patrons? Who are potential partners to address housing insecurity and eviction prevention in your community? </w:t>
            </w:r>
          </w:p>
          <w:p w14:paraId="1830E191" w14:textId="77777777" w:rsidR="000C4246" w:rsidRDefault="000C4246" w:rsidP="007F40FB">
            <w:pPr>
              <w:pStyle w:val="NoSpacing"/>
              <w:rPr>
                <w:rFonts w:ascii="Calibri" w:hAnsi="Calibri"/>
                <w:noProof/>
              </w:rPr>
            </w:pPr>
          </w:p>
          <w:p w14:paraId="0AC196AA" w14:textId="554CD48E" w:rsidR="000C4246" w:rsidRDefault="00223B2A" w:rsidP="00223B2A">
            <w:pPr>
              <w:pStyle w:val="NoSpacing"/>
              <w:ind w:left="720"/>
              <w:rPr>
                <w:rFonts w:ascii="Calibri" w:hAnsi="Calibri"/>
                <w:noProof/>
              </w:rPr>
            </w:pPr>
            <w:r>
              <w:rPr>
                <w:rFonts w:ascii="Calibri" w:hAnsi="Calibri"/>
                <w:noProof/>
              </w:rPr>
              <w:t>1.</w:t>
            </w:r>
          </w:p>
          <w:p w14:paraId="7F8331B6" w14:textId="6717030F" w:rsidR="00223B2A" w:rsidRDefault="00223B2A" w:rsidP="00223B2A">
            <w:pPr>
              <w:pStyle w:val="NoSpacing"/>
              <w:ind w:left="720"/>
              <w:rPr>
                <w:rFonts w:ascii="Calibri" w:hAnsi="Calibri"/>
                <w:noProof/>
              </w:rPr>
            </w:pPr>
          </w:p>
          <w:p w14:paraId="78DD3EAC" w14:textId="0C5C41EA" w:rsidR="00223B2A" w:rsidRDefault="00223B2A" w:rsidP="00223B2A">
            <w:pPr>
              <w:pStyle w:val="NoSpacing"/>
              <w:ind w:left="720"/>
              <w:rPr>
                <w:rFonts w:ascii="Calibri" w:hAnsi="Calibri"/>
                <w:noProof/>
              </w:rPr>
            </w:pPr>
            <w:r>
              <w:rPr>
                <w:rFonts w:ascii="Calibri" w:hAnsi="Calibri"/>
                <w:noProof/>
              </w:rPr>
              <w:t>2.</w:t>
            </w:r>
          </w:p>
          <w:p w14:paraId="4A5976EA" w14:textId="6533BEBB" w:rsidR="00223B2A" w:rsidRDefault="00223B2A" w:rsidP="00223B2A">
            <w:pPr>
              <w:pStyle w:val="NoSpacing"/>
              <w:ind w:left="720"/>
              <w:rPr>
                <w:rFonts w:ascii="Calibri" w:hAnsi="Calibri"/>
                <w:noProof/>
              </w:rPr>
            </w:pPr>
          </w:p>
          <w:p w14:paraId="0D28EFF7" w14:textId="3EB66477" w:rsidR="00223B2A" w:rsidRDefault="00223B2A" w:rsidP="00223B2A">
            <w:pPr>
              <w:pStyle w:val="NoSpacing"/>
              <w:ind w:left="720"/>
              <w:rPr>
                <w:rFonts w:ascii="Calibri" w:hAnsi="Calibri"/>
                <w:noProof/>
              </w:rPr>
            </w:pPr>
            <w:r>
              <w:rPr>
                <w:rFonts w:ascii="Calibri" w:hAnsi="Calibri"/>
                <w:noProof/>
              </w:rPr>
              <w:t>3.</w:t>
            </w:r>
          </w:p>
          <w:p w14:paraId="01BA0FBE" w14:textId="265A7810" w:rsidR="3E8A71FE" w:rsidRDefault="3E8A71FE" w:rsidP="3E8A71FE">
            <w:pPr>
              <w:pStyle w:val="NoSpacing"/>
              <w:rPr>
                <w:noProof/>
              </w:rPr>
            </w:pPr>
          </w:p>
          <w:p w14:paraId="77BCB661" w14:textId="1DADACC3" w:rsidR="00223B2A" w:rsidRDefault="00223B2A" w:rsidP="3E8A71FE">
            <w:pPr>
              <w:pStyle w:val="NoSpacing"/>
              <w:rPr>
                <w:noProof/>
              </w:rPr>
            </w:pPr>
          </w:p>
          <w:p w14:paraId="6C251A08" w14:textId="77777777" w:rsidR="000C4246" w:rsidRDefault="000C4246" w:rsidP="007F40FB">
            <w:pPr>
              <w:pStyle w:val="NoSpacing"/>
              <w:rPr>
                <w:rFonts w:ascii="Calibri" w:hAnsi="Calibri"/>
                <w:noProof/>
              </w:rPr>
            </w:pPr>
          </w:p>
          <w:p w14:paraId="3E35F3E2" w14:textId="77777777" w:rsidR="000C4246" w:rsidRDefault="000C4246" w:rsidP="007F40FB">
            <w:pPr>
              <w:pStyle w:val="NoSpacing"/>
              <w:rPr>
                <w:rFonts w:ascii="Calibri" w:hAnsi="Calibri"/>
                <w:noProof/>
              </w:rPr>
            </w:pPr>
          </w:p>
          <w:p w14:paraId="0B994246" w14:textId="2F3E3ACC" w:rsidR="000C4246" w:rsidRDefault="005A5A59" w:rsidP="007F40FB">
            <w:pPr>
              <w:pStyle w:val="NoSpacing"/>
              <w:rPr>
                <w:rFonts w:ascii="Calibri" w:hAnsi="Calibri"/>
                <w:noProof/>
              </w:rPr>
            </w:pPr>
            <w:hyperlink r:id="rId22" w:history="1">
              <w:r w:rsidR="009B732F" w:rsidRPr="00BB3D00">
                <w:rPr>
                  <w:rStyle w:val="Hyperlink"/>
                  <w:rFonts w:ascii="Calibri" w:hAnsi="Calibri"/>
                  <w:noProof/>
                </w:rPr>
                <w:t>Partnering with Legal Servi</w:t>
              </w:r>
              <w:r w:rsidR="009B732F" w:rsidRPr="00BB3D00">
                <w:rPr>
                  <w:rStyle w:val="Hyperlink"/>
                  <w:rFonts w:ascii="Calibri" w:hAnsi="Calibri"/>
                  <w:noProof/>
                </w:rPr>
                <w:t>c</w:t>
              </w:r>
              <w:r w:rsidR="009B732F" w:rsidRPr="00BB3D00">
                <w:rPr>
                  <w:rStyle w:val="Hyperlink"/>
                  <w:rFonts w:ascii="Calibri" w:hAnsi="Calibri"/>
                  <w:noProof/>
                </w:rPr>
                <w:t>e Providers</w:t>
              </w:r>
            </w:hyperlink>
            <w:r w:rsidR="009B732F">
              <w:rPr>
                <w:rFonts w:ascii="Calibri" w:hAnsi="Calibri"/>
                <w:noProof/>
              </w:rPr>
              <w:t xml:space="preserve"> (Course 3 in </w:t>
            </w:r>
            <w:r w:rsidR="00223B2A">
              <w:rPr>
                <w:rFonts w:ascii="Calibri" w:hAnsi="Calibri"/>
                <w:noProof/>
              </w:rPr>
              <w:t xml:space="preserve">the </w:t>
            </w:r>
            <w:hyperlink r:id="rId23" w:history="1">
              <w:r w:rsidR="00223B2A" w:rsidRPr="00223B2A">
                <w:rPr>
                  <w:rStyle w:val="Hyperlink"/>
                  <w:rFonts w:ascii="Calibri" w:hAnsi="Calibri"/>
                  <w:noProof/>
                </w:rPr>
                <w:t>Creating Pathways</w:t>
              </w:r>
              <w:r w:rsidR="00223B2A" w:rsidRPr="00223B2A">
                <w:rPr>
                  <w:rStyle w:val="Hyperlink"/>
                  <w:rFonts w:ascii="Calibri" w:hAnsi="Calibri"/>
                  <w:noProof/>
                </w:rPr>
                <w:t xml:space="preserve"> </w:t>
              </w:r>
              <w:r w:rsidR="00223B2A" w:rsidRPr="00223B2A">
                <w:rPr>
                  <w:rStyle w:val="Hyperlink"/>
                  <w:rFonts w:ascii="Calibri" w:hAnsi="Calibri"/>
                  <w:noProof/>
                </w:rPr>
                <w:t>to Civil Legal Justice</w:t>
              </w:r>
            </w:hyperlink>
            <w:r w:rsidR="00223B2A">
              <w:rPr>
                <w:rFonts w:ascii="Calibri" w:hAnsi="Calibri"/>
                <w:noProof/>
              </w:rPr>
              <w:t xml:space="preserve"> series</w:t>
            </w:r>
            <w:r w:rsidR="00BB3D00">
              <w:rPr>
                <w:rFonts w:ascii="Calibri" w:hAnsi="Calibri"/>
                <w:noProof/>
              </w:rPr>
              <w:t>) will help you identify providers and partners to better serve your community’s general civil legal needs.</w:t>
            </w:r>
          </w:p>
          <w:p w14:paraId="1599F94A" w14:textId="0C3941AD" w:rsidR="00BB3D00" w:rsidRDefault="00BB3D00" w:rsidP="007F40FB">
            <w:pPr>
              <w:pStyle w:val="NoSpacing"/>
              <w:rPr>
                <w:rFonts w:ascii="Calibri" w:hAnsi="Calibri"/>
                <w:noProof/>
              </w:rPr>
            </w:pPr>
          </w:p>
        </w:tc>
      </w:tr>
      <w:tr w:rsidR="006D5FEB" w:rsidRPr="00430BA8" w14:paraId="4F1BD7A2" w14:textId="77777777" w:rsidTr="650FDD9D">
        <w:trPr>
          <w:cantSplit/>
          <w:trHeight w:val="476"/>
        </w:trPr>
        <w:tc>
          <w:tcPr>
            <w:tcW w:w="9468" w:type="dxa"/>
            <w:gridSpan w:val="2"/>
            <w:shd w:val="clear" w:color="auto" w:fill="008DCF"/>
            <w:vAlign w:val="center"/>
          </w:tcPr>
          <w:p w14:paraId="3F9B97D0" w14:textId="2F2111DA" w:rsidR="006D5FEB" w:rsidRPr="00430BA8" w:rsidRDefault="006D5FEB" w:rsidP="007F40FB">
            <w:pPr>
              <w:rPr>
                <w:rFonts w:cstheme="minorHAnsi"/>
                <w:b/>
                <w:bCs/>
                <w:sz w:val="24"/>
                <w:szCs w:val="24"/>
              </w:rPr>
            </w:pPr>
            <w:r>
              <w:rPr>
                <w:rFonts w:cstheme="minorHAnsi"/>
                <w:b/>
                <w:color w:val="FFFFFF"/>
                <w:sz w:val="24"/>
                <w:szCs w:val="24"/>
              </w:rPr>
              <w:t>Eviction Prevention: Rental Assistance</w:t>
            </w:r>
          </w:p>
        </w:tc>
      </w:tr>
      <w:tr w:rsidR="006D5FEB" w:rsidRPr="00430BA8" w14:paraId="4E3D859D" w14:textId="77777777" w:rsidTr="650FDD9D">
        <w:trPr>
          <w:cantSplit/>
          <w:trHeight w:val="1158"/>
        </w:trPr>
        <w:tc>
          <w:tcPr>
            <w:tcW w:w="9468" w:type="dxa"/>
            <w:gridSpan w:val="2"/>
            <w:shd w:val="clear" w:color="auto" w:fill="FFFFFF" w:themeFill="background1"/>
            <w:vAlign w:val="center"/>
          </w:tcPr>
          <w:p w14:paraId="7A2C5038" w14:textId="23BB789B" w:rsidR="006D5FEB" w:rsidRDefault="00150C3F" w:rsidP="007F40FB">
            <w:pPr>
              <w:pStyle w:val="NoSpacing"/>
              <w:rPr>
                <w:rFonts w:ascii="Calibri" w:hAnsi="Calibri"/>
              </w:rPr>
            </w:pPr>
            <w:r>
              <w:rPr>
                <w:rFonts w:ascii="Calibri" w:hAnsi="Calibri"/>
              </w:rPr>
              <w:t>When CDC moratorium on evictions ended in August, the Emergency Rental Assistance Program (ERAP) was established to help renters stay housed. Billions of dollars are being distributed through state and local channels.</w:t>
            </w:r>
          </w:p>
          <w:p w14:paraId="6A0E900C" w14:textId="4BB90FF9" w:rsidR="00150C3F" w:rsidRDefault="00150C3F" w:rsidP="007F40FB">
            <w:pPr>
              <w:pStyle w:val="NoSpacing"/>
              <w:rPr>
                <w:rFonts w:ascii="Calibri" w:hAnsi="Calibri"/>
              </w:rPr>
            </w:pPr>
          </w:p>
          <w:p w14:paraId="109A9E08" w14:textId="3D98D023" w:rsidR="009463F5" w:rsidRPr="00223B2A" w:rsidRDefault="00150C3F" w:rsidP="007F40FB">
            <w:pPr>
              <w:pStyle w:val="NoSpacing"/>
              <w:rPr>
                <w:rFonts w:asciiTheme="minorHAnsi" w:hAnsiTheme="minorHAnsi" w:cstheme="minorHAnsi"/>
              </w:rPr>
            </w:pPr>
            <w:r w:rsidRPr="00223B2A">
              <w:rPr>
                <w:rFonts w:asciiTheme="minorHAnsi" w:hAnsiTheme="minorHAnsi" w:cstheme="minorHAnsi"/>
              </w:rPr>
              <w:t>Us</w:t>
            </w:r>
            <w:r w:rsidR="009463F5" w:rsidRPr="00223B2A">
              <w:rPr>
                <w:rFonts w:asciiTheme="minorHAnsi" w:hAnsiTheme="minorHAnsi" w:cstheme="minorHAnsi"/>
              </w:rPr>
              <w:t>ing</w:t>
            </w:r>
            <w:r w:rsidRPr="00223B2A">
              <w:rPr>
                <w:rFonts w:asciiTheme="minorHAnsi" w:hAnsiTheme="minorHAnsi" w:cstheme="minorHAnsi"/>
              </w:rPr>
              <w:t xml:space="preserve"> the Consumer Financial Protection Bureau (CFPB)</w:t>
            </w:r>
            <w:r w:rsidR="009463F5" w:rsidRPr="00223B2A">
              <w:rPr>
                <w:rFonts w:asciiTheme="minorHAnsi" w:hAnsiTheme="minorHAnsi" w:cstheme="minorHAnsi"/>
              </w:rPr>
              <w:t xml:space="preserve"> site to </w:t>
            </w:r>
            <w:hyperlink r:id="rId24" w:history="1">
              <w:r w:rsidR="009463F5" w:rsidRPr="00223B2A">
                <w:rPr>
                  <w:rStyle w:val="Hyperlink"/>
                  <w:rFonts w:asciiTheme="minorHAnsi" w:hAnsiTheme="minorHAnsi" w:cstheme="minorHAnsi"/>
                </w:rPr>
                <w:t xml:space="preserve">Find Help </w:t>
              </w:r>
              <w:r w:rsidR="009463F5" w:rsidRPr="00223B2A">
                <w:rPr>
                  <w:rStyle w:val="Hyperlink"/>
                  <w:rFonts w:asciiTheme="minorHAnsi" w:hAnsiTheme="minorHAnsi" w:cstheme="minorHAnsi"/>
                </w:rPr>
                <w:t>w</w:t>
              </w:r>
              <w:r w:rsidR="009463F5" w:rsidRPr="00223B2A">
                <w:rPr>
                  <w:rStyle w:val="Hyperlink"/>
                  <w:rFonts w:asciiTheme="minorHAnsi" w:hAnsiTheme="minorHAnsi" w:cstheme="minorHAnsi"/>
                </w:rPr>
                <w:t>ith Rent and Utilities</w:t>
              </w:r>
            </w:hyperlink>
            <w:r w:rsidR="009463F5" w:rsidRPr="00223B2A">
              <w:rPr>
                <w:rFonts w:asciiTheme="minorHAnsi" w:hAnsiTheme="minorHAnsi" w:cstheme="minorHAnsi"/>
              </w:rPr>
              <w:t xml:space="preserve"> in your location, what did you learn that might help your patrons?</w:t>
            </w:r>
          </w:p>
          <w:p w14:paraId="2A759D2B" w14:textId="1A8AD3C7" w:rsidR="009463F5" w:rsidRPr="00223B2A" w:rsidRDefault="009463F5" w:rsidP="007F40FB">
            <w:pPr>
              <w:pStyle w:val="NoSpacing"/>
              <w:rPr>
                <w:rFonts w:asciiTheme="minorHAnsi" w:hAnsiTheme="minorHAnsi" w:cstheme="minorHAnsi"/>
              </w:rPr>
            </w:pPr>
          </w:p>
          <w:p w14:paraId="5AEB2F2A" w14:textId="0B7D4F1A" w:rsidR="009463F5" w:rsidRPr="00223B2A" w:rsidRDefault="009463F5" w:rsidP="007F40FB">
            <w:pPr>
              <w:pStyle w:val="NoSpacing"/>
              <w:rPr>
                <w:rFonts w:asciiTheme="minorHAnsi" w:hAnsiTheme="minorHAnsi" w:cstheme="minorHAnsi"/>
              </w:rPr>
            </w:pPr>
          </w:p>
          <w:p w14:paraId="6150610D" w14:textId="63A809EF" w:rsidR="009463F5" w:rsidRPr="00223B2A" w:rsidRDefault="009463F5" w:rsidP="007F40FB">
            <w:pPr>
              <w:pStyle w:val="NoSpacing"/>
              <w:rPr>
                <w:rFonts w:asciiTheme="minorHAnsi" w:hAnsiTheme="minorHAnsi" w:cstheme="minorHAnsi"/>
              </w:rPr>
            </w:pPr>
          </w:p>
          <w:p w14:paraId="40920A57" w14:textId="2AF1C759" w:rsidR="009463F5" w:rsidRPr="00223B2A" w:rsidRDefault="009463F5" w:rsidP="007F40FB">
            <w:pPr>
              <w:pStyle w:val="NoSpacing"/>
              <w:rPr>
                <w:rFonts w:asciiTheme="minorHAnsi" w:hAnsiTheme="minorHAnsi" w:cstheme="minorHAnsi"/>
              </w:rPr>
            </w:pPr>
          </w:p>
          <w:p w14:paraId="18796DFD" w14:textId="77777777" w:rsidR="006A0B2E" w:rsidRPr="00223B2A" w:rsidRDefault="006A0B2E" w:rsidP="007F40FB">
            <w:pPr>
              <w:pStyle w:val="NoSpacing"/>
              <w:rPr>
                <w:rFonts w:asciiTheme="minorHAnsi" w:hAnsiTheme="minorHAnsi" w:cstheme="minorHAnsi"/>
              </w:rPr>
            </w:pPr>
          </w:p>
          <w:p w14:paraId="3C84553F" w14:textId="77777777" w:rsidR="006A0B2E" w:rsidRPr="00223B2A" w:rsidRDefault="006A0B2E" w:rsidP="007F40FB">
            <w:pPr>
              <w:pStyle w:val="NoSpacing"/>
              <w:rPr>
                <w:rFonts w:asciiTheme="minorHAnsi" w:hAnsiTheme="minorHAnsi" w:cstheme="minorHAnsi"/>
              </w:rPr>
            </w:pPr>
          </w:p>
          <w:p w14:paraId="421B7C6D" w14:textId="77777777" w:rsidR="009463F5" w:rsidRPr="00223B2A" w:rsidRDefault="009463F5" w:rsidP="007F40FB">
            <w:pPr>
              <w:pStyle w:val="NoSpacing"/>
              <w:rPr>
                <w:rFonts w:asciiTheme="minorHAnsi" w:hAnsiTheme="minorHAnsi" w:cstheme="minorHAnsi"/>
              </w:rPr>
            </w:pPr>
          </w:p>
          <w:p w14:paraId="16283AB6" w14:textId="15ADEFD1" w:rsidR="009463F5" w:rsidRPr="00223B2A" w:rsidRDefault="009463F5" w:rsidP="007F40FB">
            <w:pPr>
              <w:pStyle w:val="NoSpacing"/>
              <w:rPr>
                <w:rFonts w:asciiTheme="minorHAnsi" w:hAnsiTheme="minorHAnsi" w:cstheme="minorHAnsi"/>
              </w:rPr>
            </w:pPr>
            <w:r w:rsidRPr="00223B2A">
              <w:rPr>
                <w:rFonts w:asciiTheme="minorHAnsi" w:hAnsiTheme="minorHAnsi" w:cstheme="minorHAnsi"/>
              </w:rPr>
              <w:t>How might you help patrons with low digital literacy skills who need to complete and submit forms online? Wh</w:t>
            </w:r>
            <w:r w:rsidR="006F68C5" w:rsidRPr="00223B2A">
              <w:rPr>
                <w:rFonts w:asciiTheme="minorHAnsi" w:hAnsiTheme="minorHAnsi" w:cstheme="minorHAnsi"/>
              </w:rPr>
              <w:t>os</w:t>
            </w:r>
            <w:r w:rsidR="4AD1E939" w:rsidRPr="00223B2A">
              <w:rPr>
                <w:rFonts w:asciiTheme="minorHAnsi" w:hAnsiTheme="minorHAnsi" w:cstheme="minorHAnsi"/>
              </w:rPr>
              <w:t>e</w:t>
            </w:r>
            <w:r w:rsidR="006F68C5" w:rsidRPr="00223B2A">
              <w:rPr>
                <w:rFonts w:asciiTheme="minorHAnsi" w:hAnsiTheme="minorHAnsi" w:cstheme="minorHAnsi"/>
              </w:rPr>
              <w:t xml:space="preserve"> help could you enlist</w:t>
            </w:r>
            <w:r w:rsidRPr="00223B2A">
              <w:rPr>
                <w:rFonts w:asciiTheme="minorHAnsi" w:hAnsiTheme="minorHAnsi" w:cstheme="minorHAnsi"/>
              </w:rPr>
              <w:t>, either internal or external, to provide tech support to patrons?</w:t>
            </w:r>
          </w:p>
          <w:p w14:paraId="17C9DAFD" w14:textId="35E2D7A1" w:rsidR="009463F5" w:rsidRDefault="009463F5" w:rsidP="007F40FB">
            <w:pPr>
              <w:pStyle w:val="NoSpacing"/>
              <w:rPr>
                <w:rFonts w:ascii="Calibri" w:hAnsi="Calibri"/>
              </w:rPr>
            </w:pPr>
          </w:p>
          <w:p w14:paraId="5A770C69" w14:textId="2423F894" w:rsidR="009463F5" w:rsidRDefault="009463F5" w:rsidP="007F40FB">
            <w:pPr>
              <w:pStyle w:val="NoSpacing"/>
              <w:rPr>
                <w:rFonts w:ascii="Calibri" w:hAnsi="Calibri"/>
              </w:rPr>
            </w:pPr>
          </w:p>
          <w:p w14:paraId="630AAE8F" w14:textId="2BD7947E" w:rsidR="006A0B2E" w:rsidRDefault="006A0B2E" w:rsidP="007F40FB">
            <w:pPr>
              <w:pStyle w:val="NoSpacing"/>
              <w:rPr>
                <w:rFonts w:ascii="Calibri" w:hAnsi="Calibri"/>
              </w:rPr>
            </w:pPr>
          </w:p>
          <w:p w14:paraId="086878DF" w14:textId="77777777" w:rsidR="006A0B2E" w:rsidRPr="00DE1555" w:rsidRDefault="006A0B2E" w:rsidP="007F40FB">
            <w:pPr>
              <w:pStyle w:val="NoSpacing"/>
              <w:rPr>
                <w:rFonts w:ascii="Calibri" w:hAnsi="Calibri"/>
              </w:rPr>
            </w:pPr>
          </w:p>
          <w:p w14:paraId="110E638A" w14:textId="2288B009" w:rsidR="006D5FEB" w:rsidRDefault="006D5FEB" w:rsidP="007F40FB">
            <w:pPr>
              <w:pStyle w:val="NoSpacing"/>
              <w:spacing w:line="360" w:lineRule="auto"/>
              <w:rPr>
                <w:rFonts w:ascii="Calibri" w:hAnsi="Calibri" w:cs="Arial"/>
                <w:sz w:val="22"/>
                <w:szCs w:val="22"/>
              </w:rPr>
            </w:pPr>
          </w:p>
          <w:p w14:paraId="700D6DE3" w14:textId="77777777" w:rsidR="006D5FEB" w:rsidRPr="00430BA8" w:rsidRDefault="006D5FEB" w:rsidP="007F40FB">
            <w:pPr>
              <w:pStyle w:val="NoSpacing"/>
              <w:spacing w:line="360" w:lineRule="auto"/>
              <w:rPr>
                <w:rFonts w:cstheme="minorHAnsi"/>
              </w:rPr>
            </w:pPr>
          </w:p>
        </w:tc>
      </w:tr>
    </w:tbl>
    <w:p w14:paraId="38CC5EAE" w14:textId="1359057E" w:rsidR="006A0B2E" w:rsidRDefault="006A0B2E"/>
    <w:p w14:paraId="593462CD" w14:textId="77777777" w:rsidR="006A0B2E" w:rsidRDefault="006A0B2E"/>
    <w:tbl>
      <w:tblPr>
        <w:tblStyle w:val="TableGrid"/>
        <w:tblW w:w="9468" w:type="dxa"/>
        <w:tblLook w:val="04A0" w:firstRow="1" w:lastRow="0" w:firstColumn="1" w:lastColumn="0" w:noHBand="0" w:noVBand="1"/>
      </w:tblPr>
      <w:tblGrid>
        <w:gridCol w:w="9468"/>
      </w:tblGrid>
      <w:tr w:rsidR="006D5FEB" w:rsidRPr="00430BA8" w14:paraId="358A4115" w14:textId="77777777" w:rsidTr="650FDD9D">
        <w:trPr>
          <w:cantSplit/>
          <w:trHeight w:val="476"/>
        </w:trPr>
        <w:tc>
          <w:tcPr>
            <w:tcW w:w="9468" w:type="dxa"/>
            <w:shd w:val="clear" w:color="auto" w:fill="008DCF"/>
            <w:vAlign w:val="center"/>
          </w:tcPr>
          <w:p w14:paraId="5BF3DDA1" w14:textId="14D3194A" w:rsidR="006D5FEB" w:rsidRPr="00430BA8" w:rsidRDefault="006D5FEB" w:rsidP="007F40FB">
            <w:pPr>
              <w:rPr>
                <w:rFonts w:cstheme="minorHAnsi"/>
                <w:b/>
                <w:bCs/>
                <w:sz w:val="24"/>
                <w:szCs w:val="24"/>
              </w:rPr>
            </w:pPr>
            <w:r>
              <w:rPr>
                <w:rFonts w:cstheme="minorHAnsi"/>
                <w:b/>
                <w:color w:val="FFFFFF"/>
                <w:sz w:val="24"/>
                <w:szCs w:val="24"/>
              </w:rPr>
              <w:t>Action Plan</w:t>
            </w:r>
          </w:p>
        </w:tc>
      </w:tr>
      <w:tr w:rsidR="006D5FEB" w:rsidRPr="00430BA8" w14:paraId="24F2D535" w14:textId="77777777" w:rsidTr="650FDD9D">
        <w:trPr>
          <w:cantSplit/>
          <w:trHeight w:val="1158"/>
        </w:trPr>
        <w:tc>
          <w:tcPr>
            <w:tcW w:w="9468" w:type="dxa"/>
            <w:shd w:val="clear" w:color="auto" w:fill="FFFFFF" w:themeFill="background1"/>
            <w:vAlign w:val="center"/>
          </w:tcPr>
          <w:p w14:paraId="13EF8312" w14:textId="568DC1A9" w:rsidR="006D5FEB" w:rsidRDefault="009A538D" w:rsidP="007F40FB">
            <w:pPr>
              <w:pStyle w:val="NoSpacing"/>
              <w:rPr>
                <w:rFonts w:ascii="Calibri" w:hAnsi="Calibri"/>
              </w:rPr>
            </w:pPr>
            <w:r>
              <w:rPr>
                <w:rFonts w:ascii="Calibri" w:hAnsi="Calibri"/>
              </w:rPr>
              <w:t>What are the first steps you might take to start helping patrons facing eviction? (e.g., take a course to enhance your civil legal reference skills, identify and call at least one potential partner in the arena of housing insecurity, etc.)</w:t>
            </w:r>
          </w:p>
          <w:p w14:paraId="174B4631" w14:textId="3DD07874" w:rsidR="009A538D" w:rsidRDefault="009A538D" w:rsidP="007F40FB">
            <w:pPr>
              <w:pStyle w:val="NoSpacing"/>
              <w:rPr>
                <w:rFonts w:ascii="Calibri" w:hAnsi="Calibri"/>
              </w:rPr>
            </w:pPr>
          </w:p>
          <w:p w14:paraId="01A9CBE4" w14:textId="69FFA3D2" w:rsidR="009A538D" w:rsidRDefault="009A538D" w:rsidP="007F40FB">
            <w:pPr>
              <w:pStyle w:val="NoSpacing"/>
              <w:rPr>
                <w:rFonts w:ascii="Calibri" w:hAnsi="Calibri"/>
              </w:rPr>
            </w:pPr>
          </w:p>
          <w:p w14:paraId="0F3C9FC3" w14:textId="23C9AD12" w:rsidR="009A538D" w:rsidRDefault="009A538D" w:rsidP="007F40FB">
            <w:pPr>
              <w:pStyle w:val="NoSpacing"/>
              <w:rPr>
                <w:rFonts w:ascii="Calibri" w:hAnsi="Calibri"/>
              </w:rPr>
            </w:pPr>
          </w:p>
          <w:p w14:paraId="0B014BFB" w14:textId="4BCC97C0" w:rsidR="009A538D" w:rsidRDefault="009A538D" w:rsidP="007F40FB">
            <w:pPr>
              <w:pStyle w:val="NoSpacing"/>
              <w:rPr>
                <w:rFonts w:ascii="Calibri" w:hAnsi="Calibri"/>
              </w:rPr>
            </w:pPr>
          </w:p>
          <w:p w14:paraId="6684051B" w14:textId="44823F6F" w:rsidR="006D5FEB" w:rsidRDefault="006D5FEB" w:rsidP="007F40FB">
            <w:pPr>
              <w:pStyle w:val="NoSpacing"/>
              <w:spacing w:line="360" w:lineRule="auto"/>
              <w:rPr>
                <w:rFonts w:ascii="Calibri" w:hAnsi="Calibri" w:cs="Arial"/>
                <w:sz w:val="22"/>
                <w:szCs w:val="22"/>
              </w:rPr>
            </w:pPr>
          </w:p>
          <w:p w14:paraId="53C864C8" w14:textId="77777777" w:rsidR="009A538D" w:rsidRDefault="009A538D" w:rsidP="007F40FB">
            <w:pPr>
              <w:pStyle w:val="NoSpacing"/>
              <w:spacing w:line="360" w:lineRule="auto"/>
              <w:rPr>
                <w:rFonts w:ascii="Calibri" w:hAnsi="Calibri" w:cs="Arial"/>
                <w:sz w:val="22"/>
                <w:szCs w:val="22"/>
              </w:rPr>
            </w:pPr>
          </w:p>
          <w:p w14:paraId="488F0E27" w14:textId="77777777" w:rsidR="006D5FEB" w:rsidRDefault="006D5FEB" w:rsidP="007F40FB">
            <w:pPr>
              <w:pStyle w:val="NoSpacing"/>
              <w:spacing w:line="360" w:lineRule="auto"/>
              <w:rPr>
                <w:rFonts w:cstheme="minorHAnsi"/>
              </w:rPr>
            </w:pPr>
          </w:p>
          <w:p w14:paraId="4058D5F9" w14:textId="77777777" w:rsidR="006A0B2E" w:rsidRDefault="006A0B2E" w:rsidP="007F40FB">
            <w:pPr>
              <w:pStyle w:val="NoSpacing"/>
              <w:spacing w:line="360" w:lineRule="auto"/>
              <w:rPr>
                <w:rFonts w:cstheme="minorHAnsi"/>
              </w:rPr>
            </w:pPr>
          </w:p>
          <w:p w14:paraId="768A7D63" w14:textId="77777777" w:rsidR="006A0B2E" w:rsidRDefault="006A0B2E" w:rsidP="007F40FB">
            <w:pPr>
              <w:pStyle w:val="NoSpacing"/>
              <w:spacing w:line="360" w:lineRule="auto"/>
              <w:rPr>
                <w:rFonts w:cstheme="minorHAnsi"/>
              </w:rPr>
            </w:pPr>
          </w:p>
          <w:p w14:paraId="29D3C820" w14:textId="77777777" w:rsidR="006A0B2E" w:rsidRDefault="006A0B2E" w:rsidP="007F40FB">
            <w:pPr>
              <w:pStyle w:val="NoSpacing"/>
              <w:spacing w:line="360" w:lineRule="auto"/>
              <w:rPr>
                <w:rFonts w:cstheme="minorHAnsi"/>
              </w:rPr>
            </w:pPr>
          </w:p>
          <w:p w14:paraId="4DC94CC4" w14:textId="77777777" w:rsidR="006A0B2E" w:rsidRDefault="006A0B2E" w:rsidP="007F40FB">
            <w:pPr>
              <w:pStyle w:val="NoSpacing"/>
              <w:spacing w:line="360" w:lineRule="auto"/>
              <w:rPr>
                <w:rFonts w:cstheme="minorHAnsi"/>
              </w:rPr>
            </w:pPr>
          </w:p>
          <w:p w14:paraId="24C1391D" w14:textId="77777777" w:rsidR="006A0B2E" w:rsidRDefault="006A0B2E" w:rsidP="007F40FB">
            <w:pPr>
              <w:pStyle w:val="NoSpacing"/>
              <w:spacing w:line="360" w:lineRule="auto"/>
              <w:rPr>
                <w:rFonts w:cstheme="minorHAnsi"/>
              </w:rPr>
            </w:pPr>
          </w:p>
          <w:p w14:paraId="06496E4B" w14:textId="77777777" w:rsidR="006A0B2E" w:rsidRDefault="006A0B2E" w:rsidP="007F40FB">
            <w:pPr>
              <w:pStyle w:val="NoSpacing"/>
              <w:spacing w:line="360" w:lineRule="auto"/>
              <w:rPr>
                <w:rFonts w:cstheme="minorHAnsi"/>
              </w:rPr>
            </w:pPr>
          </w:p>
          <w:p w14:paraId="39B1095C" w14:textId="77777777" w:rsidR="006A0B2E" w:rsidRDefault="006A0B2E" w:rsidP="007F40FB">
            <w:pPr>
              <w:pStyle w:val="NoSpacing"/>
              <w:spacing w:line="360" w:lineRule="auto"/>
              <w:rPr>
                <w:rFonts w:cstheme="minorHAnsi"/>
              </w:rPr>
            </w:pPr>
          </w:p>
          <w:p w14:paraId="1F2ADD8C" w14:textId="77777777" w:rsidR="006A0B2E" w:rsidRDefault="006A0B2E" w:rsidP="007F40FB">
            <w:pPr>
              <w:pStyle w:val="NoSpacing"/>
              <w:spacing w:line="360" w:lineRule="auto"/>
              <w:rPr>
                <w:rFonts w:cstheme="minorHAnsi"/>
              </w:rPr>
            </w:pPr>
          </w:p>
          <w:p w14:paraId="7A86C70B" w14:textId="77777777" w:rsidR="006A0B2E" w:rsidRDefault="006A0B2E" w:rsidP="007F40FB">
            <w:pPr>
              <w:pStyle w:val="NoSpacing"/>
              <w:spacing w:line="360" w:lineRule="auto"/>
              <w:rPr>
                <w:rFonts w:cstheme="minorHAnsi"/>
              </w:rPr>
            </w:pPr>
          </w:p>
          <w:p w14:paraId="71C4C628" w14:textId="4A820F03" w:rsidR="006A0B2E" w:rsidRPr="00430BA8" w:rsidRDefault="006A0B2E" w:rsidP="007F40FB">
            <w:pPr>
              <w:pStyle w:val="NoSpacing"/>
              <w:spacing w:line="360" w:lineRule="auto"/>
              <w:rPr>
                <w:rFonts w:cstheme="minorHAnsi"/>
              </w:rPr>
            </w:pPr>
          </w:p>
        </w:tc>
      </w:tr>
      <w:tr w:rsidR="006A0B2E" w:rsidRPr="00430BA8" w14:paraId="133F8E63" w14:textId="77777777" w:rsidTr="650FDD9D">
        <w:trPr>
          <w:cantSplit/>
          <w:trHeight w:val="1158"/>
        </w:trPr>
        <w:tc>
          <w:tcPr>
            <w:tcW w:w="9468" w:type="dxa"/>
            <w:shd w:val="clear" w:color="auto" w:fill="FFFFFF" w:themeFill="background1"/>
            <w:vAlign w:val="center"/>
          </w:tcPr>
          <w:p w14:paraId="5A2C9686" w14:textId="35F7C5CB" w:rsidR="006A0B2E" w:rsidRDefault="000A1EF5" w:rsidP="007F40FB">
            <w:pPr>
              <w:pStyle w:val="NoSpacing"/>
              <w:rPr>
                <w:rFonts w:ascii="Calibri" w:hAnsi="Calibri"/>
              </w:rPr>
            </w:pPr>
            <w:hyperlink r:id="rId25" w:history="1">
              <w:r w:rsidR="00FC5DC8" w:rsidRPr="000A1EF5">
                <w:rPr>
                  <w:rStyle w:val="Hyperlink"/>
                  <w:rFonts w:ascii="Calibri" w:hAnsi="Calibri"/>
                  <w:sz w:val="32"/>
                  <w:szCs w:val="32"/>
                </w:rPr>
                <w:t>Eviction Resources f</w:t>
              </w:r>
              <w:r w:rsidR="00FC5DC8" w:rsidRPr="000A1EF5">
                <w:rPr>
                  <w:rStyle w:val="Hyperlink"/>
                  <w:rFonts w:ascii="Calibri" w:hAnsi="Calibri"/>
                  <w:sz w:val="32"/>
                  <w:szCs w:val="32"/>
                </w:rPr>
                <w:t>o</w:t>
              </w:r>
              <w:r w:rsidR="00FC5DC8" w:rsidRPr="000A1EF5">
                <w:rPr>
                  <w:rStyle w:val="Hyperlink"/>
                  <w:rFonts w:ascii="Calibri" w:hAnsi="Calibri"/>
                  <w:sz w:val="32"/>
                  <w:szCs w:val="32"/>
                </w:rPr>
                <w:t>r Libraries</w:t>
              </w:r>
            </w:hyperlink>
            <w:r w:rsidR="001C7831" w:rsidRPr="000A1EF5">
              <w:rPr>
                <w:rFonts w:ascii="Calibri" w:hAnsi="Calibri"/>
                <w:sz w:val="32"/>
                <w:szCs w:val="32"/>
              </w:rPr>
              <w:t xml:space="preserve"> </w:t>
            </w:r>
            <w:r w:rsidR="00287E7E">
              <w:rPr>
                <w:rFonts w:ascii="Calibri" w:hAnsi="Calibri"/>
              </w:rPr>
              <w:t>has been</w:t>
            </w:r>
            <w:r w:rsidR="001C7831">
              <w:rPr>
                <w:rFonts w:ascii="Calibri" w:hAnsi="Calibri"/>
              </w:rPr>
              <w:t xml:space="preserve"> </w:t>
            </w:r>
            <w:r>
              <w:rPr>
                <w:rFonts w:ascii="Calibri" w:hAnsi="Calibri"/>
              </w:rPr>
              <w:t>created</w:t>
            </w:r>
            <w:r w:rsidR="001C7831">
              <w:rPr>
                <w:rFonts w:ascii="Calibri" w:hAnsi="Calibri"/>
              </w:rPr>
              <w:t xml:space="preserve"> to help you respond to your community’s eviction</w:t>
            </w:r>
            <w:r>
              <w:rPr>
                <w:rFonts w:ascii="Calibri" w:hAnsi="Calibri"/>
              </w:rPr>
              <w:t xml:space="preserve"> issues:</w:t>
            </w:r>
          </w:p>
          <w:p w14:paraId="2F2E0740" w14:textId="7D5E8EF8" w:rsidR="000A1EF5" w:rsidRDefault="00055F02" w:rsidP="00055F02">
            <w:pPr>
              <w:pStyle w:val="NoSpacing"/>
              <w:numPr>
                <w:ilvl w:val="0"/>
                <w:numId w:val="46"/>
              </w:numPr>
              <w:rPr>
                <w:rFonts w:ascii="Calibri" w:hAnsi="Calibri"/>
              </w:rPr>
            </w:pPr>
            <w:r>
              <w:rPr>
                <w:rFonts w:ascii="Calibri" w:hAnsi="Calibri"/>
              </w:rPr>
              <w:t>Key resources</w:t>
            </w:r>
          </w:p>
          <w:p w14:paraId="2F9FC59E" w14:textId="4CED8A01" w:rsidR="00055F02" w:rsidRDefault="00584B6F" w:rsidP="00055F02">
            <w:pPr>
              <w:pStyle w:val="NoSpacing"/>
              <w:numPr>
                <w:ilvl w:val="0"/>
                <w:numId w:val="46"/>
              </w:numPr>
              <w:rPr>
                <w:rFonts w:ascii="Calibri" w:hAnsi="Calibri"/>
              </w:rPr>
            </w:pPr>
            <w:r>
              <w:rPr>
                <w:rFonts w:ascii="Calibri" w:hAnsi="Calibri"/>
              </w:rPr>
              <w:t>Links to finding local information</w:t>
            </w:r>
          </w:p>
          <w:p w14:paraId="4FD41A1C" w14:textId="718BF5A5" w:rsidR="00CA4A30" w:rsidRDefault="00CA4A30" w:rsidP="00055F02">
            <w:pPr>
              <w:pStyle w:val="NoSpacing"/>
              <w:numPr>
                <w:ilvl w:val="0"/>
                <w:numId w:val="46"/>
              </w:numPr>
              <w:rPr>
                <w:rFonts w:ascii="Calibri" w:hAnsi="Calibri"/>
              </w:rPr>
            </w:pPr>
            <w:r>
              <w:rPr>
                <w:rFonts w:ascii="Calibri" w:hAnsi="Calibri"/>
              </w:rPr>
              <w:t>Housing help for special populations</w:t>
            </w:r>
          </w:p>
          <w:p w14:paraId="215BB12E" w14:textId="095EBEF4" w:rsidR="00CA4A30" w:rsidRDefault="00CA4A30" w:rsidP="00055F02">
            <w:pPr>
              <w:pStyle w:val="NoSpacing"/>
              <w:numPr>
                <w:ilvl w:val="0"/>
                <w:numId w:val="46"/>
              </w:numPr>
              <w:rPr>
                <w:rFonts w:ascii="Calibri" w:hAnsi="Calibri"/>
              </w:rPr>
            </w:pPr>
            <w:r>
              <w:rPr>
                <w:rFonts w:ascii="Calibri" w:hAnsi="Calibri"/>
              </w:rPr>
              <w:t>Finding general legal assistance in your area</w:t>
            </w:r>
          </w:p>
          <w:p w14:paraId="12D03D88" w14:textId="26114A8C" w:rsidR="00CA4A30" w:rsidRDefault="00954CF5" w:rsidP="00055F02">
            <w:pPr>
              <w:pStyle w:val="NoSpacing"/>
              <w:numPr>
                <w:ilvl w:val="0"/>
                <w:numId w:val="46"/>
              </w:numPr>
              <w:rPr>
                <w:rFonts w:ascii="Calibri" w:hAnsi="Calibri"/>
              </w:rPr>
            </w:pPr>
            <w:r>
              <w:rPr>
                <w:rFonts w:ascii="Calibri" w:hAnsi="Calibri"/>
              </w:rPr>
              <w:t>Links to eviction and moratoria data</w:t>
            </w:r>
          </w:p>
          <w:p w14:paraId="006592A9" w14:textId="603C95FB" w:rsidR="00954CF5" w:rsidRDefault="00954CF5" w:rsidP="00055F02">
            <w:pPr>
              <w:pStyle w:val="NoSpacing"/>
              <w:numPr>
                <w:ilvl w:val="0"/>
                <w:numId w:val="46"/>
              </w:numPr>
              <w:rPr>
                <w:rFonts w:ascii="Calibri" w:hAnsi="Calibri"/>
              </w:rPr>
            </w:pPr>
            <w:r>
              <w:rPr>
                <w:rFonts w:ascii="Calibri" w:hAnsi="Calibri"/>
              </w:rPr>
              <w:t>Stories</w:t>
            </w:r>
            <w:r w:rsidR="005A2A8D">
              <w:rPr>
                <w:rFonts w:ascii="Calibri" w:hAnsi="Calibri"/>
              </w:rPr>
              <w:t xml:space="preserve"> of effective partnerships between libraries and legal agencies</w:t>
            </w:r>
          </w:p>
          <w:p w14:paraId="0F52B818" w14:textId="6E0A99CE" w:rsidR="005A2A8D" w:rsidRDefault="005A2A8D" w:rsidP="00055F02">
            <w:pPr>
              <w:pStyle w:val="NoSpacing"/>
              <w:numPr>
                <w:ilvl w:val="0"/>
                <w:numId w:val="46"/>
              </w:numPr>
              <w:rPr>
                <w:rFonts w:ascii="Calibri" w:hAnsi="Calibri"/>
              </w:rPr>
            </w:pPr>
            <w:r>
              <w:rPr>
                <w:rFonts w:ascii="Calibri" w:hAnsi="Calibri"/>
              </w:rPr>
              <w:t>…and more</w:t>
            </w:r>
          </w:p>
          <w:p w14:paraId="27BB77DD" w14:textId="61B01934" w:rsidR="005A2A8D" w:rsidRDefault="005A5A59" w:rsidP="005A2A8D">
            <w:pPr>
              <w:pStyle w:val="NoSpacing"/>
              <w:rPr>
                <w:rFonts w:ascii="Calibri" w:hAnsi="Calibri"/>
              </w:rPr>
            </w:pPr>
            <w:hyperlink r:id="rId26" w:history="1">
              <w:r w:rsidR="005A2A8D" w:rsidRPr="00897E67">
                <w:rPr>
                  <w:rStyle w:val="Hyperlink"/>
                  <w:rFonts w:ascii="Calibri" w:hAnsi="Calibri"/>
                </w:rPr>
                <w:t>https://www.webjunction.org/news/webjunctio</w:t>
              </w:r>
              <w:r w:rsidR="005A2A8D" w:rsidRPr="00897E67">
                <w:rPr>
                  <w:rStyle w:val="Hyperlink"/>
                  <w:rFonts w:ascii="Calibri" w:hAnsi="Calibri"/>
                </w:rPr>
                <w:t>n</w:t>
              </w:r>
              <w:r w:rsidR="005A2A8D" w:rsidRPr="00897E67">
                <w:rPr>
                  <w:rStyle w:val="Hyperlink"/>
                  <w:rFonts w:ascii="Calibri" w:hAnsi="Calibri"/>
                </w:rPr>
                <w:t>/eviction-resources.html</w:t>
              </w:r>
            </w:hyperlink>
            <w:r w:rsidR="005A2A8D">
              <w:rPr>
                <w:rFonts w:ascii="Calibri" w:hAnsi="Calibri"/>
              </w:rPr>
              <w:t xml:space="preserve"> </w:t>
            </w:r>
          </w:p>
          <w:p w14:paraId="4A07406E" w14:textId="2EE6753E" w:rsidR="001C7831" w:rsidRDefault="001C7831" w:rsidP="007F40FB">
            <w:pPr>
              <w:pStyle w:val="NoSpacing"/>
              <w:rPr>
                <w:rFonts w:ascii="Calibri" w:hAnsi="Calibri"/>
              </w:rPr>
            </w:pPr>
          </w:p>
        </w:tc>
      </w:tr>
    </w:tbl>
    <w:p w14:paraId="56F02666" w14:textId="3D9D8987" w:rsidR="00743B64" w:rsidRDefault="00743B64" w:rsidP="00743B64">
      <w:pPr>
        <w:pStyle w:val="NoSpacing"/>
        <w:rPr>
          <w:rFonts w:ascii="Calibri" w:hAnsi="Calibri"/>
          <w:sz w:val="22"/>
          <w:szCs w:val="22"/>
        </w:rPr>
        <w:sectPr w:rsidR="00743B64" w:rsidSect="00C87458">
          <w:headerReference w:type="default" r:id="rId27"/>
          <w:footerReference w:type="default" r:id="rId28"/>
          <w:pgSz w:w="12240" w:h="15840"/>
          <w:pgMar w:top="1440" w:right="1440" w:bottom="1152" w:left="1440" w:header="720" w:footer="720" w:gutter="0"/>
          <w:cols w:space="720"/>
          <w:docGrid w:linePitch="360"/>
        </w:sectPr>
      </w:pPr>
    </w:p>
    <w:p w14:paraId="09575B25" w14:textId="77777777" w:rsidR="000307DB" w:rsidRDefault="000307DB" w:rsidP="004A3046">
      <w:pPr>
        <w:spacing w:line="240" w:lineRule="auto"/>
        <w:rPr>
          <w:rFonts w:cstheme="minorHAnsi"/>
          <w:sz w:val="24"/>
          <w:szCs w:val="24"/>
        </w:rPr>
        <w:sectPr w:rsidR="000307DB" w:rsidSect="000307DB">
          <w:type w:val="continuous"/>
          <w:pgSz w:w="12240" w:h="15840"/>
          <w:pgMar w:top="1440" w:right="1440" w:bottom="1152" w:left="1440" w:header="720" w:footer="720" w:gutter="0"/>
          <w:cols w:num="2" w:space="720"/>
          <w:docGrid w:linePitch="360"/>
        </w:sectPr>
      </w:pPr>
    </w:p>
    <w:p w14:paraId="6552EC76" w14:textId="316E51D5" w:rsidR="000D302A" w:rsidRPr="00430BA8" w:rsidRDefault="000D302A" w:rsidP="009A1F3F">
      <w:pPr>
        <w:spacing w:line="240" w:lineRule="auto"/>
        <w:rPr>
          <w:rFonts w:cstheme="minorHAnsi"/>
          <w:sz w:val="24"/>
          <w:szCs w:val="24"/>
        </w:rPr>
      </w:pPr>
    </w:p>
    <w:sectPr w:rsidR="000D302A" w:rsidRPr="00430BA8" w:rsidSect="000307DB">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DC342" w14:textId="77777777" w:rsidR="005A5A59" w:rsidRDefault="005A5A59" w:rsidP="0071561B">
      <w:pPr>
        <w:spacing w:after="0" w:line="240" w:lineRule="auto"/>
      </w:pPr>
      <w:r>
        <w:separator/>
      </w:r>
    </w:p>
  </w:endnote>
  <w:endnote w:type="continuationSeparator" w:id="0">
    <w:p w14:paraId="6154B6EA" w14:textId="77777777" w:rsidR="005A5A59" w:rsidRDefault="005A5A59"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raphik Regular">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2730048"/>
      <w:docPartObj>
        <w:docPartGallery w:val="Page Numbers (Bottom of Page)"/>
        <w:docPartUnique/>
      </w:docPartObj>
    </w:sdtPr>
    <w:sdtEndPr>
      <w:rPr>
        <w:noProof/>
      </w:rPr>
    </w:sdtEndPr>
    <w:sdtContent>
      <w:p w14:paraId="5D6AC09D" w14:textId="460AE4FD" w:rsidR="004A3046" w:rsidRDefault="004A3046">
        <w:pPr>
          <w:pStyle w:val="Footer"/>
          <w:jc w:val="center"/>
        </w:pPr>
        <w:r w:rsidRPr="004A3046">
          <w:rPr>
            <w:rFonts w:ascii="Graphik Regular" w:hAnsi="Graphik Regular"/>
            <w:sz w:val="18"/>
            <w:szCs w:val="18"/>
          </w:rPr>
          <w:fldChar w:fldCharType="begin"/>
        </w:r>
        <w:r w:rsidRPr="004A3046">
          <w:rPr>
            <w:rFonts w:ascii="Graphik Regular" w:hAnsi="Graphik Regular"/>
            <w:sz w:val="18"/>
            <w:szCs w:val="18"/>
          </w:rPr>
          <w:instrText xml:space="preserve"> PAGE   \* MERGEFORMAT </w:instrText>
        </w:r>
        <w:r w:rsidRPr="004A3046">
          <w:rPr>
            <w:rFonts w:ascii="Graphik Regular" w:hAnsi="Graphik Regular"/>
            <w:sz w:val="18"/>
            <w:szCs w:val="18"/>
          </w:rPr>
          <w:fldChar w:fldCharType="separate"/>
        </w:r>
        <w:r w:rsidRPr="004A3046">
          <w:rPr>
            <w:rFonts w:ascii="Graphik Regular" w:hAnsi="Graphik Regular"/>
            <w:noProof/>
            <w:sz w:val="18"/>
            <w:szCs w:val="18"/>
          </w:rPr>
          <w:t>2</w:t>
        </w:r>
        <w:r w:rsidRPr="004A3046">
          <w:rPr>
            <w:rFonts w:ascii="Graphik Regular" w:hAnsi="Graphik Regular"/>
            <w:noProof/>
            <w:sz w:val="18"/>
            <w:szCs w:val="18"/>
          </w:rPr>
          <w:fldChar w:fldCharType="end"/>
        </w:r>
      </w:p>
    </w:sdtContent>
  </w:sdt>
  <w:p w14:paraId="68233D0F" w14:textId="77777777" w:rsidR="004A3046" w:rsidRDefault="004A3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C972A" w14:textId="77777777" w:rsidR="005A5A59" w:rsidRDefault="005A5A59" w:rsidP="0071561B">
      <w:pPr>
        <w:spacing w:after="0" w:line="240" w:lineRule="auto"/>
      </w:pPr>
      <w:r>
        <w:separator/>
      </w:r>
    </w:p>
  </w:footnote>
  <w:footnote w:type="continuationSeparator" w:id="0">
    <w:p w14:paraId="5031FB7D" w14:textId="77777777" w:rsidR="005A5A59" w:rsidRDefault="005A5A59"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CBA0" w14:textId="3CA26638" w:rsidR="008E7FB2" w:rsidRDefault="00DA4068">
    <w:pPr>
      <w:pStyle w:val="Header"/>
    </w:pPr>
    <w:r>
      <w:rPr>
        <w:rFonts w:asciiTheme="majorHAnsi" w:eastAsiaTheme="majorEastAsia" w:hAnsiTheme="majorHAnsi" w:cstheme="majorBidi"/>
        <w:b/>
        <w:bCs/>
        <w:noProof/>
        <w:color w:val="365F91" w:themeColor="accent1" w:themeShade="BF"/>
        <w:sz w:val="28"/>
        <w:szCs w:val="28"/>
      </w:rPr>
      <w:drawing>
        <wp:inline distT="0" distB="0" distL="0" distR="0" wp14:anchorId="3D383747" wp14:editId="30AD7CD4">
          <wp:extent cx="2105025" cy="5563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junction_logo_horiz_COLOR.png"/>
                  <pic:cNvPicPr/>
                </pic:nvPicPr>
                <pic:blipFill>
                  <a:blip r:embed="rId1"/>
                  <a:stretch>
                    <a:fillRect/>
                  </a:stretch>
                </pic:blipFill>
                <pic:spPr>
                  <a:xfrm>
                    <a:off x="0" y="0"/>
                    <a:ext cx="2120287" cy="560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7EE"/>
    <w:multiLevelType w:val="hybridMultilevel"/>
    <w:tmpl w:val="160E70B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87B7E0A"/>
    <w:multiLevelType w:val="hybridMultilevel"/>
    <w:tmpl w:val="181A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974DC"/>
    <w:multiLevelType w:val="hybridMultilevel"/>
    <w:tmpl w:val="41A6E6FC"/>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F375949"/>
    <w:multiLevelType w:val="hybridMultilevel"/>
    <w:tmpl w:val="8E1ADE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C00B7B"/>
    <w:multiLevelType w:val="hybridMultilevel"/>
    <w:tmpl w:val="B190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E4011"/>
    <w:multiLevelType w:val="hybridMultilevel"/>
    <w:tmpl w:val="25FA556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E6AB6"/>
    <w:multiLevelType w:val="multilevel"/>
    <w:tmpl w:val="44283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634A0"/>
    <w:multiLevelType w:val="hybridMultilevel"/>
    <w:tmpl w:val="2CB46D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8749D"/>
    <w:multiLevelType w:val="hybridMultilevel"/>
    <w:tmpl w:val="76A62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31323"/>
    <w:multiLevelType w:val="hybridMultilevel"/>
    <w:tmpl w:val="B9BE3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82E18"/>
    <w:multiLevelType w:val="hybridMultilevel"/>
    <w:tmpl w:val="2B44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7335F"/>
    <w:multiLevelType w:val="hybridMultilevel"/>
    <w:tmpl w:val="50AA1070"/>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A0B9E"/>
    <w:multiLevelType w:val="hybridMultilevel"/>
    <w:tmpl w:val="B8FC2532"/>
    <w:lvl w:ilvl="0" w:tplc="04090001">
      <w:start w:val="1"/>
      <w:numFmt w:val="bullet"/>
      <w:lvlText w:val=""/>
      <w:lvlJc w:val="left"/>
      <w:pPr>
        <w:ind w:left="720" w:hanging="360"/>
      </w:pPr>
      <w:rPr>
        <w:rFonts w:ascii="Symbol" w:hAnsi="Symbol"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5101A"/>
    <w:multiLevelType w:val="hybridMultilevel"/>
    <w:tmpl w:val="B71C495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F935BF"/>
    <w:multiLevelType w:val="hybridMultilevel"/>
    <w:tmpl w:val="380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01D5B"/>
    <w:multiLevelType w:val="hybridMultilevel"/>
    <w:tmpl w:val="CFE65A1C"/>
    <w:lvl w:ilvl="0" w:tplc="58A62C0E">
      <w:start w:val="1"/>
      <w:numFmt w:val="bullet"/>
      <w:lvlText w:val="●"/>
      <w:lvlJc w:val="left"/>
      <w:pPr>
        <w:tabs>
          <w:tab w:val="num" w:pos="720"/>
        </w:tabs>
        <w:ind w:left="720" w:hanging="360"/>
      </w:pPr>
      <w:rPr>
        <w:rFonts w:ascii="Arial" w:hAnsi="Arial" w:hint="default"/>
      </w:rPr>
    </w:lvl>
    <w:lvl w:ilvl="1" w:tplc="82BE5932" w:tentative="1">
      <w:start w:val="1"/>
      <w:numFmt w:val="bullet"/>
      <w:lvlText w:val="●"/>
      <w:lvlJc w:val="left"/>
      <w:pPr>
        <w:tabs>
          <w:tab w:val="num" w:pos="1440"/>
        </w:tabs>
        <w:ind w:left="1440" w:hanging="360"/>
      </w:pPr>
      <w:rPr>
        <w:rFonts w:ascii="Arial" w:hAnsi="Arial" w:hint="default"/>
      </w:rPr>
    </w:lvl>
    <w:lvl w:ilvl="2" w:tplc="29087404" w:tentative="1">
      <w:start w:val="1"/>
      <w:numFmt w:val="bullet"/>
      <w:lvlText w:val="●"/>
      <w:lvlJc w:val="left"/>
      <w:pPr>
        <w:tabs>
          <w:tab w:val="num" w:pos="2160"/>
        </w:tabs>
        <w:ind w:left="2160" w:hanging="360"/>
      </w:pPr>
      <w:rPr>
        <w:rFonts w:ascii="Arial" w:hAnsi="Arial" w:hint="default"/>
      </w:rPr>
    </w:lvl>
    <w:lvl w:ilvl="3" w:tplc="18D4DDDA" w:tentative="1">
      <w:start w:val="1"/>
      <w:numFmt w:val="bullet"/>
      <w:lvlText w:val="●"/>
      <w:lvlJc w:val="left"/>
      <w:pPr>
        <w:tabs>
          <w:tab w:val="num" w:pos="2880"/>
        </w:tabs>
        <w:ind w:left="2880" w:hanging="360"/>
      </w:pPr>
      <w:rPr>
        <w:rFonts w:ascii="Arial" w:hAnsi="Arial" w:hint="default"/>
      </w:rPr>
    </w:lvl>
    <w:lvl w:ilvl="4" w:tplc="8E3E4A08" w:tentative="1">
      <w:start w:val="1"/>
      <w:numFmt w:val="bullet"/>
      <w:lvlText w:val="●"/>
      <w:lvlJc w:val="left"/>
      <w:pPr>
        <w:tabs>
          <w:tab w:val="num" w:pos="3600"/>
        </w:tabs>
        <w:ind w:left="3600" w:hanging="360"/>
      </w:pPr>
      <w:rPr>
        <w:rFonts w:ascii="Arial" w:hAnsi="Arial" w:hint="default"/>
      </w:rPr>
    </w:lvl>
    <w:lvl w:ilvl="5" w:tplc="91E20B90" w:tentative="1">
      <w:start w:val="1"/>
      <w:numFmt w:val="bullet"/>
      <w:lvlText w:val="●"/>
      <w:lvlJc w:val="left"/>
      <w:pPr>
        <w:tabs>
          <w:tab w:val="num" w:pos="4320"/>
        </w:tabs>
        <w:ind w:left="4320" w:hanging="360"/>
      </w:pPr>
      <w:rPr>
        <w:rFonts w:ascii="Arial" w:hAnsi="Arial" w:hint="default"/>
      </w:rPr>
    </w:lvl>
    <w:lvl w:ilvl="6" w:tplc="E326E5F4" w:tentative="1">
      <w:start w:val="1"/>
      <w:numFmt w:val="bullet"/>
      <w:lvlText w:val="●"/>
      <w:lvlJc w:val="left"/>
      <w:pPr>
        <w:tabs>
          <w:tab w:val="num" w:pos="5040"/>
        </w:tabs>
        <w:ind w:left="5040" w:hanging="360"/>
      </w:pPr>
      <w:rPr>
        <w:rFonts w:ascii="Arial" w:hAnsi="Arial" w:hint="default"/>
      </w:rPr>
    </w:lvl>
    <w:lvl w:ilvl="7" w:tplc="6C72CF12" w:tentative="1">
      <w:start w:val="1"/>
      <w:numFmt w:val="bullet"/>
      <w:lvlText w:val="●"/>
      <w:lvlJc w:val="left"/>
      <w:pPr>
        <w:tabs>
          <w:tab w:val="num" w:pos="5760"/>
        </w:tabs>
        <w:ind w:left="5760" w:hanging="360"/>
      </w:pPr>
      <w:rPr>
        <w:rFonts w:ascii="Arial" w:hAnsi="Arial" w:hint="default"/>
      </w:rPr>
    </w:lvl>
    <w:lvl w:ilvl="8" w:tplc="6EE831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771718"/>
    <w:multiLevelType w:val="hybridMultilevel"/>
    <w:tmpl w:val="75280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7426"/>
    <w:multiLevelType w:val="hybridMultilevel"/>
    <w:tmpl w:val="589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A2687"/>
    <w:multiLevelType w:val="hybridMultilevel"/>
    <w:tmpl w:val="9F446BD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87AC4"/>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854F20"/>
    <w:multiLevelType w:val="hybridMultilevel"/>
    <w:tmpl w:val="BB727FC4"/>
    <w:lvl w:ilvl="0" w:tplc="E0C45D42">
      <w:start w:val="1"/>
      <w:numFmt w:val="bullet"/>
      <w:lvlText w:val=""/>
      <w:lvlJc w:val="center"/>
      <w:pPr>
        <w:ind w:left="720" w:hanging="360"/>
      </w:pPr>
      <w:rPr>
        <w:rFonts w:ascii="Wingdings" w:hAnsi="Wingdings" w:hint="default"/>
        <w:b w:val="0"/>
        <w:bCs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00D04"/>
    <w:multiLevelType w:val="hybridMultilevel"/>
    <w:tmpl w:val="14E88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5E7DDB"/>
    <w:multiLevelType w:val="hybridMultilevel"/>
    <w:tmpl w:val="21703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73D7F"/>
    <w:multiLevelType w:val="hybridMultilevel"/>
    <w:tmpl w:val="D1D4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84F1E"/>
    <w:multiLevelType w:val="hybridMultilevel"/>
    <w:tmpl w:val="EB50F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76F3A"/>
    <w:multiLevelType w:val="hybridMultilevel"/>
    <w:tmpl w:val="9E84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665ED"/>
    <w:multiLevelType w:val="hybridMultilevel"/>
    <w:tmpl w:val="1826AB52"/>
    <w:lvl w:ilvl="0" w:tplc="DC8800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1F6175"/>
    <w:multiLevelType w:val="multilevel"/>
    <w:tmpl w:val="2EB656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0F90277"/>
    <w:multiLevelType w:val="multilevel"/>
    <w:tmpl w:val="7828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5046BD"/>
    <w:multiLevelType w:val="multilevel"/>
    <w:tmpl w:val="FBA0F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D34EFF"/>
    <w:multiLevelType w:val="hybridMultilevel"/>
    <w:tmpl w:val="9A0E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B920D8"/>
    <w:multiLevelType w:val="hybridMultilevel"/>
    <w:tmpl w:val="7B9A3E2A"/>
    <w:lvl w:ilvl="0" w:tplc="AF5CF2C8">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8651D"/>
    <w:multiLevelType w:val="hybridMultilevel"/>
    <w:tmpl w:val="87D09B98"/>
    <w:lvl w:ilvl="0" w:tplc="27C65B90">
      <w:start w:val="1"/>
      <w:numFmt w:val="bullet"/>
      <w:lvlText w:val=""/>
      <w:lvlJc w:val="left"/>
      <w:pPr>
        <w:ind w:left="720" w:hanging="360"/>
      </w:pPr>
      <w:rPr>
        <w:rFonts w:ascii="Symbol" w:hAnsi="Symbol"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5F1611"/>
    <w:multiLevelType w:val="multilevel"/>
    <w:tmpl w:val="9032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96623A"/>
    <w:multiLevelType w:val="hybridMultilevel"/>
    <w:tmpl w:val="1C6A6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45025E"/>
    <w:multiLevelType w:val="hybridMultilevel"/>
    <w:tmpl w:val="2332B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2A5578"/>
    <w:multiLevelType w:val="hybridMultilevel"/>
    <w:tmpl w:val="26EC8A6C"/>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20B8A"/>
    <w:multiLevelType w:val="hybridMultilevel"/>
    <w:tmpl w:val="6E0654E4"/>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5617AA"/>
    <w:multiLevelType w:val="multilevel"/>
    <w:tmpl w:val="36500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EA722FA"/>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73857"/>
    <w:multiLevelType w:val="multilevel"/>
    <w:tmpl w:val="2F68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
  </w:num>
  <w:num w:numId="3">
    <w:abstractNumId w:val="23"/>
  </w:num>
  <w:num w:numId="4">
    <w:abstractNumId w:val="7"/>
  </w:num>
  <w:num w:numId="5">
    <w:abstractNumId w:val="8"/>
  </w:num>
  <w:num w:numId="6">
    <w:abstractNumId w:val="15"/>
  </w:num>
  <w:num w:numId="7">
    <w:abstractNumId w:val="12"/>
  </w:num>
  <w:num w:numId="8">
    <w:abstractNumId w:val="9"/>
  </w:num>
  <w:num w:numId="9">
    <w:abstractNumId w:val="11"/>
  </w:num>
  <w:num w:numId="10">
    <w:abstractNumId w:val="24"/>
  </w:num>
  <w:num w:numId="11">
    <w:abstractNumId w:val="44"/>
  </w:num>
  <w:num w:numId="12">
    <w:abstractNumId w:val="40"/>
  </w:num>
  <w:num w:numId="13">
    <w:abstractNumId w:val="16"/>
  </w:num>
  <w:num w:numId="14">
    <w:abstractNumId w:val="19"/>
  </w:num>
  <w:num w:numId="15">
    <w:abstractNumId w:val="27"/>
  </w:num>
  <w:num w:numId="16">
    <w:abstractNumId w:val="0"/>
  </w:num>
  <w:num w:numId="17">
    <w:abstractNumId w:val="39"/>
  </w:num>
  <w:num w:numId="18">
    <w:abstractNumId w:val="35"/>
  </w:num>
  <w:num w:numId="19">
    <w:abstractNumId w:val="21"/>
  </w:num>
  <w:num w:numId="20">
    <w:abstractNumId w:val="29"/>
  </w:num>
  <w:num w:numId="21">
    <w:abstractNumId w:val="28"/>
  </w:num>
  <w:num w:numId="22">
    <w:abstractNumId w:val="26"/>
  </w:num>
  <w:num w:numId="23">
    <w:abstractNumId w:val="30"/>
  </w:num>
  <w:num w:numId="24">
    <w:abstractNumId w:val="5"/>
  </w:num>
  <w:num w:numId="25">
    <w:abstractNumId w:val="4"/>
  </w:num>
  <w:num w:numId="26">
    <w:abstractNumId w:val="41"/>
  </w:num>
  <w:num w:numId="27">
    <w:abstractNumId w:val="18"/>
  </w:num>
  <w:num w:numId="28">
    <w:abstractNumId w:val="3"/>
  </w:num>
  <w:num w:numId="29">
    <w:abstractNumId w:val="17"/>
  </w:num>
  <w:num w:numId="30">
    <w:abstractNumId w:val="6"/>
  </w:num>
  <w:num w:numId="31">
    <w:abstractNumId w:val="43"/>
  </w:num>
  <w:num w:numId="32">
    <w:abstractNumId w:val="32"/>
  </w:num>
  <w:num w:numId="33">
    <w:abstractNumId w:val="34"/>
  </w:num>
  <w:num w:numId="34">
    <w:abstractNumId w:val="31"/>
  </w:num>
  <w:num w:numId="35">
    <w:abstractNumId w:val="22"/>
  </w:num>
  <w:num w:numId="36">
    <w:abstractNumId w:val="14"/>
  </w:num>
  <w:num w:numId="37">
    <w:abstractNumId w:val="37"/>
  </w:num>
  <w:num w:numId="38">
    <w:abstractNumId w:val="33"/>
  </w:num>
  <w:num w:numId="39">
    <w:abstractNumId w:val="1"/>
  </w:num>
  <w:num w:numId="40">
    <w:abstractNumId w:val="38"/>
  </w:num>
  <w:num w:numId="41">
    <w:abstractNumId w:val="45"/>
  </w:num>
  <w:num w:numId="42">
    <w:abstractNumId w:val="25"/>
  </w:num>
  <w:num w:numId="43">
    <w:abstractNumId w:val="20"/>
  </w:num>
  <w:num w:numId="44">
    <w:abstractNumId w:val="13"/>
  </w:num>
  <w:num w:numId="45">
    <w:abstractNumId w:val="36"/>
  </w:num>
  <w:num w:numId="4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1E9"/>
    <w:rsid w:val="00004B5D"/>
    <w:rsid w:val="00005AE2"/>
    <w:rsid w:val="0000720B"/>
    <w:rsid w:val="00024C51"/>
    <w:rsid w:val="000307DB"/>
    <w:rsid w:val="000338D6"/>
    <w:rsid w:val="00034DE7"/>
    <w:rsid w:val="000369F8"/>
    <w:rsid w:val="00045800"/>
    <w:rsid w:val="00047B22"/>
    <w:rsid w:val="00053D62"/>
    <w:rsid w:val="00054ED5"/>
    <w:rsid w:val="00055F02"/>
    <w:rsid w:val="00062954"/>
    <w:rsid w:val="000670BC"/>
    <w:rsid w:val="00071C22"/>
    <w:rsid w:val="0007483E"/>
    <w:rsid w:val="00084612"/>
    <w:rsid w:val="000846E4"/>
    <w:rsid w:val="00090469"/>
    <w:rsid w:val="00090D00"/>
    <w:rsid w:val="00093DC8"/>
    <w:rsid w:val="000A1EF5"/>
    <w:rsid w:val="000A7428"/>
    <w:rsid w:val="000B35E2"/>
    <w:rsid w:val="000B3776"/>
    <w:rsid w:val="000B6AB7"/>
    <w:rsid w:val="000B6B4B"/>
    <w:rsid w:val="000B7638"/>
    <w:rsid w:val="000B783A"/>
    <w:rsid w:val="000B7DF2"/>
    <w:rsid w:val="000C4246"/>
    <w:rsid w:val="000C4D4D"/>
    <w:rsid w:val="000D1310"/>
    <w:rsid w:val="000D302A"/>
    <w:rsid w:val="000F293A"/>
    <w:rsid w:val="000F68F9"/>
    <w:rsid w:val="000F7A16"/>
    <w:rsid w:val="00104107"/>
    <w:rsid w:val="00104F97"/>
    <w:rsid w:val="001105DD"/>
    <w:rsid w:val="00117E82"/>
    <w:rsid w:val="00123547"/>
    <w:rsid w:val="00125F41"/>
    <w:rsid w:val="001312BB"/>
    <w:rsid w:val="00133BB6"/>
    <w:rsid w:val="00141E16"/>
    <w:rsid w:val="00145243"/>
    <w:rsid w:val="00147C79"/>
    <w:rsid w:val="00150C3F"/>
    <w:rsid w:val="001547E5"/>
    <w:rsid w:val="00157690"/>
    <w:rsid w:val="00160C62"/>
    <w:rsid w:val="00166715"/>
    <w:rsid w:val="00167547"/>
    <w:rsid w:val="00181B74"/>
    <w:rsid w:val="001923A3"/>
    <w:rsid w:val="00193688"/>
    <w:rsid w:val="001B1993"/>
    <w:rsid w:val="001B4681"/>
    <w:rsid w:val="001C7008"/>
    <w:rsid w:val="001C7229"/>
    <w:rsid w:val="001C7831"/>
    <w:rsid w:val="001D18C6"/>
    <w:rsid w:val="001D5FA5"/>
    <w:rsid w:val="001E3BA5"/>
    <w:rsid w:val="001E7442"/>
    <w:rsid w:val="002031EE"/>
    <w:rsid w:val="00204D72"/>
    <w:rsid w:val="0020728A"/>
    <w:rsid w:val="00207A18"/>
    <w:rsid w:val="00223B2A"/>
    <w:rsid w:val="00226E8F"/>
    <w:rsid w:val="00234855"/>
    <w:rsid w:val="00241403"/>
    <w:rsid w:val="00242682"/>
    <w:rsid w:val="00243649"/>
    <w:rsid w:val="00243DCB"/>
    <w:rsid w:val="00244CDB"/>
    <w:rsid w:val="002476A5"/>
    <w:rsid w:val="00257AB7"/>
    <w:rsid w:val="00261A41"/>
    <w:rsid w:val="00265C9D"/>
    <w:rsid w:val="002811D0"/>
    <w:rsid w:val="00284D68"/>
    <w:rsid w:val="00286637"/>
    <w:rsid w:val="00287E7E"/>
    <w:rsid w:val="00291DAE"/>
    <w:rsid w:val="002A3135"/>
    <w:rsid w:val="002B1DBB"/>
    <w:rsid w:val="002B4E44"/>
    <w:rsid w:val="002B6719"/>
    <w:rsid w:val="002C0FB0"/>
    <w:rsid w:val="002C515B"/>
    <w:rsid w:val="002D1804"/>
    <w:rsid w:val="002D792F"/>
    <w:rsid w:val="002E52DE"/>
    <w:rsid w:val="002E67B5"/>
    <w:rsid w:val="002F0699"/>
    <w:rsid w:val="002F2C52"/>
    <w:rsid w:val="002F77EA"/>
    <w:rsid w:val="00300A83"/>
    <w:rsid w:val="003131A2"/>
    <w:rsid w:val="003212EB"/>
    <w:rsid w:val="00323CBD"/>
    <w:rsid w:val="003333A3"/>
    <w:rsid w:val="00340B24"/>
    <w:rsid w:val="00361E97"/>
    <w:rsid w:val="00371F3F"/>
    <w:rsid w:val="003827AA"/>
    <w:rsid w:val="003872E7"/>
    <w:rsid w:val="00390A28"/>
    <w:rsid w:val="003A3EB1"/>
    <w:rsid w:val="003B09EC"/>
    <w:rsid w:val="003B63FE"/>
    <w:rsid w:val="003B76F8"/>
    <w:rsid w:val="003C2047"/>
    <w:rsid w:val="003D3A8F"/>
    <w:rsid w:val="003F645F"/>
    <w:rsid w:val="00400762"/>
    <w:rsid w:val="0040076B"/>
    <w:rsid w:val="004019E0"/>
    <w:rsid w:val="00403150"/>
    <w:rsid w:val="00411BE9"/>
    <w:rsid w:val="00414C8E"/>
    <w:rsid w:val="004252B7"/>
    <w:rsid w:val="00430BA8"/>
    <w:rsid w:val="004337BE"/>
    <w:rsid w:val="004367FC"/>
    <w:rsid w:val="004375BB"/>
    <w:rsid w:val="00441650"/>
    <w:rsid w:val="004449A9"/>
    <w:rsid w:val="00453046"/>
    <w:rsid w:val="0045392B"/>
    <w:rsid w:val="00476A3B"/>
    <w:rsid w:val="00482F9C"/>
    <w:rsid w:val="004A3046"/>
    <w:rsid w:val="004B17F0"/>
    <w:rsid w:val="004B27CB"/>
    <w:rsid w:val="004C5BB7"/>
    <w:rsid w:val="004E2994"/>
    <w:rsid w:val="004E4C58"/>
    <w:rsid w:val="004E6F4A"/>
    <w:rsid w:val="004E70AF"/>
    <w:rsid w:val="004F0B80"/>
    <w:rsid w:val="005043C8"/>
    <w:rsid w:val="00504CB8"/>
    <w:rsid w:val="005121EF"/>
    <w:rsid w:val="005123E6"/>
    <w:rsid w:val="00517D72"/>
    <w:rsid w:val="00523EA2"/>
    <w:rsid w:val="005604EE"/>
    <w:rsid w:val="00560CCE"/>
    <w:rsid w:val="0056137C"/>
    <w:rsid w:val="00565D92"/>
    <w:rsid w:val="00576BA3"/>
    <w:rsid w:val="00580BF8"/>
    <w:rsid w:val="00584B6F"/>
    <w:rsid w:val="0058661B"/>
    <w:rsid w:val="00590C90"/>
    <w:rsid w:val="005A2A8D"/>
    <w:rsid w:val="005A5A59"/>
    <w:rsid w:val="005A6DBF"/>
    <w:rsid w:val="005B442B"/>
    <w:rsid w:val="005B68CE"/>
    <w:rsid w:val="005D1846"/>
    <w:rsid w:val="00601754"/>
    <w:rsid w:val="006121AB"/>
    <w:rsid w:val="00624080"/>
    <w:rsid w:val="00627565"/>
    <w:rsid w:val="00633A02"/>
    <w:rsid w:val="00652686"/>
    <w:rsid w:val="006561D8"/>
    <w:rsid w:val="00657E8E"/>
    <w:rsid w:val="00660CB3"/>
    <w:rsid w:val="006636EC"/>
    <w:rsid w:val="00674CEB"/>
    <w:rsid w:val="00681BF6"/>
    <w:rsid w:val="00683970"/>
    <w:rsid w:val="00684379"/>
    <w:rsid w:val="00684A49"/>
    <w:rsid w:val="0069037B"/>
    <w:rsid w:val="006910FC"/>
    <w:rsid w:val="0069512A"/>
    <w:rsid w:val="006A0B2E"/>
    <w:rsid w:val="006A15E8"/>
    <w:rsid w:val="006A2145"/>
    <w:rsid w:val="006A605A"/>
    <w:rsid w:val="006A736B"/>
    <w:rsid w:val="006B2800"/>
    <w:rsid w:val="006B6430"/>
    <w:rsid w:val="006B7246"/>
    <w:rsid w:val="006C631F"/>
    <w:rsid w:val="006D5FEB"/>
    <w:rsid w:val="006F3F7A"/>
    <w:rsid w:val="006F4570"/>
    <w:rsid w:val="006F68C5"/>
    <w:rsid w:val="006F7366"/>
    <w:rsid w:val="007120A7"/>
    <w:rsid w:val="00713367"/>
    <w:rsid w:val="007146F0"/>
    <w:rsid w:val="0071561B"/>
    <w:rsid w:val="00720511"/>
    <w:rsid w:val="00731ECF"/>
    <w:rsid w:val="00742D07"/>
    <w:rsid w:val="00743B64"/>
    <w:rsid w:val="0075350D"/>
    <w:rsid w:val="0076002A"/>
    <w:rsid w:val="00760544"/>
    <w:rsid w:val="00761058"/>
    <w:rsid w:val="00762DCB"/>
    <w:rsid w:val="00763B56"/>
    <w:rsid w:val="00764B5D"/>
    <w:rsid w:val="007658AC"/>
    <w:rsid w:val="0077047D"/>
    <w:rsid w:val="00770E6E"/>
    <w:rsid w:val="007738E4"/>
    <w:rsid w:val="0077633D"/>
    <w:rsid w:val="00783286"/>
    <w:rsid w:val="00785C6A"/>
    <w:rsid w:val="007949AE"/>
    <w:rsid w:val="00794D5E"/>
    <w:rsid w:val="00797890"/>
    <w:rsid w:val="007B2735"/>
    <w:rsid w:val="007B354B"/>
    <w:rsid w:val="007B3B82"/>
    <w:rsid w:val="007C01AF"/>
    <w:rsid w:val="007C1B15"/>
    <w:rsid w:val="007C4E54"/>
    <w:rsid w:val="007C7128"/>
    <w:rsid w:val="007F54A6"/>
    <w:rsid w:val="007F64A1"/>
    <w:rsid w:val="008003D8"/>
    <w:rsid w:val="00805346"/>
    <w:rsid w:val="00805F2D"/>
    <w:rsid w:val="00813B49"/>
    <w:rsid w:val="00814479"/>
    <w:rsid w:val="00832929"/>
    <w:rsid w:val="00833AB7"/>
    <w:rsid w:val="00833F20"/>
    <w:rsid w:val="00837098"/>
    <w:rsid w:val="00837C38"/>
    <w:rsid w:val="0084227F"/>
    <w:rsid w:val="00854AE1"/>
    <w:rsid w:val="00856E11"/>
    <w:rsid w:val="008623BE"/>
    <w:rsid w:val="00862F9C"/>
    <w:rsid w:val="00880AA2"/>
    <w:rsid w:val="0088753B"/>
    <w:rsid w:val="008945A5"/>
    <w:rsid w:val="008A0BE8"/>
    <w:rsid w:val="008A3CC4"/>
    <w:rsid w:val="008A4A0E"/>
    <w:rsid w:val="008A696B"/>
    <w:rsid w:val="008B121C"/>
    <w:rsid w:val="008B3349"/>
    <w:rsid w:val="008B34C0"/>
    <w:rsid w:val="008C4BAD"/>
    <w:rsid w:val="008C7FFB"/>
    <w:rsid w:val="008D1397"/>
    <w:rsid w:val="008D45F8"/>
    <w:rsid w:val="008D4B7A"/>
    <w:rsid w:val="008E2541"/>
    <w:rsid w:val="008E7FB2"/>
    <w:rsid w:val="008F02FE"/>
    <w:rsid w:val="008F5C21"/>
    <w:rsid w:val="00900B65"/>
    <w:rsid w:val="00902983"/>
    <w:rsid w:val="00905365"/>
    <w:rsid w:val="009068F4"/>
    <w:rsid w:val="009127BA"/>
    <w:rsid w:val="00912E44"/>
    <w:rsid w:val="00913951"/>
    <w:rsid w:val="00913A7E"/>
    <w:rsid w:val="009204F1"/>
    <w:rsid w:val="00924401"/>
    <w:rsid w:val="00933DEB"/>
    <w:rsid w:val="00933EA4"/>
    <w:rsid w:val="00935EC6"/>
    <w:rsid w:val="00936A6B"/>
    <w:rsid w:val="00937EE7"/>
    <w:rsid w:val="00942DF7"/>
    <w:rsid w:val="009463F5"/>
    <w:rsid w:val="00950165"/>
    <w:rsid w:val="0095466D"/>
    <w:rsid w:val="00954CF5"/>
    <w:rsid w:val="00960C24"/>
    <w:rsid w:val="00966702"/>
    <w:rsid w:val="0098010D"/>
    <w:rsid w:val="00981923"/>
    <w:rsid w:val="009869E8"/>
    <w:rsid w:val="0098781A"/>
    <w:rsid w:val="0099380A"/>
    <w:rsid w:val="0099601A"/>
    <w:rsid w:val="009A1F3F"/>
    <w:rsid w:val="009A5280"/>
    <w:rsid w:val="009A538D"/>
    <w:rsid w:val="009B10CF"/>
    <w:rsid w:val="009B3177"/>
    <w:rsid w:val="009B5309"/>
    <w:rsid w:val="009B732F"/>
    <w:rsid w:val="009B7ADB"/>
    <w:rsid w:val="009C4907"/>
    <w:rsid w:val="009D2CC7"/>
    <w:rsid w:val="009D754E"/>
    <w:rsid w:val="009D75FF"/>
    <w:rsid w:val="009E0CE2"/>
    <w:rsid w:val="009E0D52"/>
    <w:rsid w:val="009E6D2F"/>
    <w:rsid w:val="009F353C"/>
    <w:rsid w:val="00A03D15"/>
    <w:rsid w:val="00A16636"/>
    <w:rsid w:val="00A20152"/>
    <w:rsid w:val="00A34A5B"/>
    <w:rsid w:val="00A35C65"/>
    <w:rsid w:val="00A36FA0"/>
    <w:rsid w:val="00A4083B"/>
    <w:rsid w:val="00A5731F"/>
    <w:rsid w:val="00A65F24"/>
    <w:rsid w:val="00A72A86"/>
    <w:rsid w:val="00A808B9"/>
    <w:rsid w:val="00A81227"/>
    <w:rsid w:val="00A83E41"/>
    <w:rsid w:val="00A83F97"/>
    <w:rsid w:val="00A867CE"/>
    <w:rsid w:val="00A935A0"/>
    <w:rsid w:val="00A97B6F"/>
    <w:rsid w:val="00AA0665"/>
    <w:rsid w:val="00AA15ED"/>
    <w:rsid w:val="00AA6A7F"/>
    <w:rsid w:val="00AB0AE8"/>
    <w:rsid w:val="00AB0D08"/>
    <w:rsid w:val="00AC41AD"/>
    <w:rsid w:val="00AC6FE9"/>
    <w:rsid w:val="00AC7E73"/>
    <w:rsid w:val="00AD165E"/>
    <w:rsid w:val="00AD654F"/>
    <w:rsid w:val="00AD6A23"/>
    <w:rsid w:val="00AD7046"/>
    <w:rsid w:val="00AD7807"/>
    <w:rsid w:val="00AF418C"/>
    <w:rsid w:val="00B02248"/>
    <w:rsid w:val="00B02855"/>
    <w:rsid w:val="00B07AD3"/>
    <w:rsid w:val="00B16F28"/>
    <w:rsid w:val="00B25218"/>
    <w:rsid w:val="00B2686D"/>
    <w:rsid w:val="00B343C2"/>
    <w:rsid w:val="00B4472F"/>
    <w:rsid w:val="00B50EA9"/>
    <w:rsid w:val="00B51B68"/>
    <w:rsid w:val="00B62773"/>
    <w:rsid w:val="00B7007D"/>
    <w:rsid w:val="00B74730"/>
    <w:rsid w:val="00B75CCE"/>
    <w:rsid w:val="00B83C15"/>
    <w:rsid w:val="00B91B33"/>
    <w:rsid w:val="00B97CFE"/>
    <w:rsid w:val="00BA1F2A"/>
    <w:rsid w:val="00BB36EE"/>
    <w:rsid w:val="00BB3D00"/>
    <w:rsid w:val="00BB4E00"/>
    <w:rsid w:val="00BC0C10"/>
    <w:rsid w:val="00BC104D"/>
    <w:rsid w:val="00BC24CF"/>
    <w:rsid w:val="00BC37FC"/>
    <w:rsid w:val="00BC55F4"/>
    <w:rsid w:val="00BD1C2B"/>
    <w:rsid w:val="00BD306D"/>
    <w:rsid w:val="00BD582E"/>
    <w:rsid w:val="00BD5A1D"/>
    <w:rsid w:val="00BD5CE0"/>
    <w:rsid w:val="00BE3F50"/>
    <w:rsid w:val="00BE7E56"/>
    <w:rsid w:val="00C0110D"/>
    <w:rsid w:val="00C1701A"/>
    <w:rsid w:val="00C34336"/>
    <w:rsid w:val="00C44B02"/>
    <w:rsid w:val="00C44BA0"/>
    <w:rsid w:val="00C5601F"/>
    <w:rsid w:val="00C70DC4"/>
    <w:rsid w:val="00C73874"/>
    <w:rsid w:val="00C767E4"/>
    <w:rsid w:val="00C81275"/>
    <w:rsid w:val="00C81EF6"/>
    <w:rsid w:val="00C82CE4"/>
    <w:rsid w:val="00C84A7B"/>
    <w:rsid w:val="00C86422"/>
    <w:rsid w:val="00C87458"/>
    <w:rsid w:val="00C9139F"/>
    <w:rsid w:val="00C976DF"/>
    <w:rsid w:val="00CA33B9"/>
    <w:rsid w:val="00CA3FE3"/>
    <w:rsid w:val="00CA4A30"/>
    <w:rsid w:val="00CA4A54"/>
    <w:rsid w:val="00CA61C6"/>
    <w:rsid w:val="00CB4B10"/>
    <w:rsid w:val="00CB74FA"/>
    <w:rsid w:val="00CC537A"/>
    <w:rsid w:val="00CD4D9F"/>
    <w:rsid w:val="00CE50BA"/>
    <w:rsid w:val="00CF3BA7"/>
    <w:rsid w:val="00D05126"/>
    <w:rsid w:val="00D075E5"/>
    <w:rsid w:val="00D1325C"/>
    <w:rsid w:val="00D15169"/>
    <w:rsid w:val="00D1763F"/>
    <w:rsid w:val="00D27B0F"/>
    <w:rsid w:val="00D372F6"/>
    <w:rsid w:val="00D45D0D"/>
    <w:rsid w:val="00D45E4E"/>
    <w:rsid w:val="00D54DE2"/>
    <w:rsid w:val="00D64E74"/>
    <w:rsid w:val="00D73480"/>
    <w:rsid w:val="00D77FB2"/>
    <w:rsid w:val="00D81C34"/>
    <w:rsid w:val="00D8625D"/>
    <w:rsid w:val="00D902EA"/>
    <w:rsid w:val="00D92459"/>
    <w:rsid w:val="00D95D15"/>
    <w:rsid w:val="00DA3452"/>
    <w:rsid w:val="00DA4068"/>
    <w:rsid w:val="00DA471D"/>
    <w:rsid w:val="00DB7326"/>
    <w:rsid w:val="00DC2255"/>
    <w:rsid w:val="00DC3919"/>
    <w:rsid w:val="00DC50C6"/>
    <w:rsid w:val="00DD2502"/>
    <w:rsid w:val="00DD7031"/>
    <w:rsid w:val="00DE1555"/>
    <w:rsid w:val="00DE6F0A"/>
    <w:rsid w:val="00DF2BE7"/>
    <w:rsid w:val="00E038CE"/>
    <w:rsid w:val="00E05925"/>
    <w:rsid w:val="00E06D03"/>
    <w:rsid w:val="00E0781A"/>
    <w:rsid w:val="00E12483"/>
    <w:rsid w:val="00E20818"/>
    <w:rsid w:val="00E22563"/>
    <w:rsid w:val="00E303C9"/>
    <w:rsid w:val="00E3635C"/>
    <w:rsid w:val="00E40077"/>
    <w:rsid w:val="00E60C42"/>
    <w:rsid w:val="00E62CE0"/>
    <w:rsid w:val="00E67487"/>
    <w:rsid w:val="00E707BC"/>
    <w:rsid w:val="00E7272F"/>
    <w:rsid w:val="00E75152"/>
    <w:rsid w:val="00E758F8"/>
    <w:rsid w:val="00E7782D"/>
    <w:rsid w:val="00E868EF"/>
    <w:rsid w:val="00E91D52"/>
    <w:rsid w:val="00EA001E"/>
    <w:rsid w:val="00EA7CFE"/>
    <w:rsid w:val="00EB17A3"/>
    <w:rsid w:val="00EB1D0B"/>
    <w:rsid w:val="00EB6D29"/>
    <w:rsid w:val="00EB7559"/>
    <w:rsid w:val="00ED7C10"/>
    <w:rsid w:val="00EF45FE"/>
    <w:rsid w:val="00F024A2"/>
    <w:rsid w:val="00F044AE"/>
    <w:rsid w:val="00F165EC"/>
    <w:rsid w:val="00F2724D"/>
    <w:rsid w:val="00F364EC"/>
    <w:rsid w:val="00F4231E"/>
    <w:rsid w:val="00F42F53"/>
    <w:rsid w:val="00F50293"/>
    <w:rsid w:val="00F700F1"/>
    <w:rsid w:val="00F831AB"/>
    <w:rsid w:val="00F876D7"/>
    <w:rsid w:val="00F90677"/>
    <w:rsid w:val="00FA0618"/>
    <w:rsid w:val="00FA06FF"/>
    <w:rsid w:val="00FA2FB2"/>
    <w:rsid w:val="00FB05A7"/>
    <w:rsid w:val="00FB259D"/>
    <w:rsid w:val="00FB4925"/>
    <w:rsid w:val="00FB4CB1"/>
    <w:rsid w:val="00FC161C"/>
    <w:rsid w:val="00FC5CEA"/>
    <w:rsid w:val="00FC5DC8"/>
    <w:rsid w:val="00FD0854"/>
    <w:rsid w:val="00FF2627"/>
    <w:rsid w:val="0704D5FC"/>
    <w:rsid w:val="1628CB65"/>
    <w:rsid w:val="19598DE0"/>
    <w:rsid w:val="34A1297A"/>
    <w:rsid w:val="3E8A71FE"/>
    <w:rsid w:val="489950CC"/>
    <w:rsid w:val="4AD1E939"/>
    <w:rsid w:val="5A62546A"/>
    <w:rsid w:val="650FDD9D"/>
    <w:rsid w:val="65D9AD23"/>
    <w:rsid w:val="77A2B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257913632">
      <w:bodyDiv w:val="1"/>
      <w:marLeft w:val="0"/>
      <w:marRight w:val="0"/>
      <w:marTop w:val="0"/>
      <w:marBottom w:val="0"/>
      <w:divBdr>
        <w:top w:val="none" w:sz="0" w:space="0" w:color="auto"/>
        <w:left w:val="none" w:sz="0" w:space="0" w:color="auto"/>
        <w:bottom w:val="none" w:sz="0" w:space="0" w:color="auto"/>
        <w:right w:val="none" w:sz="0" w:space="0" w:color="auto"/>
      </w:divBdr>
    </w:div>
    <w:div w:id="262880986">
      <w:bodyDiv w:val="1"/>
      <w:marLeft w:val="0"/>
      <w:marRight w:val="0"/>
      <w:marTop w:val="0"/>
      <w:marBottom w:val="0"/>
      <w:divBdr>
        <w:top w:val="none" w:sz="0" w:space="0" w:color="auto"/>
        <w:left w:val="none" w:sz="0" w:space="0" w:color="auto"/>
        <w:bottom w:val="none" w:sz="0" w:space="0" w:color="auto"/>
        <w:right w:val="none" w:sz="0" w:space="0" w:color="auto"/>
      </w:divBdr>
    </w:div>
    <w:div w:id="29576825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21604018">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69597921">
      <w:bodyDiv w:val="1"/>
      <w:marLeft w:val="0"/>
      <w:marRight w:val="0"/>
      <w:marTop w:val="0"/>
      <w:marBottom w:val="0"/>
      <w:divBdr>
        <w:top w:val="none" w:sz="0" w:space="0" w:color="auto"/>
        <w:left w:val="none" w:sz="0" w:space="0" w:color="auto"/>
        <w:bottom w:val="none" w:sz="0" w:space="0" w:color="auto"/>
        <w:right w:val="none" w:sz="0" w:space="0" w:color="auto"/>
      </w:divBdr>
    </w:div>
    <w:div w:id="472597804">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523593680">
      <w:bodyDiv w:val="1"/>
      <w:marLeft w:val="0"/>
      <w:marRight w:val="0"/>
      <w:marTop w:val="0"/>
      <w:marBottom w:val="0"/>
      <w:divBdr>
        <w:top w:val="none" w:sz="0" w:space="0" w:color="auto"/>
        <w:left w:val="none" w:sz="0" w:space="0" w:color="auto"/>
        <w:bottom w:val="none" w:sz="0" w:space="0" w:color="auto"/>
        <w:right w:val="none" w:sz="0" w:space="0" w:color="auto"/>
      </w:divBdr>
    </w:div>
    <w:div w:id="55242382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0500043">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52092992">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57763751">
      <w:bodyDiv w:val="1"/>
      <w:marLeft w:val="0"/>
      <w:marRight w:val="0"/>
      <w:marTop w:val="0"/>
      <w:marBottom w:val="0"/>
      <w:divBdr>
        <w:top w:val="none" w:sz="0" w:space="0" w:color="auto"/>
        <w:left w:val="none" w:sz="0" w:space="0" w:color="auto"/>
        <w:bottom w:val="none" w:sz="0" w:space="0" w:color="auto"/>
        <w:right w:val="none" w:sz="0" w:space="0" w:color="auto"/>
      </w:divBdr>
    </w:div>
    <w:div w:id="984312831">
      <w:bodyDiv w:val="1"/>
      <w:marLeft w:val="0"/>
      <w:marRight w:val="0"/>
      <w:marTop w:val="0"/>
      <w:marBottom w:val="0"/>
      <w:divBdr>
        <w:top w:val="none" w:sz="0" w:space="0" w:color="auto"/>
        <w:left w:val="none" w:sz="0" w:space="0" w:color="auto"/>
        <w:bottom w:val="none" w:sz="0" w:space="0" w:color="auto"/>
        <w:right w:val="none" w:sz="0" w:space="0" w:color="auto"/>
      </w:divBdr>
    </w:div>
    <w:div w:id="989678497">
      <w:bodyDiv w:val="1"/>
      <w:marLeft w:val="0"/>
      <w:marRight w:val="0"/>
      <w:marTop w:val="0"/>
      <w:marBottom w:val="0"/>
      <w:divBdr>
        <w:top w:val="none" w:sz="0" w:space="0" w:color="auto"/>
        <w:left w:val="none" w:sz="0" w:space="0" w:color="auto"/>
        <w:bottom w:val="none" w:sz="0" w:space="0" w:color="auto"/>
        <w:right w:val="none" w:sz="0" w:space="0" w:color="auto"/>
      </w:divBdr>
    </w:div>
    <w:div w:id="1001587581">
      <w:bodyDiv w:val="1"/>
      <w:marLeft w:val="0"/>
      <w:marRight w:val="0"/>
      <w:marTop w:val="0"/>
      <w:marBottom w:val="0"/>
      <w:divBdr>
        <w:top w:val="none" w:sz="0" w:space="0" w:color="auto"/>
        <w:left w:val="none" w:sz="0" w:space="0" w:color="auto"/>
        <w:bottom w:val="none" w:sz="0" w:space="0" w:color="auto"/>
        <w:right w:val="none" w:sz="0" w:space="0" w:color="auto"/>
      </w:divBdr>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1161058">
      <w:bodyDiv w:val="1"/>
      <w:marLeft w:val="0"/>
      <w:marRight w:val="0"/>
      <w:marTop w:val="0"/>
      <w:marBottom w:val="0"/>
      <w:divBdr>
        <w:top w:val="none" w:sz="0" w:space="0" w:color="auto"/>
        <w:left w:val="none" w:sz="0" w:space="0" w:color="auto"/>
        <w:bottom w:val="none" w:sz="0" w:space="0" w:color="auto"/>
        <w:right w:val="none" w:sz="0" w:space="0" w:color="auto"/>
      </w:divBdr>
    </w:div>
    <w:div w:id="1293906858">
      <w:bodyDiv w:val="1"/>
      <w:marLeft w:val="0"/>
      <w:marRight w:val="0"/>
      <w:marTop w:val="0"/>
      <w:marBottom w:val="0"/>
      <w:divBdr>
        <w:top w:val="none" w:sz="0" w:space="0" w:color="auto"/>
        <w:left w:val="none" w:sz="0" w:space="0" w:color="auto"/>
        <w:bottom w:val="none" w:sz="0" w:space="0" w:color="auto"/>
        <w:right w:val="none" w:sz="0" w:space="0" w:color="auto"/>
      </w:divBdr>
    </w:div>
    <w:div w:id="1320963018">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452282647">
      <w:bodyDiv w:val="1"/>
      <w:marLeft w:val="0"/>
      <w:marRight w:val="0"/>
      <w:marTop w:val="0"/>
      <w:marBottom w:val="0"/>
      <w:divBdr>
        <w:top w:val="none" w:sz="0" w:space="0" w:color="auto"/>
        <w:left w:val="none" w:sz="0" w:space="0" w:color="auto"/>
        <w:bottom w:val="none" w:sz="0" w:space="0" w:color="auto"/>
        <w:right w:val="none" w:sz="0" w:space="0" w:color="auto"/>
      </w:divBdr>
    </w:div>
    <w:div w:id="14984258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7915888">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05738058">
      <w:bodyDiv w:val="1"/>
      <w:marLeft w:val="0"/>
      <w:marRight w:val="0"/>
      <w:marTop w:val="0"/>
      <w:marBottom w:val="0"/>
      <w:divBdr>
        <w:top w:val="none" w:sz="0" w:space="0" w:color="auto"/>
        <w:left w:val="none" w:sz="0" w:space="0" w:color="auto"/>
        <w:bottom w:val="none" w:sz="0" w:space="0" w:color="auto"/>
        <w:right w:val="none" w:sz="0" w:space="0" w:color="auto"/>
      </w:divBdr>
      <w:divsChild>
        <w:div w:id="2120836546">
          <w:marLeft w:val="720"/>
          <w:marRight w:val="0"/>
          <w:marTop w:val="0"/>
          <w:marBottom w:val="0"/>
          <w:divBdr>
            <w:top w:val="none" w:sz="0" w:space="0" w:color="auto"/>
            <w:left w:val="none" w:sz="0" w:space="0" w:color="auto"/>
            <w:bottom w:val="none" w:sz="0" w:space="0" w:color="auto"/>
            <w:right w:val="none" w:sz="0" w:space="0" w:color="auto"/>
          </w:divBdr>
        </w:div>
        <w:div w:id="1421757898">
          <w:marLeft w:val="720"/>
          <w:marRight w:val="0"/>
          <w:marTop w:val="0"/>
          <w:marBottom w:val="0"/>
          <w:divBdr>
            <w:top w:val="none" w:sz="0" w:space="0" w:color="auto"/>
            <w:left w:val="none" w:sz="0" w:space="0" w:color="auto"/>
            <w:bottom w:val="none" w:sz="0" w:space="0" w:color="auto"/>
            <w:right w:val="none" w:sz="0" w:space="0" w:color="auto"/>
          </w:divBdr>
        </w:div>
        <w:div w:id="313723871">
          <w:marLeft w:val="720"/>
          <w:marRight w:val="0"/>
          <w:marTop w:val="0"/>
          <w:marBottom w:val="0"/>
          <w:divBdr>
            <w:top w:val="none" w:sz="0" w:space="0" w:color="auto"/>
            <w:left w:val="none" w:sz="0" w:space="0" w:color="auto"/>
            <w:bottom w:val="none" w:sz="0" w:space="0" w:color="auto"/>
            <w:right w:val="none" w:sz="0" w:space="0" w:color="auto"/>
          </w:divBdr>
        </w:div>
        <w:div w:id="2055079069">
          <w:marLeft w:val="720"/>
          <w:marRight w:val="0"/>
          <w:marTop w:val="0"/>
          <w:marBottom w:val="0"/>
          <w:divBdr>
            <w:top w:val="none" w:sz="0" w:space="0" w:color="auto"/>
            <w:left w:val="none" w:sz="0" w:space="0" w:color="auto"/>
            <w:bottom w:val="none" w:sz="0" w:space="0" w:color="auto"/>
            <w:right w:val="none" w:sz="0" w:space="0" w:color="auto"/>
          </w:divBdr>
        </w:div>
        <w:div w:id="1442991035">
          <w:marLeft w:val="720"/>
          <w:marRight w:val="0"/>
          <w:marTop w:val="0"/>
          <w:marBottom w:val="0"/>
          <w:divBdr>
            <w:top w:val="none" w:sz="0" w:space="0" w:color="auto"/>
            <w:left w:val="none" w:sz="0" w:space="0" w:color="auto"/>
            <w:bottom w:val="none" w:sz="0" w:space="0" w:color="auto"/>
            <w:right w:val="none" w:sz="0" w:space="0" w:color="auto"/>
          </w:divBdr>
        </w:div>
      </w:divsChild>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0241674">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18441413">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1953169871">
      <w:bodyDiv w:val="1"/>
      <w:marLeft w:val="0"/>
      <w:marRight w:val="0"/>
      <w:marTop w:val="0"/>
      <w:marBottom w:val="0"/>
      <w:divBdr>
        <w:top w:val="none" w:sz="0" w:space="0" w:color="auto"/>
        <w:left w:val="none" w:sz="0" w:space="0" w:color="auto"/>
        <w:bottom w:val="none" w:sz="0" w:space="0" w:color="auto"/>
        <w:right w:val="none" w:sz="0" w:space="0" w:color="auto"/>
      </w:divBdr>
    </w:div>
    <w:div w:id="1954894764">
      <w:bodyDiv w:val="1"/>
      <w:marLeft w:val="0"/>
      <w:marRight w:val="0"/>
      <w:marTop w:val="0"/>
      <w:marBottom w:val="0"/>
      <w:divBdr>
        <w:top w:val="none" w:sz="0" w:space="0" w:color="auto"/>
        <w:left w:val="none" w:sz="0" w:space="0" w:color="auto"/>
        <w:bottom w:val="none" w:sz="0" w:space="0" w:color="auto"/>
        <w:right w:val="none" w:sz="0" w:space="0" w:color="auto"/>
      </w:divBdr>
      <w:divsChild>
        <w:div w:id="257908614">
          <w:marLeft w:val="274"/>
          <w:marRight w:val="0"/>
          <w:marTop w:val="0"/>
          <w:marBottom w:val="0"/>
          <w:divBdr>
            <w:top w:val="none" w:sz="0" w:space="0" w:color="auto"/>
            <w:left w:val="none" w:sz="0" w:space="0" w:color="auto"/>
            <w:bottom w:val="none" w:sz="0" w:space="0" w:color="auto"/>
            <w:right w:val="none" w:sz="0" w:space="0" w:color="auto"/>
          </w:divBdr>
        </w:div>
        <w:div w:id="1811092661">
          <w:marLeft w:val="274"/>
          <w:marRight w:val="0"/>
          <w:marTop w:val="0"/>
          <w:marBottom w:val="0"/>
          <w:divBdr>
            <w:top w:val="none" w:sz="0" w:space="0" w:color="auto"/>
            <w:left w:val="none" w:sz="0" w:space="0" w:color="auto"/>
            <w:bottom w:val="none" w:sz="0" w:space="0" w:color="auto"/>
            <w:right w:val="none" w:sz="0" w:space="0" w:color="auto"/>
          </w:divBdr>
        </w:div>
      </w:divsChild>
    </w:div>
    <w:div w:id="1975871596">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369475">
      <w:bodyDiv w:val="1"/>
      <w:marLeft w:val="0"/>
      <w:marRight w:val="0"/>
      <w:marTop w:val="0"/>
      <w:marBottom w:val="0"/>
      <w:divBdr>
        <w:top w:val="none" w:sz="0" w:space="0" w:color="auto"/>
        <w:left w:val="none" w:sz="0" w:space="0" w:color="auto"/>
        <w:bottom w:val="none" w:sz="0" w:space="0" w:color="auto"/>
        <w:right w:val="none" w:sz="0" w:space="0" w:color="auto"/>
      </w:divBdr>
      <w:divsChild>
        <w:div w:id="1054425503">
          <w:marLeft w:val="-225"/>
          <w:marRight w:val="-225"/>
          <w:marTop w:val="0"/>
          <w:marBottom w:val="0"/>
          <w:divBdr>
            <w:top w:val="none" w:sz="0" w:space="0" w:color="auto"/>
            <w:left w:val="none" w:sz="0" w:space="0" w:color="auto"/>
            <w:bottom w:val="none" w:sz="0" w:space="0" w:color="auto"/>
            <w:right w:val="none" w:sz="0" w:space="0" w:color="auto"/>
          </w:divBdr>
          <w:divsChild>
            <w:div w:id="2014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nsumerfinance.gov/" TargetMode="External"/><Relationship Id="rId18" Type="http://schemas.openxmlformats.org/officeDocument/2006/relationships/hyperlink" Target="https://www.webjunction.org/news/webjunction/five-phases-of-eviction.html" TargetMode="External"/><Relationship Id="rId26" Type="http://schemas.openxmlformats.org/officeDocument/2006/relationships/hyperlink" Target="https://www.webjunction.org/news/webjunction/eviction-resources.html" TargetMode="External"/><Relationship Id="rId3" Type="http://schemas.openxmlformats.org/officeDocument/2006/relationships/customXml" Target="../customXml/item3.xml"/><Relationship Id="rId21" Type="http://schemas.openxmlformats.org/officeDocument/2006/relationships/hyperlink" Target="https://learn.webjunction.org/course/index.php?categoryid=60" TargetMode="External"/><Relationship Id="rId7" Type="http://schemas.openxmlformats.org/officeDocument/2006/relationships/styles" Target="styles.xml"/><Relationship Id="rId12" Type="http://schemas.openxmlformats.org/officeDocument/2006/relationships/hyperlink" Target="https://www.webjunction.org/events/webjunction/understanding-eviction.html" TargetMode="External"/><Relationship Id="rId17" Type="http://schemas.openxmlformats.org/officeDocument/2006/relationships/image" Target="media/image1.jpeg"/><Relationship Id="rId25" Type="http://schemas.openxmlformats.org/officeDocument/2006/relationships/hyperlink" Target="https://www.webjunction.org/news/webjunction/eviction-resources.html" TargetMode="External"/><Relationship Id="rId2" Type="http://schemas.openxmlformats.org/officeDocument/2006/relationships/customXml" Target="../customXml/item2.xml"/><Relationship Id="rId16" Type="http://schemas.openxmlformats.org/officeDocument/2006/relationships/hyperlink" Target="https://www.webjunction.org/content/dam/WebJunction/Documents/webJunction/2021-11/LSC-eviction-tracker-job-aid.pdf" TargetMode="External"/><Relationship Id="rId20" Type="http://schemas.openxmlformats.org/officeDocument/2006/relationships/hyperlink" Target="https://learn.webjunction.org/course/search.php?q=The+Legal+Reference+Interview"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nsumerfinance.gov/coronavirus/mortgage-and-housing-assistance/renter-protections/find-help-with-rent-and-utilities/" TargetMode="External"/><Relationship Id="rId5" Type="http://schemas.openxmlformats.org/officeDocument/2006/relationships/customXml" Target="../customXml/item5.xml"/><Relationship Id="rId15" Type="http://schemas.openxmlformats.org/officeDocument/2006/relationships/hyperlink" Target="https://www.lsctracker.org/summary" TargetMode="External"/><Relationship Id="rId23" Type="http://schemas.openxmlformats.org/officeDocument/2006/relationships/hyperlink" Target="https://learn.webjunction.org/course/index.php?categoryid=60"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webjunction.org/news/webjunction/legal-information-vs-legal-advic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esearch.ppld.org/lawandlegalresources" TargetMode="External"/><Relationship Id="rId22" Type="http://schemas.openxmlformats.org/officeDocument/2006/relationships/hyperlink" Target="https://learn.webjunction.org/course/search.php?q=Partnering+with+Legal+Service+Providers"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6b67d80f-331f-4b51-b18e-81b8c101c29d">
      <UserInfo>
        <DisplayName>Doyle,Brooke</DisplayName>
        <AccountId>2305</AccountId>
        <AccountType/>
      </UserInfo>
      <UserInfo>
        <DisplayName>Peterson,Jennifer</DisplayName>
        <AccountId>379</AccountId>
        <AccountType/>
      </UserInfo>
      <UserInfo>
        <DisplayName>Gutsche,Betha</DisplayName>
        <AccountId>380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1e867eb-0ccf-46b3-a8be-678a344b5681"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28288C84E1DDE4EB5E7AD34197F94B1" ma:contentTypeVersion="73" ma:contentTypeDescription="Create a new document." ma:contentTypeScope="" ma:versionID="f1904f8eea3e416267ba8296d760ab59">
  <xsd:schema xmlns:xsd="http://www.w3.org/2001/XMLSchema" xmlns:xs="http://www.w3.org/2001/XMLSchema" xmlns:p="http://schemas.microsoft.com/office/2006/metadata/properties" xmlns:ns2="6b67d80f-331f-4b51-b18e-81b8c101c29d" xmlns:ns3="1e61f529-8f22-46c7-a76f-bf56c3f12971" xmlns:ns4="a0586231-9477-4591-a29e-570308545c89" targetNamespace="http://schemas.microsoft.com/office/2006/metadata/properties" ma:root="true" ma:fieldsID="01641808b0ea14b598b7f784b1093b5d" ns2:_="" ns3:_="" ns4:_="">
    <xsd:import namespace="6b67d80f-331f-4b51-b18e-81b8c101c29d"/>
    <xsd:import namespace="1e61f529-8f22-46c7-a76f-bf56c3f12971"/>
    <xsd:import namespace="a0586231-9477-4591-a29e-570308545c89"/>
    <xsd:element name="properties">
      <xsd:complexType>
        <xsd:sequence>
          <xsd:element name="documentManagement">
            <xsd:complexType>
              <xsd:all>
                <xsd:element ref="ns2:SharedWithUsers" minOccurs="0"/>
                <xsd:element ref="ns2:SharingHintHash"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586231-9477-4591-a29e-570308545c8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8FC46-9795-44B7-AD96-E1612DF85CB2}">
  <ds:schemaRefs>
    <ds:schemaRef ds:uri="http://schemas.openxmlformats.org/officeDocument/2006/bibliography"/>
  </ds:schemaRefs>
</ds:datastoreItem>
</file>

<file path=customXml/itemProps2.xml><?xml version="1.0" encoding="utf-8"?>
<ds:datastoreItem xmlns:ds="http://schemas.openxmlformats.org/officeDocument/2006/customXml" ds:itemID="{559489C7-989D-4A9A-B1B6-73D6238D57FF}">
  <ds:schemaRefs>
    <ds:schemaRef ds:uri="http://schemas.microsoft.com/office/2006/metadata/properties"/>
    <ds:schemaRef ds:uri="http://schemas.microsoft.com/office/infopath/2007/PartnerControls"/>
    <ds:schemaRef ds:uri="6b67d80f-331f-4b51-b18e-81b8c101c29d"/>
  </ds:schemaRefs>
</ds:datastoreItem>
</file>

<file path=customXml/itemProps3.xml><?xml version="1.0" encoding="utf-8"?>
<ds:datastoreItem xmlns:ds="http://schemas.openxmlformats.org/officeDocument/2006/customXml" ds:itemID="{1CFD41E7-6AE3-48A3-BA68-43FDF6A63833}">
  <ds:schemaRefs>
    <ds:schemaRef ds:uri="http://schemas.microsoft.com/sharepoint/v3/contenttype/forms"/>
  </ds:schemaRefs>
</ds:datastoreItem>
</file>

<file path=customXml/itemProps4.xml><?xml version="1.0" encoding="utf-8"?>
<ds:datastoreItem xmlns:ds="http://schemas.openxmlformats.org/officeDocument/2006/customXml" ds:itemID="{67072F07-A8E4-420D-87ED-F797A4B80C2D}">
  <ds:schemaRefs>
    <ds:schemaRef ds:uri="Microsoft.SharePoint.Taxonomy.ContentTypeSync"/>
  </ds:schemaRefs>
</ds:datastoreItem>
</file>

<file path=customXml/itemProps5.xml><?xml version="1.0" encoding="utf-8"?>
<ds:datastoreItem xmlns:ds="http://schemas.openxmlformats.org/officeDocument/2006/customXml" ds:itemID="{FD2E91A9-1A57-4124-A16B-74373710C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7d80f-331f-4b51-b18e-81b8c101c29d"/>
    <ds:schemaRef ds:uri="1e61f529-8f22-46c7-a76f-bf56c3f12971"/>
    <ds:schemaRef ds:uri="a0586231-9477-4591-a29e-570308545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823</Words>
  <Characters>4693</Characters>
  <Application>Microsoft Office Word</Application>
  <DocSecurity>0</DocSecurity>
  <Lines>39</Lines>
  <Paragraphs>11</Paragraphs>
  <ScaleCrop>false</ScaleCrop>
  <Company>OCLC</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4</cp:revision>
  <dcterms:created xsi:type="dcterms:W3CDTF">2021-11-16T02:47:00Z</dcterms:created>
  <dcterms:modified xsi:type="dcterms:W3CDTF">2021-11-16T02:48:00Z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0x010100228288C84E1DDE4EB5E7AD34197F94B1</vt:lpwstr>
  </property>
</Properties>
</file>