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771B9" w14:textId="3468D2E5" w:rsidR="00CA4A54" w:rsidRDefault="005043C8" w:rsidP="00F84F16">
      <w:pPr>
        <w:spacing w:line="240" w:lineRule="auto"/>
        <w:contextualSpacing/>
        <w:rPr>
          <w:rFonts w:ascii="Calibri" w:eastAsiaTheme="majorEastAsia" w:hAnsi="Calibri" w:cs="Calibri"/>
          <w:b/>
          <w:bCs/>
          <w:color w:val="008DCF"/>
          <w:sz w:val="28"/>
          <w:szCs w:val="28"/>
        </w:rPr>
      </w:pPr>
      <w:r w:rsidRPr="005043C8">
        <w:rPr>
          <w:rFonts w:ascii="Calibri" w:eastAsiaTheme="majorEastAsia" w:hAnsi="Calibri" w:cs="Calibri"/>
          <w:b/>
          <w:bCs/>
          <w:color w:val="008DCF"/>
          <w:sz w:val="28"/>
          <w:szCs w:val="28"/>
        </w:rPr>
        <w:t xml:space="preserve">CFPB’s Your Money, Your Goals: Financial Empowerment for Your Community </w:t>
      </w:r>
      <w:r w:rsidR="00430BA8" w:rsidRPr="00430BA8">
        <w:rPr>
          <w:rFonts w:ascii="Calibri" w:eastAsiaTheme="majorEastAsia" w:hAnsi="Calibri" w:cs="Calibri"/>
          <w:b/>
          <w:bCs/>
          <w:color w:val="008DCF"/>
          <w:sz w:val="28"/>
          <w:szCs w:val="28"/>
        </w:rPr>
        <w:t>Learner Guide</w:t>
      </w:r>
    </w:p>
    <w:p w14:paraId="346F64C6" w14:textId="77777777" w:rsidR="00CA4A54" w:rsidRPr="00CA4A54" w:rsidRDefault="00CA4A54" w:rsidP="00F84F16">
      <w:pPr>
        <w:spacing w:line="240" w:lineRule="auto"/>
        <w:contextualSpacing/>
        <w:rPr>
          <w:rFonts w:ascii="Calibri" w:eastAsiaTheme="majorEastAsia" w:hAnsi="Calibri" w:cs="Calibri"/>
          <w:b/>
          <w:bCs/>
          <w:color w:val="008DCF"/>
          <w:sz w:val="16"/>
          <w:szCs w:val="16"/>
        </w:rPr>
      </w:pPr>
    </w:p>
    <w:p w14:paraId="454D8C62" w14:textId="77777777" w:rsidR="00CA4A54" w:rsidRDefault="00CA4A54" w:rsidP="00F84F16">
      <w:pPr>
        <w:spacing w:line="240" w:lineRule="auto"/>
        <w:rPr>
          <w:rFonts w:ascii="Calibri" w:eastAsia="Calibri" w:hAnsi="Calibri" w:cs="Calibri"/>
          <w:bCs/>
        </w:rPr>
      </w:pPr>
      <w:r w:rsidRPr="002C0FD1">
        <w:rPr>
          <w:rFonts w:ascii="Calibri" w:eastAsia="Calibri" w:hAnsi="Calibri" w:cs="Calibri"/>
          <w:bCs/>
        </w:rPr>
        <w:t xml:space="preserve">The CFPB provides a comprehensive tool, Your Money, Your Goals (YMYG). YMYG is a set of free financial empowerment materials for organizations that help people meet their financial goals by increasing their knowledge, skills, and resources. Join this session to explore resources you can use with patrons working on their financial goals and hear from the Norfolk Public Library about how they are using YMYG resources to close the financial literacy gap in their community. </w:t>
      </w:r>
    </w:p>
    <w:p w14:paraId="2ADA54FE" w14:textId="0ECF6475" w:rsidR="005043C8" w:rsidRPr="00CA4A54" w:rsidRDefault="00CA4A54" w:rsidP="00F84F16">
      <w:pPr>
        <w:spacing w:line="240" w:lineRule="auto"/>
      </w:pPr>
      <w:r w:rsidRPr="00CA4A54">
        <w:t xml:space="preserve">See full webinar description and additional resources: </w:t>
      </w:r>
      <w:hyperlink r:id="rId8" w:history="1">
        <w:r w:rsidRPr="00CA4A54">
          <w:rPr>
            <w:rStyle w:val="Hyperlink"/>
          </w:rPr>
          <w:t>https://www.webjunction.org/events/webjunction/your-money-your-goals.html</w:t>
        </w:r>
      </w:hyperlink>
      <w:r w:rsidR="005043C8" w:rsidRPr="00CA4A54">
        <w:t xml:space="preserve">  </w:t>
      </w:r>
    </w:p>
    <w:p w14:paraId="641D3D2E" w14:textId="504D076B" w:rsidR="00430BA8" w:rsidRPr="00CA4A54" w:rsidRDefault="00CA4A54" w:rsidP="00CA4A54">
      <w:pPr>
        <w:spacing w:line="240" w:lineRule="auto"/>
        <w:rPr>
          <w:rFonts w:ascii="Calibri" w:hAnsi="Calibri" w:cs="Calibri"/>
          <w:color w:val="000000"/>
        </w:rPr>
      </w:pPr>
      <w:r w:rsidRPr="00CA4A54">
        <w:rPr>
          <w:rFonts w:ascii="Calibri" w:eastAsia="Calibri" w:hAnsi="Calibri" w:cs="Calibri"/>
          <w:b/>
          <w:bCs/>
        </w:rPr>
        <w:t xml:space="preserve">Presented </w:t>
      </w:r>
      <w:proofErr w:type="gramStart"/>
      <w:r w:rsidRPr="00CA4A54">
        <w:rPr>
          <w:rFonts w:ascii="Calibri" w:eastAsia="Calibri" w:hAnsi="Calibri" w:cs="Calibri"/>
          <w:b/>
          <w:bCs/>
        </w:rPr>
        <w:t>by:</w:t>
      </w:r>
      <w:proofErr w:type="gramEnd"/>
      <w:r w:rsidRPr="00CA4A54">
        <w:rPr>
          <w:rFonts w:ascii="Calibri" w:eastAsia="Calibri" w:hAnsi="Calibri" w:cs="Calibri"/>
          <w:b/>
          <w:bCs/>
        </w:rPr>
        <w:t xml:space="preserve"> </w:t>
      </w:r>
      <w:r w:rsidRPr="00CA4A54">
        <w:rPr>
          <w:rFonts w:ascii="Calibri" w:eastAsia="Calibri" w:hAnsi="Calibri" w:cs="Calibri"/>
          <w:bCs/>
        </w:rPr>
        <w:t>Cassie Russell, Patricia Kendalls, Alex Gabriel, and Emily Mross</w:t>
      </w:r>
    </w:p>
    <w:tbl>
      <w:tblPr>
        <w:tblStyle w:val="TableGrid"/>
        <w:tblW w:w="9468" w:type="dxa"/>
        <w:tblLook w:val="04A0" w:firstRow="1" w:lastRow="0" w:firstColumn="1" w:lastColumn="0" w:noHBand="0" w:noVBand="1"/>
      </w:tblPr>
      <w:tblGrid>
        <w:gridCol w:w="1518"/>
        <w:gridCol w:w="7950"/>
      </w:tblGrid>
      <w:tr w:rsidR="00560CCE" w:rsidRPr="00430BA8" w14:paraId="44481815" w14:textId="77777777" w:rsidTr="00DA4068">
        <w:trPr>
          <w:trHeight w:val="503"/>
        </w:trPr>
        <w:tc>
          <w:tcPr>
            <w:tcW w:w="9468" w:type="dxa"/>
            <w:gridSpan w:val="2"/>
            <w:shd w:val="clear" w:color="auto" w:fill="008DCF"/>
            <w:vAlign w:val="center"/>
          </w:tcPr>
          <w:p w14:paraId="20DFC9A9" w14:textId="77777777" w:rsidR="00560CCE" w:rsidRPr="00430BA8" w:rsidRDefault="00560CCE" w:rsidP="004A3046">
            <w:pPr>
              <w:rPr>
                <w:rFonts w:cstheme="minorHAnsi"/>
                <w:b/>
                <w:color w:val="FFFFFF" w:themeColor="background1"/>
                <w:sz w:val="24"/>
                <w:szCs w:val="24"/>
              </w:rPr>
            </w:pPr>
            <w:r w:rsidRPr="00430BA8">
              <w:rPr>
                <w:rFonts w:cstheme="minorHAnsi"/>
                <w:b/>
                <w:color w:val="FFFFFF" w:themeColor="background1"/>
                <w:sz w:val="24"/>
                <w:szCs w:val="24"/>
              </w:rPr>
              <w:t>What are your goals for viewing this webinar?</w:t>
            </w:r>
          </w:p>
        </w:tc>
      </w:tr>
      <w:tr w:rsidR="00560CCE" w:rsidRPr="00430BA8" w14:paraId="4B3FC002" w14:textId="77777777" w:rsidTr="00CA4A54">
        <w:trPr>
          <w:trHeight w:val="674"/>
        </w:trPr>
        <w:tc>
          <w:tcPr>
            <w:tcW w:w="1518" w:type="dxa"/>
            <w:shd w:val="clear" w:color="auto" w:fill="97DFFF"/>
            <w:vAlign w:val="center"/>
          </w:tcPr>
          <w:p w14:paraId="1CD0C69B" w14:textId="77777777" w:rsidR="00560CCE" w:rsidRPr="00430BA8" w:rsidRDefault="00560CCE" w:rsidP="004A3046">
            <w:pPr>
              <w:rPr>
                <w:rFonts w:cstheme="minorHAnsi"/>
                <w:color w:val="404040" w:themeColor="text1" w:themeTint="BF"/>
                <w:sz w:val="24"/>
                <w:szCs w:val="24"/>
              </w:rPr>
            </w:pPr>
            <w:r w:rsidRPr="00430BA8">
              <w:rPr>
                <w:rFonts w:cstheme="minorHAnsi"/>
                <w:b/>
                <w:color w:val="404040" w:themeColor="text1" w:themeTint="BF"/>
                <w:sz w:val="24"/>
                <w:szCs w:val="24"/>
              </w:rPr>
              <w:t>Personal Goals</w:t>
            </w:r>
          </w:p>
        </w:tc>
        <w:tc>
          <w:tcPr>
            <w:tcW w:w="7950" w:type="dxa"/>
            <w:vAlign w:val="center"/>
          </w:tcPr>
          <w:p w14:paraId="359241DF" w14:textId="77777777" w:rsidR="00560CCE" w:rsidRPr="00430BA8" w:rsidRDefault="00560CCE" w:rsidP="004A3046">
            <w:pPr>
              <w:rPr>
                <w:rFonts w:cstheme="minorHAnsi"/>
                <w:sz w:val="24"/>
                <w:szCs w:val="24"/>
              </w:rPr>
            </w:pPr>
          </w:p>
          <w:p w14:paraId="5FC9D22E" w14:textId="77777777" w:rsidR="005B68CE" w:rsidRPr="00430BA8" w:rsidRDefault="005B68CE" w:rsidP="004A3046">
            <w:pPr>
              <w:rPr>
                <w:rFonts w:cstheme="minorHAnsi"/>
                <w:sz w:val="24"/>
                <w:szCs w:val="24"/>
              </w:rPr>
            </w:pPr>
          </w:p>
          <w:p w14:paraId="105FEE25" w14:textId="46F5D3C4" w:rsidR="005B68CE" w:rsidRPr="00430BA8" w:rsidRDefault="005B68CE" w:rsidP="004A3046">
            <w:pPr>
              <w:rPr>
                <w:rFonts w:cstheme="minorHAnsi"/>
                <w:sz w:val="24"/>
                <w:szCs w:val="24"/>
              </w:rPr>
            </w:pPr>
          </w:p>
        </w:tc>
      </w:tr>
      <w:tr w:rsidR="00560CCE" w:rsidRPr="00430BA8" w14:paraId="1D92BA34" w14:textId="77777777" w:rsidTr="00DA4068">
        <w:trPr>
          <w:cantSplit/>
          <w:trHeight w:val="863"/>
        </w:trPr>
        <w:tc>
          <w:tcPr>
            <w:tcW w:w="1518" w:type="dxa"/>
            <w:shd w:val="clear" w:color="auto" w:fill="97DFFF"/>
            <w:vAlign w:val="center"/>
          </w:tcPr>
          <w:p w14:paraId="67B5D9E7" w14:textId="77777777" w:rsidR="00560CCE" w:rsidRPr="00430BA8" w:rsidRDefault="00560CCE" w:rsidP="004A3046">
            <w:pPr>
              <w:rPr>
                <w:rFonts w:cstheme="minorHAnsi"/>
                <w:color w:val="404040" w:themeColor="text1" w:themeTint="BF"/>
                <w:sz w:val="24"/>
                <w:szCs w:val="24"/>
              </w:rPr>
            </w:pPr>
            <w:r w:rsidRPr="00430BA8">
              <w:rPr>
                <w:rFonts w:cstheme="minorHAnsi"/>
                <w:b/>
                <w:color w:val="404040" w:themeColor="text1" w:themeTint="BF"/>
                <w:sz w:val="24"/>
                <w:szCs w:val="24"/>
              </w:rPr>
              <w:t>Team Goals</w:t>
            </w:r>
          </w:p>
        </w:tc>
        <w:tc>
          <w:tcPr>
            <w:tcW w:w="7950" w:type="dxa"/>
            <w:vAlign w:val="center"/>
          </w:tcPr>
          <w:p w14:paraId="51ED016A" w14:textId="77777777" w:rsidR="005B68CE" w:rsidRPr="00430BA8" w:rsidRDefault="005B68CE" w:rsidP="004A3046">
            <w:pPr>
              <w:rPr>
                <w:rFonts w:cstheme="minorHAnsi"/>
                <w:sz w:val="24"/>
                <w:szCs w:val="24"/>
              </w:rPr>
            </w:pPr>
          </w:p>
          <w:p w14:paraId="46755034" w14:textId="37123E4E" w:rsidR="005B68CE" w:rsidRPr="00430BA8" w:rsidRDefault="005B68CE" w:rsidP="004A3046">
            <w:pPr>
              <w:rPr>
                <w:rFonts w:cstheme="minorHAnsi"/>
                <w:sz w:val="24"/>
                <w:szCs w:val="24"/>
              </w:rPr>
            </w:pPr>
          </w:p>
        </w:tc>
      </w:tr>
      <w:tr w:rsidR="004E70AF" w:rsidRPr="00430BA8" w14:paraId="3B5DBDA7" w14:textId="77777777" w:rsidTr="00DA4068">
        <w:trPr>
          <w:cantSplit/>
          <w:trHeight w:val="476"/>
        </w:trPr>
        <w:tc>
          <w:tcPr>
            <w:tcW w:w="9468" w:type="dxa"/>
            <w:gridSpan w:val="2"/>
            <w:shd w:val="clear" w:color="auto" w:fill="008DCF"/>
            <w:vAlign w:val="center"/>
          </w:tcPr>
          <w:p w14:paraId="513A0EFC" w14:textId="35D117C6" w:rsidR="004E70AF" w:rsidRPr="00430BA8" w:rsidRDefault="00CA4A54" w:rsidP="004A3046">
            <w:pPr>
              <w:rPr>
                <w:rFonts w:cstheme="minorHAnsi"/>
                <w:b/>
                <w:bCs/>
                <w:sz w:val="24"/>
                <w:szCs w:val="24"/>
              </w:rPr>
            </w:pPr>
            <w:r w:rsidRPr="00CA4A54">
              <w:rPr>
                <w:rFonts w:cstheme="minorHAnsi"/>
                <w:b/>
                <w:color w:val="FFFFFF"/>
                <w:sz w:val="24"/>
                <w:szCs w:val="24"/>
              </w:rPr>
              <w:t>Assessing Community Resource Gaps</w:t>
            </w:r>
          </w:p>
        </w:tc>
      </w:tr>
      <w:tr w:rsidR="004E70AF" w:rsidRPr="00430BA8" w14:paraId="71DB89D6" w14:textId="77777777" w:rsidTr="00DA4068">
        <w:trPr>
          <w:cantSplit/>
          <w:trHeight w:val="1158"/>
        </w:trPr>
        <w:tc>
          <w:tcPr>
            <w:tcW w:w="9468" w:type="dxa"/>
            <w:gridSpan w:val="2"/>
            <w:shd w:val="clear" w:color="auto" w:fill="FFFFFF" w:themeFill="background1"/>
            <w:vAlign w:val="center"/>
          </w:tcPr>
          <w:p w14:paraId="2DF481BE" w14:textId="77777777" w:rsidR="00CA4A54" w:rsidRDefault="00CA4A54" w:rsidP="00CA4A54">
            <w:pPr>
              <w:pStyle w:val="NoSpacing"/>
              <w:rPr>
                <w:rFonts w:ascii="Calibri" w:hAnsi="Calibri"/>
              </w:rPr>
            </w:pPr>
          </w:p>
          <w:p w14:paraId="6CD5BD8F" w14:textId="2175596D" w:rsidR="00CA4A54" w:rsidRPr="00CA4A54" w:rsidRDefault="00CA4A54" w:rsidP="00CA4A54">
            <w:pPr>
              <w:pStyle w:val="NoSpacing"/>
              <w:rPr>
                <w:rFonts w:ascii="Calibri" w:hAnsi="Calibri" w:cs="Arial"/>
                <w:sz w:val="22"/>
                <w:szCs w:val="22"/>
              </w:rPr>
            </w:pPr>
            <w:r w:rsidRPr="00CA4A54">
              <w:rPr>
                <w:rFonts w:ascii="Calibri" w:hAnsi="Calibri"/>
                <w:sz w:val="22"/>
                <w:szCs w:val="22"/>
              </w:rPr>
              <w:t>Before you can begin to meet community financial literacy needs, you must explore the various needs in your community. What financial topics do patrons ask you or other members of your team about?</w:t>
            </w:r>
          </w:p>
          <w:p w14:paraId="5ED61B1F" w14:textId="77777777" w:rsidR="00CA4A54" w:rsidRPr="00CA4A54" w:rsidRDefault="00CA4A54" w:rsidP="00CA4A54">
            <w:pPr>
              <w:pStyle w:val="NoSpacing"/>
              <w:rPr>
                <w:rFonts w:ascii="Calibri" w:hAnsi="Calibri" w:cs="Arial"/>
                <w:sz w:val="22"/>
                <w:szCs w:val="22"/>
              </w:rPr>
            </w:pPr>
          </w:p>
          <w:p w14:paraId="56DB5DFC" w14:textId="77777777" w:rsidR="00CA4A54" w:rsidRPr="00CA4A54" w:rsidRDefault="00CA4A54" w:rsidP="00CA4A54">
            <w:pPr>
              <w:pStyle w:val="NoSpacing"/>
              <w:numPr>
                <w:ilvl w:val="0"/>
                <w:numId w:val="35"/>
              </w:numPr>
              <w:spacing w:line="360" w:lineRule="auto"/>
              <w:rPr>
                <w:rFonts w:ascii="Calibri" w:hAnsi="Calibri" w:cs="Arial"/>
                <w:sz w:val="22"/>
                <w:szCs w:val="22"/>
              </w:rPr>
            </w:pPr>
            <w:r w:rsidRPr="00CA4A54">
              <w:rPr>
                <w:rFonts w:ascii="Calibri" w:hAnsi="Calibri" w:cs="Arial"/>
                <w:sz w:val="22"/>
                <w:szCs w:val="22"/>
              </w:rPr>
              <w:t>Managing Debt</w:t>
            </w:r>
          </w:p>
          <w:p w14:paraId="38B171B3" w14:textId="77777777" w:rsidR="00CA4A54" w:rsidRPr="00CA4A54" w:rsidRDefault="00CA4A54" w:rsidP="00CA4A54">
            <w:pPr>
              <w:pStyle w:val="NoSpacing"/>
              <w:numPr>
                <w:ilvl w:val="0"/>
                <w:numId w:val="35"/>
              </w:numPr>
              <w:spacing w:line="360" w:lineRule="auto"/>
              <w:rPr>
                <w:rFonts w:ascii="Calibri" w:hAnsi="Calibri" w:cs="Arial"/>
                <w:sz w:val="22"/>
                <w:szCs w:val="22"/>
              </w:rPr>
            </w:pPr>
            <w:r w:rsidRPr="00CA4A54">
              <w:rPr>
                <w:rFonts w:ascii="Calibri" w:hAnsi="Calibri" w:cs="Arial"/>
                <w:sz w:val="22"/>
                <w:szCs w:val="22"/>
              </w:rPr>
              <w:t xml:space="preserve">Setting Goals </w:t>
            </w:r>
          </w:p>
          <w:p w14:paraId="0A63C21D" w14:textId="77777777" w:rsidR="00CA4A54" w:rsidRPr="00CA4A54" w:rsidRDefault="00CA4A54" w:rsidP="00CA4A54">
            <w:pPr>
              <w:pStyle w:val="NoSpacing"/>
              <w:numPr>
                <w:ilvl w:val="0"/>
                <w:numId w:val="35"/>
              </w:numPr>
              <w:spacing w:line="360" w:lineRule="auto"/>
              <w:rPr>
                <w:rFonts w:ascii="Calibri" w:hAnsi="Calibri" w:cs="Arial"/>
                <w:sz w:val="22"/>
                <w:szCs w:val="22"/>
              </w:rPr>
            </w:pPr>
            <w:r w:rsidRPr="00CA4A54">
              <w:rPr>
                <w:rFonts w:ascii="Calibri" w:hAnsi="Calibri" w:cs="Arial"/>
                <w:sz w:val="22"/>
                <w:szCs w:val="22"/>
              </w:rPr>
              <w:t xml:space="preserve">Tracking Income and Benefits </w:t>
            </w:r>
          </w:p>
          <w:p w14:paraId="301A7D19" w14:textId="77777777" w:rsidR="00CA4A54" w:rsidRPr="00CA4A54" w:rsidRDefault="00CA4A54" w:rsidP="00CA4A54">
            <w:pPr>
              <w:pStyle w:val="NoSpacing"/>
              <w:numPr>
                <w:ilvl w:val="0"/>
                <w:numId w:val="35"/>
              </w:numPr>
              <w:spacing w:line="360" w:lineRule="auto"/>
              <w:rPr>
                <w:rFonts w:ascii="Calibri" w:hAnsi="Calibri" w:cs="Arial"/>
                <w:sz w:val="22"/>
                <w:szCs w:val="22"/>
              </w:rPr>
            </w:pPr>
            <w:r w:rsidRPr="00CA4A54">
              <w:rPr>
                <w:rFonts w:ascii="Calibri" w:hAnsi="Calibri" w:cs="Arial"/>
                <w:sz w:val="22"/>
                <w:szCs w:val="22"/>
              </w:rPr>
              <w:t xml:space="preserve">Paying Bills </w:t>
            </w:r>
          </w:p>
          <w:p w14:paraId="033DE228" w14:textId="77777777" w:rsidR="00CA4A54" w:rsidRPr="00CA4A54" w:rsidRDefault="00CA4A54" w:rsidP="00CA4A54">
            <w:pPr>
              <w:pStyle w:val="NoSpacing"/>
              <w:numPr>
                <w:ilvl w:val="0"/>
                <w:numId w:val="35"/>
              </w:numPr>
              <w:spacing w:line="360" w:lineRule="auto"/>
              <w:rPr>
                <w:rFonts w:ascii="Calibri" w:hAnsi="Calibri" w:cs="Arial"/>
                <w:sz w:val="22"/>
                <w:szCs w:val="22"/>
              </w:rPr>
            </w:pPr>
            <w:r w:rsidRPr="00CA4A54">
              <w:rPr>
                <w:rFonts w:ascii="Calibri" w:hAnsi="Calibri" w:cs="Arial"/>
                <w:sz w:val="22"/>
                <w:szCs w:val="22"/>
              </w:rPr>
              <w:t xml:space="preserve">Saving </w:t>
            </w:r>
          </w:p>
          <w:p w14:paraId="7819C33D" w14:textId="77777777" w:rsidR="00CA4A54" w:rsidRPr="00CA4A54" w:rsidRDefault="00CA4A54" w:rsidP="00CA4A54">
            <w:pPr>
              <w:pStyle w:val="NoSpacing"/>
              <w:numPr>
                <w:ilvl w:val="0"/>
                <w:numId w:val="35"/>
              </w:numPr>
              <w:spacing w:line="360" w:lineRule="auto"/>
              <w:rPr>
                <w:rFonts w:ascii="Calibri" w:hAnsi="Calibri" w:cs="Arial"/>
                <w:sz w:val="22"/>
                <w:szCs w:val="22"/>
              </w:rPr>
            </w:pPr>
            <w:r w:rsidRPr="00CA4A54">
              <w:rPr>
                <w:rFonts w:ascii="Calibri" w:hAnsi="Calibri" w:cs="Arial"/>
                <w:sz w:val="22"/>
                <w:szCs w:val="22"/>
              </w:rPr>
              <w:t>Getting through the Month</w:t>
            </w:r>
          </w:p>
          <w:p w14:paraId="0F63E989" w14:textId="77777777" w:rsidR="00CA4A54" w:rsidRPr="00CA4A54" w:rsidRDefault="00CA4A54" w:rsidP="00CA4A54">
            <w:pPr>
              <w:pStyle w:val="NoSpacing"/>
              <w:numPr>
                <w:ilvl w:val="0"/>
                <w:numId w:val="35"/>
              </w:numPr>
              <w:spacing w:line="360" w:lineRule="auto"/>
              <w:rPr>
                <w:rFonts w:ascii="Calibri" w:hAnsi="Calibri" w:cs="Arial"/>
                <w:sz w:val="22"/>
                <w:szCs w:val="22"/>
              </w:rPr>
            </w:pPr>
            <w:r w:rsidRPr="00CA4A54">
              <w:rPr>
                <w:rFonts w:ascii="Calibri" w:hAnsi="Calibri" w:cs="Arial"/>
                <w:sz w:val="22"/>
                <w:szCs w:val="22"/>
              </w:rPr>
              <w:t xml:space="preserve">Understanding Credit Reports and Scores </w:t>
            </w:r>
          </w:p>
          <w:p w14:paraId="0702E63E" w14:textId="77777777" w:rsidR="00CA4A54" w:rsidRPr="00CA4A54" w:rsidRDefault="00CA4A54" w:rsidP="00CA4A54">
            <w:pPr>
              <w:pStyle w:val="NoSpacing"/>
              <w:numPr>
                <w:ilvl w:val="0"/>
                <w:numId w:val="35"/>
              </w:numPr>
              <w:spacing w:line="360" w:lineRule="auto"/>
              <w:rPr>
                <w:rFonts w:ascii="Calibri" w:hAnsi="Calibri" w:cs="Arial"/>
                <w:sz w:val="22"/>
                <w:szCs w:val="22"/>
              </w:rPr>
            </w:pPr>
            <w:r w:rsidRPr="00CA4A54">
              <w:rPr>
                <w:rFonts w:ascii="Calibri" w:hAnsi="Calibri" w:cs="Arial"/>
                <w:sz w:val="22"/>
                <w:szCs w:val="22"/>
              </w:rPr>
              <w:t xml:space="preserve">Choosing Financial Products and Services </w:t>
            </w:r>
          </w:p>
          <w:p w14:paraId="15479837" w14:textId="77777777" w:rsidR="00CA4A54" w:rsidRPr="00CA4A54" w:rsidRDefault="00CA4A54" w:rsidP="00CA4A54">
            <w:pPr>
              <w:pStyle w:val="NoSpacing"/>
              <w:numPr>
                <w:ilvl w:val="0"/>
                <w:numId w:val="35"/>
              </w:numPr>
              <w:spacing w:line="360" w:lineRule="auto"/>
              <w:rPr>
                <w:rFonts w:ascii="Calibri" w:hAnsi="Calibri" w:cs="Arial"/>
                <w:sz w:val="22"/>
                <w:szCs w:val="22"/>
              </w:rPr>
            </w:pPr>
            <w:r w:rsidRPr="00CA4A54">
              <w:rPr>
                <w:rFonts w:ascii="Calibri" w:hAnsi="Calibri" w:cs="Arial"/>
                <w:sz w:val="22"/>
                <w:szCs w:val="22"/>
              </w:rPr>
              <w:t xml:space="preserve">Consumer Protection </w:t>
            </w:r>
          </w:p>
          <w:p w14:paraId="11761D92" w14:textId="32E50058" w:rsidR="00430BA8" w:rsidRPr="00CA4A54" w:rsidRDefault="00CA4A54" w:rsidP="00CA4A54">
            <w:pPr>
              <w:pStyle w:val="NoSpacing"/>
              <w:numPr>
                <w:ilvl w:val="0"/>
                <w:numId w:val="35"/>
              </w:numPr>
              <w:spacing w:line="360" w:lineRule="auto"/>
              <w:rPr>
                <w:rFonts w:ascii="Calibri" w:hAnsi="Calibri" w:cs="Arial"/>
                <w:sz w:val="22"/>
                <w:szCs w:val="22"/>
              </w:rPr>
            </w:pPr>
            <w:r w:rsidRPr="00CA4A54">
              <w:rPr>
                <w:rFonts w:ascii="Calibri" w:hAnsi="Calibri" w:cs="Arial"/>
                <w:sz w:val="22"/>
                <w:szCs w:val="22"/>
              </w:rPr>
              <w:t>Other</w:t>
            </w:r>
          </w:p>
          <w:p w14:paraId="3CF3D913" w14:textId="5AEEAD2A" w:rsidR="00430BA8" w:rsidRPr="00430BA8" w:rsidRDefault="00430BA8" w:rsidP="004A3046">
            <w:pPr>
              <w:rPr>
                <w:rFonts w:cstheme="minorHAnsi"/>
                <w:sz w:val="24"/>
                <w:szCs w:val="24"/>
              </w:rPr>
            </w:pPr>
          </w:p>
        </w:tc>
      </w:tr>
    </w:tbl>
    <w:p w14:paraId="5572B106" w14:textId="77777777" w:rsidR="00DA4068" w:rsidRPr="00430BA8" w:rsidRDefault="00DA4068" w:rsidP="004A3046">
      <w:pPr>
        <w:spacing w:line="240" w:lineRule="auto"/>
        <w:rPr>
          <w:rFonts w:cstheme="minorHAnsi"/>
          <w:sz w:val="24"/>
          <w:szCs w:val="24"/>
        </w:rPr>
      </w:pPr>
      <w:r w:rsidRPr="00430BA8">
        <w:rPr>
          <w:rFonts w:cstheme="minorHAnsi"/>
          <w:sz w:val="24"/>
          <w:szCs w:val="24"/>
        </w:rPr>
        <w:br w:type="page"/>
      </w:r>
    </w:p>
    <w:tbl>
      <w:tblPr>
        <w:tblStyle w:val="TableGrid"/>
        <w:tblW w:w="9558" w:type="dxa"/>
        <w:tblLook w:val="04A0" w:firstRow="1" w:lastRow="0" w:firstColumn="1" w:lastColumn="0" w:noHBand="0" w:noVBand="1"/>
      </w:tblPr>
      <w:tblGrid>
        <w:gridCol w:w="9558"/>
      </w:tblGrid>
      <w:tr w:rsidR="00D05126" w:rsidRPr="00430BA8" w14:paraId="731D36C4" w14:textId="77777777" w:rsidTr="00DA4068">
        <w:trPr>
          <w:trHeight w:val="530"/>
        </w:trPr>
        <w:tc>
          <w:tcPr>
            <w:tcW w:w="9558" w:type="dxa"/>
            <w:shd w:val="clear" w:color="auto" w:fill="008DCF"/>
            <w:vAlign w:val="center"/>
          </w:tcPr>
          <w:p w14:paraId="5F9BB28A" w14:textId="390CD20A" w:rsidR="00D05126" w:rsidRPr="00430BA8" w:rsidRDefault="00CA4A54" w:rsidP="004A3046">
            <w:pPr>
              <w:rPr>
                <w:rFonts w:cstheme="minorHAnsi"/>
                <w:b/>
                <w:iCs/>
                <w:color w:val="FFFFFF" w:themeColor="background1"/>
                <w:sz w:val="24"/>
                <w:szCs w:val="24"/>
              </w:rPr>
            </w:pPr>
            <w:r>
              <w:rPr>
                <w:b/>
                <w:color w:val="FFFFFF"/>
                <w:sz w:val="24"/>
                <w:szCs w:val="24"/>
              </w:rPr>
              <w:lastRenderedPageBreak/>
              <w:t>Understanding U</w:t>
            </w:r>
            <w:r w:rsidRPr="00CA4A54">
              <w:rPr>
                <w:b/>
                <w:color w:val="FFFFFF"/>
                <w:sz w:val="24"/>
                <w:szCs w:val="24"/>
              </w:rPr>
              <w:t xml:space="preserve">nique </w:t>
            </w:r>
            <w:r>
              <w:rPr>
                <w:b/>
                <w:color w:val="FFFFFF"/>
                <w:sz w:val="24"/>
                <w:szCs w:val="24"/>
              </w:rPr>
              <w:t>N</w:t>
            </w:r>
            <w:r w:rsidRPr="00CA4A54">
              <w:rPr>
                <w:b/>
                <w:color w:val="FFFFFF"/>
                <w:sz w:val="24"/>
                <w:szCs w:val="24"/>
              </w:rPr>
              <w:t xml:space="preserve">eeds of </w:t>
            </w:r>
            <w:r>
              <w:rPr>
                <w:b/>
                <w:color w:val="FFFFFF"/>
                <w:sz w:val="24"/>
                <w:szCs w:val="24"/>
              </w:rPr>
              <w:t>S</w:t>
            </w:r>
            <w:r w:rsidRPr="00CA4A54">
              <w:rPr>
                <w:b/>
                <w:color w:val="FFFFFF"/>
                <w:sz w:val="24"/>
                <w:szCs w:val="24"/>
              </w:rPr>
              <w:t xml:space="preserve">pecific </w:t>
            </w:r>
            <w:r>
              <w:rPr>
                <w:b/>
                <w:color w:val="FFFFFF"/>
                <w:sz w:val="24"/>
                <w:szCs w:val="24"/>
              </w:rPr>
              <w:t>P</w:t>
            </w:r>
            <w:r w:rsidRPr="00CA4A54">
              <w:rPr>
                <w:b/>
                <w:color w:val="FFFFFF"/>
                <w:sz w:val="24"/>
                <w:szCs w:val="24"/>
              </w:rPr>
              <w:t>opulations</w:t>
            </w:r>
          </w:p>
        </w:tc>
      </w:tr>
      <w:tr w:rsidR="00D05126" w:rsidRPr="00430BA8" w14:paraId="141E8A2F" w14:textId="77777777" w:rsidTr="00166715">
        <w:trPr>
          <w:trHeight w:val="638"/>
        </w:trPr>
        <w:tc>
          <w:tcPr>
            <w:tcW w:w="9558" w:type="dxa"/>
            <w:shd w:val="clear" w:color="auto" w:fill="auto"/>
            <w:vAlign w:val="center"/>
          </w:tcPr>
          <w:p w14:paraId="1B9FC074" w14:textId="77777777" w:rsidR="00CA4A54" w:rsidRDefault="00CA4A54" w:rsidP="00CA4A54">
            <w:pPr>
              <w:pStyle w:val="NoSpacing"/>
              <w:rPr>
                <w:rFonts w:ascii="Calibri" w:hAnsi="Calibri" w:cs="Calibri"/>
                <w:sz w:val="22"/>
                <w:szCs w:val="22"/>
              </w:rPr>
            </w:pPr>
          </w:p>
          <w:p w14:paraId="15CD9CD4" w14:textId="219519D7" w:rsidR="00CA4A54" w:rsidRPr="0033250C" w:rsidRDefault="00CA4A54" w:rsidP="00CA4A54">
            <w:pPr>
              <w:pStyle w:val="NoSpacing"/>
              <w:rPr>
                <w:rFonts w:ascii="Calibri" w:hAnsi="Calibri" w:cs="Calibri"/>
                <w:sz w:val="22"/>
                <w:szCs w:val="22"/>
              </w:rPr>
            </w:pPr>
            <w:r w:rsidRPr="0033250C">
              <w:rPr>
                <w:rFonts w:ascii="Calibri" w:hAnsi="Calibri" w:cs="Calibri"/>
                <w:sz w:val="22"/>
                <w:szCs w:val="22"/>
              </w:rPr>
              <w:t>Being responsive to patrons includes being intentional about racial equity and meeting the unique needs of specific populations. What information can help you be responsive to patrons’ needs? Explore CFPB resources</w:t>
            </w:r>
            <w:r>
              <w:rPr>
                <w:rFonts w:ascii="Calibri" w:hAnsi="Calibri" w:cs="Calibri"/>
                <w:sz w:val="22"/>
                <w:szCs w:val="22"/>
              </w:rPr>
              <w:t xml:space="preserve"> specific to these needs</w:t>
            </w:r>
            <w:r w:rsidRPr="0033250C">
              <w:rPr>
                <w:rFonts w:ascii="Calibri" w:hAnsi="Calibri" w:cs="Calibri"/>
                <w:sz w:val="22"/>
                <w:szCs w:val="22"/>
              </w:rPr>
              <w:t xml:space="preserve"> and note </w:t>
            </w:r>
            <w:r>
              <w:rPr>
                <w:rFonts w:ascii="Calibri" w:hAnsi="Calibri" w:cs="Calibri"/>
                <w:sz w:val="22"/>
                <w:szCs w:val="22"/>
              </w:rPr>
              <w:t>how</w:t>
            </w:r>
            <w:r>
              <w:rPr>
                <w:rFonts w:ascii="Calibri" w:hAnsi="Calibri" w:cs="Calibri"/>
                <w:sz w:val="22"/>
                <w:szCs w:val="22"/>
              </w:rPr>
              <w:t xml:space="preserve"> your library might</w:t>
            </w:r>
            <w:r>
              <w:rPr>
                <w:rFonts w:ascii="Calibri" w:hAnsi="Calibri" w:cs="Calibri"/>
                <w:sz w:val="22"/>
                <w:szCs w:val="22"/>
              </w:rPr>
              <w:t xml:space="preserve"> better align efforts with these communities and patrons.</w:t>
            </w:r>
          </w:p>
          <w:p w14:paraId="0C06374D" w14:textId="77777777" w:rsidR="00CA4A54" w:rsidRDefault="00CA4A54" w:rsidP="00CA4A54">
            <w:pPr>
              <w:pStyle w:val="NoSpacing"/>
              <w:rPr>
                <w:rFonts w:ascii="Calibri" w:hAnsi="Calibri"/>
                <w:sz w:val="22"/>
                <w:szCs w:val="22"/>
              </w:rPr>
            </w:pPr>
          </w:p>
          <w:p w14:paraId="658446FC" w14:textId="77777777" w:rsidR="00CA4A54" w:rsidRDefault="00CA4A54" w:rsidP="00CA4A54">
            <w:pPr>
              <w:pStyle w:val="NoSpacing"/>
              <w:numPr>
                <w:ilvl w:val="0"/>
                <w:numId w:val="35"/>
              </w:numPr>
              <w:spacing w:line="360" w:lineRule="auto"/>
              <w:rPr>
                <w:rFonts w:ascii="Calibri" w:hAnsi="Calibri" w:cs="Arial"/>
                <w:sz w:val="22"/>
                <w:szCs w:val="22"/>
              </w:rPr>
            </w:pPr>
            <w:hyperlink r:id="rId9" w:history="1">
              <w:r w:rsidRPr="0033250C">
                <w:rPr>
                  <w:rStyle w:val="Hyperlink"/>
                  <w:rFonts w:ascii="Calibri" w:hAnsi="Calibri" w:cs="Arial"/>
                  <w:sz w:val="22"/>
                  <w:szCs w:val="22"/>
                </w:rPr>
                <w:t>Equity</w:t>
              </w:r>
            </w:hyperlink>
            <w:r>
              <w:rPr>
                <w:rFonts w:ascii="Calibri" w:hAnsi="Calibri" w:cs="Arial"/>
                <w:sz w:val="22"/>
                <w:szCs w:val="22"/>
              </w:rPr>
              <w:t xml:space="preserve"> </w:t>
            </w:r>
          </w:p>
          <w:p w14:paraId="1EA40C5D" w14:textId="77777777" w:rsidR="00CA4A54" w:rsidRDefault="00CA4A54" w:rsidP="00CA4A54">
            <w:pPr>
              <w:pStyle w:val="NoSpacing"/>
              <w:spacing w:line="360" w:lineRule="auto"/>
              <w:rPr>
                <w:rFonts w:ascii="Calibri" w:hAnsi="Calibri" w:cs="Arial"/>
                <w:sz w:val="22"/>
                <w:szCs w:val="22"/>
              </w:rPr>
            </w:pPr>
          </w:p>
          <w:p w14:paraId="167B04F5" w14:textId="77777777" w:rsidR="00CA4A54" w:rsidRDefault="00CA4A54" w:rsidP="00CA4A54">
            <w:pPr>
              <w:pStyle w:val="NoSpacing"/>
              <w:numPr>
                <w:ilvl w:val="0"/>
                <w:numId w:val="35"/>
              </w:numPr>
              <w:spacing w:line="360" w:lineRule="auto"/>
              <w:rPr>
                <w:rFonts w:ascii="Calibri" w:hAnsi="Calibri" w:cs="Arial"/>
                <w:sz w:val="22"/>
                <w:szCs w:val="22"/>
              </w:rPr>
            </w:pPr>
            <w:hyperlink r:id="rId10" w:anchor="anchor_military" w:history="1">
              <w:r w:rsidRPr="0033250C">
                <w:rPr>
                  <w:rStyle w:val="Hyperlink"/>
                  <w:rFonts w:ascii="Calibri" w:hAnsi="Calibri" w:cs="Arial"/>
                  <w:sz w:val="22"/>
                  <w:szCs w:val="22"/>
                </w:rPr>
                <w:t>Military communities</w:t>
              </w:r>
            </w:hyperlink>
            <w:r>
              <w:rPr>
                <w:rFonts w:ascii="Calibri" w:hAnsi="Calibri" w:cs="Arial"/>
                <w:sz w:val="22"/>
                <w:szCs w:val="22"/>
              </w:rPr>
              <w:t xml:space="preserve"> </w:t>
            </w:r>
          </w:p>
          <w:p w14:paraId="0879F530" w14:textId="77777777" w:rsidR="00CA4A54" w:rsidRDefault="00CA4A54" w:rsidP="00CA4A54">
            <w:pPr>
              <w:pStyle w:val="NoSpacing"/>
              <w:spacing w:line="360" w:lineRule="auto"/>
              <w:rPr>
                <w:rFonts w:ascii="Calibri" w:hAnsi="Calibri" w:cs="Arial"/>
                <w:sz w:val="22"/>
                <w:szCs w:val="22"/>
              </w:rPr>
            </w:pPr>
          </w:p>
          <w:p w14:paraId="49BFDF2B" w14:textId="77777777" w:rsidR="00CA4A54" w:rsidRDefault="00CA4A54" w:rsidP="00CA4A54">
            <w:pPr>
              <w:pStyle w:val="NoSpacing"/>
              <w:numPr>
                <w:ilvl w:val="0"/>
                <w:numId w:val="35"/>
              </w:numPr>
              <w:spacing w:line="360" w:lineRule="auto"/>
              <w:rPr>
                <w:rFonts w:ascii="Calibri" w:hAnsi="Calibri" w:cs="Arial"/>
                <w:sz w:val="22"/>
                <w:szCs w:val="22"/>
              </w:rPr>
            </w:pPr>
            <w:hyperlink r:id="rId11" w:anchor="anchor_native-communities" w:history="1">
              <w:r w:rsidRPr="0033250C">
                <w:rPr>
                  <w:rStyle w:val="Hyperlink"/>
                  <w:rFonts w:ascii="Calibri" w:hAnsi="Calibri" w:cs="Arial"/>
                  <w:sz w:val="22"/>
                  <w:szCs w:val="22"/>
                </w:rPr>
                <w:t>Native communities</w:t>
              </w:r>
            </w:hyperlink>
            <w:r>
              <w:rPr>
                <w:rFonts w:ascii="Calibri" w:hAnsi="Calibri" w:cs="Arial"/>
                <w:sz w:val="22"/>
                <w:szCs w:val="22"/>
              </w:rPr>
              <w:t xml:space="preserve"> </w:t>
            </w:r>
          </w:p>
          <w:p w14:paraId="60E15F51" w14:textId="77777777" w:rsidR="00CA4A54" w:rsidRDefault="00CA4A54" w:rsidP="00CA4A54">
            <w:pPr>
              <w:pStyle w:val="NoSpacing"/>
              <w:spacing w:line="360" w:lineRule="auto"/>
              <w:rPr>
                <w:rFonts w:ascii="Calibri" w:hAnsi="Calibri" w:cs="Arial"/>
                <w:sz w:val="22"/>
                <w:szCs w:val="22"/>
              </w:rPr>
            </w:pPr>
          </w:p>
          <w:p w14:paraId="41129971" w14:textId="77777777" w:rsidR="00CA4A54" w:rsidRDefault="00CA4A54" w:rsidP="00CA4A54">
            <w:pPr>
              <w:pStyle w:val="NoSpacing"/>
              <w:numPr>
                <w:ilvl w:val="0"/>
                <w:numId w:val="35"/>
              </w:numPr>
              <w:spacing w:line="360" w:lineRule="auto"/>
              <w:rPr>
                <w:rFonts w:ascii="Calibri" w:hAnsi="Calibri" w:cs="Arial"/>
                <w:sz w:val="22"/>
                <w:szCs w:val="22"/>
              </w:rPr>
            </w:pPr>
            <w:hyperlink r:id="rId12" w:anchor="anchor_disabilities" w:history="1">
              <w:r w:rsidRPr="0033250C">
                <w:rPr>
                  <w:rStyle w:val="Hyperlink"/>
                  <w:rFonts w:ascii="Calibri" w:hAnsi="Calibri" w:cs="Arial"/>
                  <w:sz w:val="22"/>
                  <w:szCs w:val="22"/>
                </w:rPr>
                <w:t>People with disabilities</w:t>
              </w:r>
            </w:hyperlink>
            <w:r>
              <w:rPr>
                <w:rFonts w:ascii="Calibri" w:hAnsi="Calibri" w:cs="Arial"/>
                <w:sz w:val="22"/>
                <w:szCs w:val="22"/>
              </w:rPr>
              <w:t xml:space="preserve"> </w:t>
            </w:r>
          </w:p>
          <w:p w14:paraId="019556ED" w14:textId="77777777" w:rsidR="00CA4A54" w:rsidRDefault="00CA4A54" w:rsidP="00CA4A54">
            <w:pPr>
              <w:pStyle w:val="NoSpacing"/>
              <w:spacing w:line="360" w:lineRule="auto"/>
              <w:rPr>
                <w:rFonts w:ascii="Calibri" w:hAnsi="Calibri" w:cs="Arial"/>
                <w:sz w:val="22"/>
                <w:szCs w:val="22"/>
              </w:rPr>
            </w:pPr>
          </w:p>
          <w:p w14:paraId="59347187" w14:textId="77777777" w:rsidR="00CA4A54" w:rsidRDefault="00CA4A54" w:rsidP="00CA4A54">
            <w:pPr>
              <w:pStyle w:val="NoSpacing"/>
              <w:numPr>
                <w:ilvl w:val="0"/>
                <w:numId w:val="35"/>
              </w:numPr>
              <w:spacing w:line="360" w:lineRule="auto"/>
              <w:rPr>
                <w:rFonts w:ascii="Calibri" w:hAnsi="Calibri" w:cs="Arial"/>
                <w:sz w:val="22"/>
                <w:szCs w:val="22"/>
              </w:rPr>
            </w:pPr>
            <w:hyperlink r:id="rId13" w:anchor="anchor_reentry" w:history="1">
              <w:r w:rsidRPr="0033250C">
                <w:rPr>
                  <w:rStyle w:val="Hyperlink"/>
                  <w:rFonts w:ascii="Calibri" w:hAnsi="Calibri" w:cs="Arial"/>
                  <w:sz w:val="22"/>
                  <w:szCs w:val="22"/>
                </w:rPr>
                <w:t>People with criminal records</w:t>
              </w:r>
            </w:hyperlink>
            <w:r>
              <w:rPr>
                <w:rFonts w:ascii="Calibri" w:hAnsi="Calibri" w:cs="Arial"/>
                <w:sz w:val="22"/>
                <w:szCs w:val="22"/>
              </w:rPr>
              <w:t xml:space="preserve"> </w:t>
            </w:r>
          </w:p>
          <w:p w14:paraId="52117740" w14:textId="77777777" w:rsidR="00430BA8" w:rsidRPr="00430BA8" w:rsidRDefault="00430BA8" w:rsidP="00430BA8">
            <w:pPr>
              <w:rPr>
                <w:sz w:val="24"/>
                <w:szCs w:val="24"/>
              </w:rPr>
            </w:pPr>
          </w:p>
          <w:p w14:paraId="7D071787" w14:textId="3DD6FB05" w:rsidR="004B17F0" w:rsidRPr="00430BA8" w:rsidRDefault="004B17F0" w:rsidP="004A3046">
            <w:pPr>
              <w:rPr>
                <w:rFonts w:cstheme="minorHAnsi"/>
                <w:sz w:val="24"/>
                <w:szCs w:val="24"/>
              </w:rPr>
            </w:pPr>
          </w:p>
        </w:tc>
      </w:tr>
      <w:tr w:rsidR="00166715" w:rsidRPr="00430BA8" w14:paraId="329129F8" w14:textId="77777777" w:rsidTr="00DA4068">
        <w:trPr>
          <w:trHeight w:val="539"/>
        </w:trPr>
        <w:tc>
          <w:tcPr>
            <w:tcW w:w="9558" w:type="dxa"/>
            <w:shd w:val="clear" w:color="auto" w:fill="008DCF"/>
            <w:vAlign w:val="center"/>
          </w:tcPr>
          <w:p w14:paraId="72AB5963" w14:textId="1CFC71BF" w:rsidR="00166715" w:rsidRPr="00430BA8" w:rsidRDefault="00CA4A54" w:rsidP="004A3046">
            <w:pPr>
              <w:rPr>
                <w:rFonts w:cstheme="minorHAnsi"/>
                <w:sz w:val="24"/>
                <w:szCs w:val="24"/>
              </w:rPr>
            </w:pPr>
            <w:r w:rsidRPr="00CA4A54">
              <w:rPr>
                <w:b/>
                <w:color w:val="FFFFFF"/>
                <w:sz w:val="24"/>
                <w:szCs w:val="24"/>
              </w:rPr>
              <w:t>Prioritizing Resources</w:t>
            </w:r>
          </w:p>
        </w:tc>
      </w:tr>
      <w:tr w:rsidR="00166715" w:rsidRPr="00430BA8" w14:paraId="725B986E" w14:textId="77777777" w:rsidTr="00166715">
        <w:trPr>
          <w:trHeight w:val="638"/>
        </w:trPr>
        <w:tc>
          <w:tcPr>
            <w:tcW w:w="9558" w:type="dxa"/>
            <w:shd w:val="clear" w:color="auto" w:fill="auto"/>
            <w:vAlign w:val="center"/>
          </w:tcPr>
          <w:p w14:paraId="51A23B95" w14:textId="77777777" w:rsidR="00090D00" w:rsidRDefault="00090D00" w:rsidP="00090D00">
            <w:pPr>
              <w:pStyle w:val="NoSpacing"/>
              <w:rPr>
                <w:rFonts w:ascii="Calibri" w:hAnsi="Calibri"/>
                <w:sz w:val="22"/>
                <w:szCs w:val="22"/>
              </w:rPr>
            </w:pPr>
          </w:p>
          <w:p w14:paraId="4C31F50C" w14:textId="5CDE0043" w:rsidR="00090D00" w:rsidRPr="00A03D15" w:rsidRDefault="00090D00" w:rsidP="00090D00">
            <w:pPr>
              <w:pStyle w:val="NoSpacing"/>
              <w:rPr>
                <w:rFonts w:ascii="Calibri" w:hAnsi="Calibri"/>
                <w:sz w:val="22"/>
                <w:szCs w:val="22"/>
              </w:rPr>
            </w:pPr>
            <w:r w:rsidRPr="00A03D15">
              <w:rPr>
                <w:rFonts w:ascii="Calibri" w:hAnsi="Calibri"/>
                <w:sz w:val="22"/>
                <w:szCs w:val="22"/>
              </w:rPr>
              <w:t xml:space="preserve">Explore the </w:t>
            </w:r>
            <w:r w:rsidRPr="00A03D15">
              <w:rPr>
                <w:rFonts w:ascii="Calibri" w:hAnsi="Calibri"/>
                <w:sz w:val="22"/>
                <w:szCs w:val="22"/>
              </w:rPr>
              <w:t xml:space="preserve">additional </w:t>
            </w:r>
            <w:r w:rsidRPr="00A03D15">
              <w:rPr>
                <w:rFonts w:ascii="Calibri" w:hAnsi="Calibri"/>
                <w:sz w:val="22"/>
                <w:szCs w:val="22"/>
              </w:rPr>
              <w:t xml:space="preserve">resources available through CFPB outlined in the webinar and </w:t>
            </w:r>
            <w:r w:rsidRPr="00A03D15">
              <w:rPr>
                <w:rFonts w:ascii="Calibri" w:hAnsi="Calibri"/>
                <w:sz w:val="22"/>
                <w:szCs w:val="22"/>
              </w:rPr>
              <w:t xml:space="preserve">linked on </w:t>
            </w:r>
            <w:r w:rsidRPr="00A03D15">
              <w:rPr>
                <w:rFonts w:ascii="Calibri" w:hAnsi="Calibri"/>
                <w:sz w:val="22"/>
                <w:szCs w:val="22"/>
              </w:rPr>
              <w:t xml:space="preserve">the </w:t>
            </w:r>
            <w:hyperlink r:id="rId14" w:history="1">
              <w:r w:rsidRPr="00A03D15">
                <w:rPr>
                  <w:rStyle w:val="Hyperlink"/>
                  <w:rFonts w:ascii="Calibri" w:hAnsi="Calibri"/>
                  <w:sz w:val="22"/>
                  <w:szCs w:val="22"/>
                </w:rPr>
                <w:t>event page</w:t>
              </w:r>
            </w:hyperlink>
            <w:r w:rsidRPr="00A03D15">
              <w:rPr>
                <w:rFonts w:ascii="Calibri" w:hAnsi="Calibri"/>
                <w:sz w:val="22"/>
                <w:szCs w:val="22"/>
              </w:rPr>
              <w:t>. Identify those you would like to make available in print or via your library’s website, in a section dedicated to the financial well-being needs of patrons.</w:t>
            </w:r>
          </w:p>
          <w:p w14:paraId="3392B8E2" w14:textId="77777777" w:rsidR="00090D00" w:rsidRPr="00A03D15" w:rsidRDefault="00090D00" w:rsidP="00090D00">
            <w:pPr>
              <w:pStyle w:val="NoSpacing"/>
              <w:rPr>
                <w:rFonts w:ascii="Calibri" w:hAnsi="Calibri"/>
                <w:sz w:val="22"/>
                <w:szCs w:val="22"/>
              </w:rPr>
            </w:pPr>
          </w:p>
          <w:p w14:paraId="1ECB82AE" w14:textId="77777777" w:rsidR="00090D00" w:rsidRPr="00A03D15" w:rsidRDefault="00090D00" w:rsidP="00090D00">
            <w:pPr>
              <w:pStyle w:val="NoSpacing"/>
              <w:numPr>
                <w:ilvl w:val="0"/>
                <w:numId w:val="36"/>
              </w:numPr>
              <w:rPr>
                <w:rFonts w:ascii="Calibri" w:hAnsi="Calibri"/>
                <w:sz w:val="22"/>
                <w:szCs w:val="22"/>
              </w:rPr>
            </w:pPr>
            <w:r w:rsidRPr="00A03D15">
              <w:rPr>
                <w:rFonts w:ascii="Calibri" w:hAnsi="Calibri"/>
                <w:sz w:val="22"/>
                <w:szCs w:val="22"/>
              </w:rPr>
              <w:t xml:space="preserve">  </w:t>
            </w:r>
          </w:p>
          <w:p w14:paraId="0061191E" w14:textId="77777777" w:rsidR="00090D00" w:rsidRPr="00A03D15" w:rsidRDefault="00090D00" w:rsidP="00090D00">
            <w:pPr>
              <w:pStyle w:val="NoSpacing"/>
              <w:rPr>
                <w:rFonts w:ascii="Calibri" w:hAnsi="Calibri"/>
                <w:sz w:val="22"/>
                <w:szCs w:val="22"/>
              </w:rPr>
            </w:pPr>
          </w:p>
          <w:p w14:paraId="280D4773" w14:textId="77777777" w:rsidR="00090D00" w:rsidRPr="00A03D15" w:rsidRDefault="00090D00" w:rsidP="00090D00">
            <w:pPr>
              <w:pStyle w:val="NoSpacing"/>
              <w:rPr>
                <w:rFonts w:ascii="Calibri" w:hAnsi="Calibri"/>
                <w:sz w:val="22"/>
                <w:szCs w:val="22"/>
              </w:rPr>
            </w:pPr>
          </w:p>
          <w:p w14:paraId="207ADF6C" w14:textId="77777777" w:rsidR="00090D00" w:rsidRPr="00A03D15" w:rsidRDefault="00090D00" w:rsidP="00090D00">
            <w:pPr>
              <w:pStyle w:val="NoSpacing"/>
              <w:numPr>
                <w:ilvl w:val="0"/>
                <w:numId w:val="36"/>
              </w:numPr>
              <w:rPr>
                <w:rFonts w:ascii="Calibri" w:hAnsi="Calibri"/>
                <w:sz w:val="22"/>
                <w:szCs w:val="22"/>
              </w:rPr>
            </w:pPr>
            <w:r w:rsidRPr="00A03D15">
              <w:rPr>
                <w:rFonts w:ascii="Calibri" w:hAnsi="Calibri"/>
                <w:sz w:val="22"/>
                <w:szCs w:val="22"/>
              </w:rPr>
              <w:t xml:space="preserve"> </w:t>
            </w:r>
          </w:p>
          <w:p w14:paraId="24D9EF87" w14:textId="77777777" w:rsidR="00090D00" w:rsidRPr="00A03D15" w:rsidRDefault="00090D00" w:rsidP="00090D00">
            <w:pPr>
              <w:pStyle w:val="NoSpacing"/>
              <w:rPr>
                <w:rFonts w:ascii="Calibri" w:hAnsi="Calibri"/>
                <w:sz w:val="22"/>
                <w:szCs w:val="22"/>
              </w:rPr>
            </w:pPr>
          </w:p>
          <w:p w14:paraId="57C6D7D9" w14:textId="77777777" w:rsidR="00090D00" w:rsidRPr="00A03D15" w:rsidRDefault="00090D00" w:rsidP="00090D00">
            <w:pPr>
              <w:pStyle w:val="NoSpacing"/>
              <w:rPr>
                <w:rFonts w:ascii="Calibri" w:hAnsi="Calibri"/>
                <w:sz w:val="22"/>
                <w:szCs w:val="22"/>
              </w:rPr>
            </w:pPr>
          </w:p>
          <w:p w14:paraId="02537674" w14:textId="77777777" w:rsidR="00090D00" w:rsidRPr="00A03D15" w:rsidRDefault="00090D00" w:rsidP="00090D00">
            <w:pPr>
              <w:pStyle w:val="NoSpacing"/>
              <w:numPr>
                <w:ilvl w:val="0"/>
                <w:numId w:val="36"/>
              </w:numPr>
              <w:rPr>
                <w:rFonts w:ascii="Calibri" w:hAnsi="Calibri"/>
                <w:sz w:val="22"/>
                <w:szCs w:val="22"/>
              </w:rPr>
            </w:pPr>
            <w:r w:rsidRPr="00A03D15">
              <w:rPr>
                <w:rFonts w:ascii="Calibri" w:hAnsi="Calibri"/>
                <w:sz w:val="22"/>
                <w:szCs w:val="22"/>
              </w:rPr>
              <w:t xml:space="preserve"> </w:t>
            </w:r>
          </w:p>
          <w:p w14:paraId="56F3F2B7" w14:textId="77777777" w:rsidR="00090D00" w:rsidRPr="00A03D15" w:rsidRDefault="00090D00" w:rsidP="00090D00">
            <w:pPr>
              <w:pStyle w:val="NoSpacing"/>
              <w:rPr>
                <w:rFonts w:ascii="Calibri" w:hAnsi="Calibri"/>
                <w:sz w:val="22"/>
                <w:szCs w:val="22"/>
              </w:rPr>
            </w:pPr>
          </w:p>
          <w:p w14:paraId="67B3479F" w14:textId="77777777" w:rsidR="00090D00" w:rsidRPr="00A03D15" w:rsidRDefault="00090D00" w:rsidP="00090D00">
            <w:pPr>
              <w:pStyle w:val="NoSpacing"/>
              <w:rPr>
                <w:rFonts w:ascii="Calibri" w:hAnsi="Calibri"/>
                <w:sz w:val="22"/>
                <w:szCs w:val="22"/>
              </w:rPr>
            </w:pPr>
          </w:p>
          <w:p w14:paraId="63CF9A3E" w14:textId="77777777" w:rsidR="00090D00" w:rsidRPr="00A03D15" w:rsidRDefault="00090D00" w:rsidP="00090D00">
            <w:pPr>
              <w:pStyle w:val="NoSpacing"/>
              <w:numPr>
                <w:ilvl w:val="0"/>
                <w:numId w:val="36"/>
              </w:numPr>
              <w:rPr>
                <w:rFonts w:ascii="Calibri" w:hAnsi="Calibri"/>
                <w:sz w:val="22"/>
                <w:szCs w:val="22"/>
              </w:rPr>
            </w:pPr>
            <w:r w:rsidRPr="00A03D15">
              <w:rPr>
                <w:rFonts w:ascii="Calibri" w:hAnsi="Calibri"/>
                <w:sz w:val="22"/>
                <w:szCs w:val="22"/>
              </w:rPr>
              <w:t xml:space="preserve"> </w:t>
            </w:r>
          </w:p>
          <w:p w14:paraId="2E5D238D" w14:textId="77777777" w:rsidR="00090D00" w:rsidRPr="00A03D15" w:rsidRDefault="00090D00" w:rsidP="00090D00">
            <w:pPr>
              <w:pStyle w:val="NoSpacing"/>
              <w:rPr>
                <w:rFonts w:ascii="Calibri" w:hAnsi="Calibri"/>
                <w:sz w:val="22"/>
                <w:szCs w:val="22"/>
              </w:rPr>
            </w:pPr>
          </w:p>
          <w:p w14:paraId="4629A8B2" w14:textId="77777777" w:rsidR="00090D00" w:rsidRPr="00A03D15" w:rsidRDefault="00090D00" w:rsidP="00090D00">
            <w:pPr>
              <w:pStyle w:val="NoSpacing"/>
              <w:rPr>
                <w:rFonts w:ascii="Calibri" w:hAnsi="Calibri"/>
                <w:sz w:val="22"/>
                <w:szCs w:val="22"/>
              </w:rPr>
            </w:pPr>
          </w:p>
          <w:p w14:paraId="473991A6" w14:textId="77777777" w:rsidR="00090D00" w:rsidRPr="00A03D15" w:rsidRDefault="00090D00" w:rsidP="00090D00">
            <w:pPr>
              <w:pStyle w:val="NoSpacing"/>
              <w:numPr>
                <w:ilvl w:val="0"/>
                <w:numId w:val="36"/>
              </w:numPr>
              <w:rPr>
                <w:rFonts w:ascii="Calibri" w:hAnsi="Calibri"/>
                <w:sz w:val="22"/>
                <w:szCs w:val="22"/>
              </w:rPr>
            </w:pPr>
            <w:r w:rsidRPr="00A03D15">
              <w:rPr>
                <w:rFonts w:ascii="Calibri" w:hAnsi="Calibri"/>
                <w:sz w:val="22"/>
                <w:szCs w:val="22"/>
              </w:rPr>
              <w:t xml:space="preserve"> </w:t>
            </w:r>
          </w:p>
          <w:p w14:paraId="0695771B" w14:textId="77777777" w:rsidR="00090D00" w:rsidRPr="00090D00" w:rsidRDefault="00090D00" w:rsidP="00090D00">
            <w:pPr>
              <w:pStyle w:val="NoSpacing"/>
              <w:rPr>
                <w:rFonts w:ascii="Calibri" w:hAnsi="Calibri"/>
              </w:rPr>
            </w:pPr>
          </w:p>
          <w:p w14:paraId="5494FA85" w14:textId="6FD0AE7A" w:rsidR="00166715" w:rsidRPr="00430BA8" w:rsidRDefault="00166715" w:rsidP="00430BA8">
            <w:pPr>
              <w:rPr>
                <w:rFonts w:cstheme="minorHAnsi"/>
                <w:sz w:val="24"/>
                <w:szCs w:val="24"/>
              </w:rPr>
            </w:pPr>
          </w:p>
        </w:tc>
      </w:tr>
      <w:tr w:rsidR="00323CBD" w:rsidRPr="00430BA8" w14:paraId="439B9290" w14:textId="77777777" w:rsidTr="00DA4068">
        <w:trPr>
          <w:trHeight w:val="539"/>
        </w:trPr>
        <w:tc>
          <w:tcPr>
            <w:tcW w:w="9558" w:type="dxa"/>
            <w:shd w:val="clear" w:color="auto" w:fill="008DCF"/>
            <w:vAlign w:val="center"/>
          </w:tcPr>
          <w:p w14:paraId="6B054100" w14:textId="659B1AF7" w:rsidR="00323CBD" w:rsidRPr="00430BA8" w:rsidRDefault="00090D00" w:rsidP="004A3046">
            <w:pPr>
              <w:rPr>
                <w:rFonts w:cstheme="minorHAnsi"/>
                <w:sz w:val="24"/>
                <w:szCs w:val="24"/>
              </w:rPr>
            </w:pPr>
            <w:r w:rsidRPr="00090D00">
              <w:rPr>
                <w:b/>
                <w:color w:val="FFFFFF"/>
                <w:sz w:val="24"/>
                <w:szCs w:val="24"/>
              </w:rPr>
              <w:lastRenderedPageBreak/>
              <w:t>Identifying Partners</w:t>
            </w:r>
          </w:p>
        </w:tc>
      </w:tr>
      <w:tr w:rsidR="00323CBD" w:rsidRPr="00430BA8" w14:paraId="75E62739" w14:textId="77777777" w:rsidTr="00166715">
        <w:trPr>
          <w:trHeight w:val="638"/>
        </w:trPr>
        <w:tc>
          <w:tcPr>
            <w:tcW w:w="9558" w:type="dxa"/>
            <w:shd w:val="clear" w:color="auto" w:fill="auto"/>
            <w:vAlign w:val="center"/>
          </w:tcPr>
          <w:p w14:paraId="7CB729E9" w14:textId="77777777" w:rsidR="00090D00" w:rsidRDefault="00090D00" w:rsidP="00090D00">
            <w:pPr>
              <w:pStyle w:val="NoSpacing"/>
              <w:rPr>
                <w:rFonts w:ascii="Calibri" w:hAnsi="Calibri"/>
                <w:sz w:val="22"/>
                <w:szCs w:val="22"/>
              </w:rPr>
            </w:pPr>
            <w:bookmarkStart w:id="0" w:name="_Hlk77663477"/>
          </w:p>
          <w:p w14:paraId="3FC6B326" w14:textId="04CF3AA3" w:rsidR="00090D00" w:rsidRDefault="00090D00" w:rsidP="00090D00">
            <w:pPr>
              <w:pStyle w:val="NoSpacing"/>
              <w:rPr>
                <w:rFonts w:ascii="Calibri" w:hAnsi="Calibri"/>
                <w:sz w:val="22"/>
                <w:szCs w:val="22"/>
              </w:rPr>
            </w:pPr>
            <w:r w:rsidRPr="00BA66C0">
              <w:rPr>
                <w:rFonts w:ascii="Calibri" w:hAnsi="Calibri"/>
                <w:sz w:val="22"/>
                <w:szCs w:val="22"/>
              </w:rPr>
              <w:t>Review C</w:t>
            </w:r>
            <w:r>
              <w:rPr>
                <w:rFonts w:ascii="Calibri" w:hAnsi="Calibri"/>
                <w:sz w:val="22"/>
                <w:szCs w:val="22"/>
              </w:rPr>
              <w:t>F</w:t>
            </w:r>
            <w:r w:rsidRPr="00BA66C0">
              <w:rPr>
                <w:rFonts w:ascii="Calibri" w:hAnsi="Calibri"/>
                <w:sz w:val="22"/>
                <w:szCs w:val="22"/>
              </w:rPr>
              <w:t>PB’s</w:t>
            </w:r>
            <w:r w:rsidRPr="002577A5">
              <w:rPr>
                <w:rFonts w:ascii="Calibri" w:hAnsi="Calibri"/>
                <w:b/>
                <w:sz w:val="22"/>
                <w:szCs w:val="22"/>
              </w:rPr>
              <w:t xml:space="preserve"> </w:t>
            </w:r>
            <w:hyperlink r:id="rId15" w:history="1">
              <w:r w:rsidRPr="000C7CF5">
                <w:rPr>
                  <w:rStyle w:val="Hyperlink"/>
                  <w:rFonts w:ascii="Calibri" w:hAnsi="Calibri"/>
                  <w:b/>
                  <w:sz w:val="22"/>
                  <w:szCs w:val="22"/>
                </w:rPr>
                <w:t>Community partnership guidebook for libraries</w:t>
              </w:r>
            </w:hyperlink>
            <w:r w:rsidRPr="00090D00">
              <w:rPr>
                <w:rStyle w:val="Hyperlink"/>
                <w:rFonts w:ascii="Calibri" w:hAnsi="Calibri"/>
                <w:b/>
                <w:color w:val="auto"/>
                <w:sz w:val="22"/>
                <w:szCs w:val="22"/>
                <w:u w:val="none"/>
              </w:rPr>
              <w:t xml:space="preserve"> </w:t>
            </w:r>
            <w:r w:rsidRPr="00090D00">
              <w:rPr>
                <w:rStyle w:val="Hyperlink"/>
                <w:rFonts w:ascii="Calibri" w:hAnsi="Calibri"/>
                <w:bCs/>
                <w:color w:val="auto"/>
                <w:sz w:val="22"/>
                <w:szCs w:val="22"/>
                <w:u w:val="none"/>
              </w:rPr>
              <w:t>(pdf)</w:t>
            </w:r>
            <w:r>
              <w:rPr>
                <w:rStyle w:val="Hyperlink"/>
                <w:rFonts w:ascii="Calibri" w:hAnsi="Calibri"/>
                <w:bCs/>
                <w:color w:val="auto"/>
                <w:sz w:val="22"/>
                <w:szCs w:val="22"/>
                <w:u w:val="none"/>
              </w:rPr>
              <w:t xml:space="preserve"> a</w:t>
            </w:r>
            <w:r>
              <w:rPr>
                <w:rFonts w:ascii="Calibri" w:hAnsi="Calibri"/>
                <w:sz w:val="22"/>
                <w:szCs w:val="22"/>
              </w:rPr>
              <w:t xml:space="preserve">nd beginning on page 12, use the </w:t>
            </w:r>
            <w:r w:rsidRPr="00BA66C0">
              <w:rPr>
                <w:rFonts w:ascii="Calibri" w:hAnsi="Calibri"/>
                <w:b/>
                <w:sz w:val="22"/>
                <w:szCs w:val="22"/>
              </w:rPr>
              <w:t>Program Planning Worksheet</w:t>
            </w:r>
            <w:r w:rsidRPr="00BA66C0">
              <w:rPr>
                <w:rFonts w:ascii="Calibri" w:hAnsi="Calibri"/>
                <w:sz w:val="22"/>
                <w:szCs w:val="22"/>
              </w:rPr>
              <w:t xml:space="preserve"> to identify specific program needs and possible community partners.</w:t>
            </w:r>
            <w:r>
              <w:rPr>
                <w:rFonts w:ascii="Calibri" w:hAnsi="Calibri"/>
                <w:sz w:val="22"/>
                <w:szCs w:val="22"/>
              </w:rPr>
              <w:t xml:space="preserve"> </w:t>
            </w:r>
          </w:p>
          <w:p w14:paraId="44D3A1EE" w14:textId="77777777" w:rsidR="00090D00" w:rsidRDefault="00090D00" w:rsidP="00090D00">
            <w:pPr>
              <w:pStyle w:val="NoSpacing"/>
              <w:rPr>
                <w:rFonts w:ascii="Calibri" w:hAnsi="Calibri"/>
                <w:sz w:val="22"/>
                <w:szCs w:val="22"/>
              </w:rPr>
            </w:pPr>
          </w:p>
          <w:p w14:paraId="05F7FB3C" w14:textId="77777777" w:rsidR="00090D00" w:rsidRDefault="00090D00" w:rsidP="00090D00">
            <w:pPr>
              <w:pStyle w:val="NoSpacing"/>
              <w:rPr>
                <w:rFonts w:ascii="Calibri" w:hAnsi="Calibri"/>
                <w:sz w:val="22"/>
                <w:szCs w:val="22"/>
              </w:rPr>
            </w:pPr>
          </w:p>
          <w:p w14:paraId="156DE31F" w14:textId="77777777" w:rsidR="00090D00" w:rsidRDefault="00090D00" w:rsidP="00090D00">
            <w:pPr>
              <w:pStyle w:val="NoSpacing"/>
              <w:rPr>
                <w:rFonts w:ascii="Calibri" w:hAnsi="Calibri"/>
                <w:sz w:val="22"/>
                <w:szCs w:val="22"/>
              </w:rPr>
            </w:pPr>
          </w:p>
          <w:p w14:paraId="33AEEA30" w14:textId="77777777" w:rsidR="00090D00" w:rsidRDefault="00090D00" w:rsidP="00090D00">
            <w:pPr>
              <w:pStyle w:val="NoSpacing"/>
              <w:rPr>
                <w:rFonts w:ascii="Calibri" w:hAnsi="Calibri"/>
                <w:sz w:val="22"/>
                <w:szCs w:val="22"/>
              </w:rPr>
            </w:pPr>
          </w:p>
          <w:p w14:paraId="585B09AE" w14:textId="77777777" w:rsidR="00090D00" w:rsidRDefault="00090D00" w:rsidP="00090D00">
            <w:pPr>
              <w:pStyle w:val="NoSpacing"/>
              <w:rPr>
                <w:rFonts w:ascii="Calibri" w:hAnsi="Calibri"/>
                <w:sz w:val="22"/>
                <w:szCs w:val="22"/>
              </w:rPr>
            </w:pPr>
          </w:p>
          <w:p w14:paraId="378F34AC" w14:textId="77777777" w:rsidR="00090D00" w:rsidRDefault="00090D00" w:rsidP="00090D00">
            <w:pPr>
              <w:pStyle w:val="NoSpacing"/>
              <w:rPr>
                <w:rFonts w:ascii="Calibri" w:hAnsi="Calibri"/>
                <w:sz w:val="22"/>
                <w:szCs w:val="22"/>
              </w:rPr>
            </w:pPr>
            <w:r>
              <w:rPr>
                <w:rFonts w:ascii="Calibri" w:hAnsi="Calibri"/>
                <w:sz w:val="22"/>
                <w:szCs w:val="22"/>
              </w:rPr>
              <w:t xml:space="preserve">When you’ve identified a program and potential partner, use the </w:t>
            </w:r>
            <w:r w:rsidRPr="00BA66C0">
              <w:rPr>
                <w:rFonts w:ascii="Calibri" w:hAnsi="Calibri"/>
                <w:b/>
                <w:sz w:val="22"/>
                <w:szCs w:val="22"/>
              </w:rPr>
              <w:t xml:space="preserve">Program Partner Outreach Form </w:t>
            </w:r>
            <w:r>
              <w:rPr>
                <w:rFonts w:ascii="Calibri" w:hAnsi="Calibri"/>
                <w:sz w:val="22"/>
                <w:szCs w:val="22"/>
              </w:rPr>
              <w:t>on page 15 to clarify roles and responsibilities.</w:t>
            </w:r>
          </w:p>
          <w:p w14:paraId="0BE489DF" w14:textId="77777777" w:rsidR="00090D00" w:rsidRDefault="00090D00" w:rsidP="00090D00">
            <w:pPr>
              <w:pStyle w:val="NoSpacing"/>
              <w:rPr>
                <w:rFonts w:ascii="Calibri" w:hAnsi="Calibri"/>
                <w:sz w:val="22"/>
                <w:szCs w:val="22"/>
              </w:rPr>
            </w:pPr>
          </w:p>
          <w:p w14:paraId="303979B7" w14:textId="77777777" w:rsidR="00430BA8" w:rsidRPr="00430BA8" w:rsidRDefault="00430BA8" w:rsidP="00430BA8">
            <w:pPr>
              <w:rPr>
                <w:sz w:val="24"/>
                <w:szCs w:val="24"/>
              </w:rPr>
            </w:pPr>
          </w:p>
          <w:p w14:paraId="27FF29A3" w14:textId="65D1128D" w:rsidR="00430BA8" w:rsidRDefault="00430BA8" w:rsidP="00430BA8">
            <w:pPr>
              <w:ind w:left="720"/>
              <w:rPr>
                <w:sz w:val="24"/>
                <w:szCs w:val="24"/>
              </w:rPr>
            </w:pPr>
          </w:p>
          <w:p w14:paraId="20C1A3DC" w14:textId="5C0AA71D" w:rsidR="00430BA8" w:rsidRDefault="00430BA8" w:rsidP="00430BA8">
            <w:pPr>
              <w:ind w:left="720"/>
              <w:rPr>
                <w:sz w:val="24"/>
                <w:szCs w:val="24"/>
              </w:rPr>
            </w:pPr>
          </w:p>
          <w:p w14:paraId="1FB9E266" w14:textId="392F14E2" w:rsidR="00430BA8" w:rsidRDefault="00430BA8" w:rsidP="00430BA8">
            <w:pPr>
              <w:ind w:left="720"/>
              <w:rPr>
                <w:sz w:val="24"/>
                <w:szCs w:val="24"/>
              </w:rPr>
            </w:pPr>
          </w:p>
          <w:p w14:paraId="5E40F3EC" w14:textId="77777777" w:rsidR="00430BA8" w:rsidRDefault="00430BA8" w:rsidP="00430BA8">
            <w:pPr>
              <w:ind w:left="720"/>
              <w:rPr>
                <w:sz w:val="24"/>
                <w:szCs w:val="24"/>
              </w:rPr>
            </w:pPr>
          </w:p>
          <w:p w14:paraId="0EFED781" w14:textId="77777777" w:rsidR="00430BA8" w:rsidRPr="00430BA8" w:rsidRDefault="00430BA8" w:rsidP="00430BA8">
            <w:pPr>
              <w:ind w:left="720"/>
              <w:rPr>
                <w:sz w:val="24"/>
                <w:szCs w:val="24"/>
              </w:rPr>
            </w:pPr>
          </w:p>
          <w:p w14:paraId="6B7B57DA" w14:textId="513B0370" w:rsidR="00BC55F4" w:rsidRPr="00430BA8" w:rsidRDefault="00BC55F4" w:rsidP="004A3046">
            <w:pPr>
              <w:rPr>
                <w:rFonts w:cstheme="minorHAnsi"/>
                <w:sz w:val="24"/>
                <w:szCs w:val="24"/>
              </w:rPr>
            </w:pPr>
          </w:p>
        </w:tc>
      </w:tr>
      <w:bookmarkEnd w:id="0"/>
      <w:tr w:rsidR="00430BA8" w:rsidRPr="00430BA8" w14:paraId="3D1EE24C" w14:textId="77777777" w:rsidTr="008E76BF">
        <w:trPr>
          <w:trHeight w:val="638"/>
        </w:trPr>
        <w:tc>
          <w:tcPr>
            <w:tcW w:w="9558" w:type="dxa"/>
            <w:shd w:val="clear" w:color="auto" w:fill="008DCF"/>
            <w:vAlign w:val="center"/>
          </w:tcPr>
          <w:p w14:paraId="1F8B4691" w14:textId="37A42926" w:rsidR="00430BA8" w:rsidRPr="00430BA8" w:rsidRDefault="00090D00" w:rsidP="00430BA8">
            <w:pPr>
              <w:rPr>
                <w:rFonts w:cstheme="minorHAnsi"/>
                <w:sz w:val="24"/>
                <w:szCs w:val="24"/>
              </w:rPr>
            </w:pPr>
            <w:r w:rsidRPr="00090D00">
              <w:rPr>
                <w:b/>
                <w:color w:val="FFFFFF"/>
                <w:sz w:val="24"/>
                <w:szCs w:val="24"/>
              </w:rPr>
              <w:t>Promoting Programs</w:t>
            </w:r>
          </w:p>
        </w:tc>
      </w:tr>
      <w:tr w:rsidR="00430BA8" w:rsidRPr="00430BA8" w14:paraId="3E8E6510" w14:textId="77777777" w:rsidTr="00F84F16">
        <w:trPr>
          <w:trHeight w:val="638"/>
        </w:trPr>
        <w:tc>
          <w:tcPr>
            <w:tcW w:w="9558" w:type="dxa"/>
            <w:shd w:val="clear" w:color="auto" w:fill="auto"/>
            <w:vAlign w:val="center"/>
          </w:tcPr>
          <w:p w14:paraId="1CE7707C" w14:textId="7CDA8C0F" w:rsidR="00430BA8" w:rsidRDefault="00430BA8" w:rsidP="00090D00"/>
          <w:p w14:paraId="60A9BBE4" w14:textId="77777777" w:rsidR="00090D00" w:rsidRPr="00090D00" w:rsidRDefault="00090D00" w:rsidP="00090D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090D00">
              <w:rPr>
                <w:rFonts w:ascii="Calibri" w:hAnsi="Calibri"/>
                <w:sz w:val="22"/>
                <w:szCs w:val="22"/>
              </w:rPr>
              <w:t xml:space="preserve">Promoting programs that are relevant to your community: </w:t>
            </w:r>
          </w:p>
          <w:p w14:paraId="6A99F6A9" w14:textId="0DB2D6D2" w:rsidR="00090D00" w:rsidRDefault="00090D00" w:rsidP="00090D00">
            <w:pPr>
              <w:pStyle w:val="NoSpacing"/>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090D00">
              <w:rPr>
                <w:rFonts w:ascii="Calibri" w:hAnsi="Calibri"/>
                <w:sz w:val="22"/>
                <w:szCs w:val="22"/>
              </w:rPr>
              <w:t>What will you name the program so that it will appeal to your community?</w:t>
            </w:r>
          </w:p>
          <w:p w14:paraId="20E7DBC1" w14:textId="79E64E0E" w:rsidR="00090D00" w:rsidRDefault="00090D00" w:rsidP="00090D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134D7237" w14:textId="1D2356AA" w:rsidR="00090D00" w:rsidRDefault="00090D00" w:rsidP="00090D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6FC07173" w14:textId="77777777" w:rsidR="00090D00" w:rsidRPr="00090D00" w:rsidRDefault="00090D00" w:rsidP="00090D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2F98B39F" w14:textId="44CD43BC" w:rsidR="00090D00" w:rsidRDefault="00090D00" w:rsidP="00090D00">
            <w:pPr>
              <w:pStyle w:val="NoSpacing"/>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090D00">
              <w:rPr>
                <w:rFonts w:ascii="Calibri" w:hAnsi="Calibri"/>
                <w:sz w:val="22"/>
                <w:szCs w:val="22"/>
              </w:rPr>
              <w:t>How will you advertise your program?</w:t>
            </w:r>
          </w:p>
          <w:p w14:paraId="11AC5FFC" w14:textId="1CEB147A" w:rsidR="00090D00" w:rsidRDefault="00090D00" w:rsidP="00090D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017D3C34" w14:textId="3C7B4CFD" w:rsidR="00090D00" w:rsidRDefault="00090D00" w:rsidP="00090D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6145654B" w14:textId="77777777" w:rsidR="00090D00" w:rsidRPr="00090D00" w:rsidRDefault="00090D00" w:rsidP="00090D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102FA8C4" w14:textId="3E4BDC51" w:rsidR="00090D00" w:rsidRDefault="00090D00" w:rsidP="00090D00">
            <w:pPr>
              <w:pStyle w:val="NoSpacing"/>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090D00">
              <w:rPr>
                <w:rFonts w:ascii="Calibri" w:hAnsi="Calibri"/>
                <w:sz w:val="22"/>
                <w:szCs w:val="22"/>
              </w:rPr>
              <w:t>What social media channels or techniques will you use to promote?</w:t>
            </w:r>
          </w:p>
          <w:p w14:paraId="7F4FE2BE" w14:textId="36BA92A1" w:rsidR="00090D00" w:rsidRDefault="00090D00" w:rsidP="00090D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2E97EADA" w14:textId="77777777" w:rsidR="00090D00" w:rsidRPr="00090D00" w:rsidRDefault="00090D00" w:rsidP="00090D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16129F53" w14:textId="77777777" w:rsidR="00090D00" w:rsidRDefault="00090D00" w:rsidP="00090D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67D5CDFB" w14:textId="77777777" w:rsidR="00090D00" w:rsidRDefault="00090D00" w:rsidP="00090D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34B080BC" w14:textId="15198829" w:rsidR="00430BA8" w:rsidRPr="00090D00" w:rsidRDefault="00090D00" w:rsidP="00090D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r w:rsidRPr="00090D00">
              <w:rPr>
                <w:rFonts w:ascii="Calibri" w:hAnsi="Calibri"/>
                <w:sz w:val="22"/>
                <w:szCs w:val="22"/>
              </w:rPr>
              <w:t xml:space="preserve">View the CFPB webinar, </w:t>
            </w:r>
            <w:hyperlink r:id="rId16" w:history="1">
              <w:r w:rsidRPr="00090D00">
                <w:rPr>
                  <w:rStyle w:val="Hyperlink"/>
                  <w:rFonts w:ascii="Calibri" w:hAnsi="Calibri"/>
                  <w:sz w:val="22"/>
                  <w:szCs w:val="22"/>
                </w:rPr>
                <w:t>How to promote your financial education program</w:t>
              </w:r>
            </w:hyperlink>
            <w:r w:rsidRPr="00090D00">
              <w:rPr>
                <w:rFonts w:ascii="Calibri" w:hAnsi="Calibri"/>
                <w:sz w:val="22"/>
                <w:szCs w:val="22"/>
              </w:rPr>
              <w:t xml:space="preserve"> (</w:t>
            </w:r>
            <w:r>
              <w:rPr>
                <w:rFonts w:ascii="Calibri" w:hAnsi="Calibri"/>
                <w:sz w:val="22"/>
                <w:szCs w:val="22"/>
              </w:rPr>
              <w:t>YouTube video</w:t>
            </w:r>
            <w:r w:rsidRPr="00090D00">
              <w:rPr>
                <w:rFonts w:ascii="Calibri" w:hAnsi="Calibri"/>
                <w:sz w:val="22"/>
                <w:szCs w:val="22"/>
              </w:rPr>
              <w:t>) to explore ways to promote your program in the community.</w:t>
            </w:r>
          </w:p>
          <w:p w14:paraId="3AB5B820" w14:textId="6865652F" w:rsidR="00430BA8" w:rsidRDefault="00430BA8" w:rsidP="00F84F16">
            <w:pPr>
              <w:ind w:left="720"/>
            </w:pPr>
          </w:p>
          <w:p w14:paraId="14E7B9CF" w14:textId="18CFE5BC" w:rsidR="00430BA8" w:rsidRDefault="00430BA8" w:rsidP="00F84F16">
            <w:pPr>
              <w:ind w:left="720"/>
            </w:pPr>
          </w:p>
          <w:p w14:paraId="7AAD253A" w14:textId="5F7A0A4B" w:rsidR="00430BA8" w:rsidRDefault="00430BA8" w:rsidP="00F84F16">
            <w:pPr>
              <w:ind w:left="720"/>
            </w:pPr>
          </w:p>
          <w:p w14:paraId="67E9D28F" w14:textId="103FA6B2" w:rsidR="00430BA8" w:rsidRDefault="00430BA8" w:rsidP="00F84F16">
            <w:pPr>
              <w:ind w:left="720"/>
            </w:pPr>
          </w:p>
          <w:p w14:paraId="74EABFF8" w14:textId="6CD38DF8" w:rsidR="00430BA8" w:rsidRDefault="00430BA8" w:rsidP="00F84F16">
            <w:pPr>
              <w:ind w:left="720"/>
            </w:pPr>
          </w:p>
          <w:p w14:paraId="3F78C48A" w14:textId="77777777" w:rsidR="00430BA8" w:rsidRDefault="00430BA8" w:rsidP="00090D00"/>
          <w:p w14:paraId="75D319B6" w14:textId="77777777" w:rsidR="00430BA8" w:rsidRPr="00430BA8" w:rsidRDefault="00430BA8" w:rsidP="00F84F16">
            <w:pPr>
              <w:rPr>
                <w:rFonts w:cstheme="minorHAnsi"/>
                <w:sz w:val="24"/>
                <w:szCs w:val="24"/>
              </w:rPr>
            </w:pPr>
          </w:p>
        </w:tc>
      </w:tr>
    </w:tbl>
    <w:p w14:paraId="6552EC76" w14:textId="77777777" w:rsidR="000D302A" w:rsidRPr="00430BA8" w:rsidRDefault="000D302A" w:rsidP="004A3046">
      <w:pPr>
        <w:spacing w:line="240" w:lineRule="auto"/>
        <w:rPr>
          <w:rFonts w:cstheme="minorHAnsi"/>
          <w:sz w:val="24"/>
          <w:szCs w:val="24"/>
        </w:rPr>
      </w:pPr>
    </w:p>
    <w:sectPr w:rsidR="000D302A" w:rsidRPr="00430BA8" w:rsidSect="00C87458">
      <w:headerReference w:type="default" r:id="rId17"/>
      <w:footerReference w:type="default" r:id="rId1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9AE29" w14:textId="77777777" w:rsidR="00F364EC" w:rsidRDefault="00F364EC" w:rsidP="0071561B">
      <w:pPr>
        <w:spacing w:after="0" w:line="240" w:lineRule="auto"/>
      </w:pPr>
      <w:r>
        <w:separator/>
      </w:r>
    </w:p>
  </w:endnote>
  <w:endnote w:type="continuationSeparator" w:id="0">
    <w:p w14:paraId="5500C0B1" w14:textId="77777777" w:rsidR="00F364EC" w:rsidRDefault="00F364EC" w:rsidP="007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2730048"/>
      <w:docPartObj>
        <w:docPartGallery w:val="Page Numbers (Bottom of Page)"/>
        <w:docPartUnique/>
      </w:docPartObj>
    </w:sdtPr>
    <w:sdtEndPr>
      <w:rPr>
        <w:noProof/>
      </w:rPr>
    </w:sdtEndPr>
    <w:sdtContent>
      <w:p w14:paraId="5D6AC09D" w14:textId="460AE4FD" w:rsidR="004A3046" w:rsidRDefault="004A3046">
        <w:pPr>
          <w:pStyle w:val="Footer"/>
          <w:jc w:val="center"/>
        </w:pPr>
        <w:r w:rsidRPr="004A3046">
          <w:rPr>
            <w:rFonts w:ascii="Graphik Regular" w:hAnsi="Graphik Regular"/>
            <w:sz w:val="18"/>
            <w:szCs w:val="18"/>
          </w:rPr>
          <w:fldChar w:fldCharType="begin"/>
        </w:r>
        <w:r w:rsidRPr="004A3046">
          <w:rPr>
            <w:rFonts w:ascii="Graphik Regular" w:hAnsi="Graphik Regular"/>
            <w:sz w:val="18"/>
            <w:szCs w:val="18"/>
          </w:rPr>
          <w:instrText xml:space="preserve"> PAGE   \* MERGEFORMAT </w:instrText>
        </w:r>
        <w:r w:rsidRPr="004A3046">
          <w:rPr>
            <w:rFonts w:ascii="Graphik Regular" w:hAnsi="Graphik Regular"/>
            <w:sz w:val="18"/>
            <w:szCs w:val="18"/>
          </w:rPr>
          <w:fldChar w:fldCharType="separate"/>
        </w:r>
        <w:r w:rsidRPr="004A3046">
          <w:rPr>
            <w:rFonts w:ascii="Graphik Regular" w:hAnsi="Graphik Regular"/>
            <w:noProof/>
            <w:sz w:val="18"/>
            <w:szCs w:val="18"/>
          </w:rPr>
          <w:t>2</w:t>
        </w:r>
        <w:r w:rsidRPr="004A3046">
          <w:rPr>
            <w:rFonts w:ascii="Graphik Regular" w:hAnsi="Graphik Regular"/>
            <w:noProof/>
            <w:sz w:val="18"/>
            <w:szCs w:val="18"/>
          </w:rPr>
          <w:fldChar w:fldCharType="end"/>
        </w:r>
      </w:p>
    </w:sdtContent>
  </w:sdt>
  <w:p w14:paraId="68233D0F" w14:textId="77777777" w:rsidR="004A3046" w:rsidRDefault="004A3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BB913" w14:textId="77777777" w:rsidR="00F364EC" w:rsidRDefault="00F364EC" w:rsidP="0071561B">
      <w:pPr>
        <w:spacing w:after="0" w:line="240" w:lineRule="auto"/>
      </w:pPr>
      <w:r>
        <w:separator/>
      </w:r>
    </w:p>
  </w:footnote>
  <w:footnote w:type="continuationSeparator" w:id="0">
    <w:p w14:paraId="7481AD16" w14:textId="77777777" w:rsidR="00F364EC" w:rsidRDefault="00F364EC" w:rsidP="0071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CBA0" w14:textId="3CA26638" w:rsidR="008E7FB2" w:rsidRDefault="00DA4068">
    <w:pPr>
      <w:pStyle w:val="Header"/>
    </w:pPr>
    <w:r>
      <w:rPr>
        <w:rFonts w:asciiTheme="majorHAnsi" w:eastAsiaTheme="majorEastAsia" w:hAnsiTheme="majorHAnsi" w:cstheme="majorBidi"/>
        <w:b/>
        <w:bCs/>
        <w:noProof/>
        <w:color w:val="365F91" w:themeColor="accent1" w:themeShade="BF"/>
        <w:sz w:val="28"/>
        <w:szCs w:val="28"/>
      </w:rPr>
      <w:drawing>
        <wp:inline distT="0" distB="0" distL="0" distR="0" wp14:anchorId="3D383747" wp14:editId="30AD7CD4">
          <wp:extent cx="2105025" cy="55635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junction_logo_horiz_COLOR.png"/>
                  <pic:cNvPicPr/>
                </pic:nvPicPr>
                <pic:blipFill>
                  <a:blip r:embed="rId1"/>
                  <a:stretch>
                    <a:fillRect/>
                  </a:stretch>
                </pic:blipFill>
                <pic:spPr>
                  <a:xfrm>
                    <a:off x="0" y="0"/>
                    <a:ext cx="2120287" cy="560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57EE"/>
    <w:multiLevelType w:val="hybridMultilevel"/>
    <w:tmpl w:val="160E70B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98974DC"/>
    <w:multiLevelType w:val="hybridMultilevel"/>
    <w:tmpl w:val="41A6E6F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F375949"/>
    <w:multiLevelType w:val="hybridMultilevel"/>
    <w:tmpl w:val="8E1ADE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C00B7B"/>
    <w:multiLevelType w:val="hybridMultilevel"/>
    <w:tmpl w:val="B190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E4011"/>
    <w:multiLevelType w:val="hybridMultilevel"/>
    <w:tmpl w:val="25FA556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E6AB6"/>
    <w:multiLevelType w:val="multilevel"/>
    <w:tmpl w:val="44283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C634A0"/>
    <w:multiLevelType w:val="hybridMultilevel"/>
    <w:tmpl w:val="2CB46D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8749D"/>
    <w:multiLevelType w:val="hybridMultilevel"/>
    <w:tmpl w:val="76A6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31323"/>
    <w:multiLevelType w:val="hybridMultilevel"/>
    <w:tmpl w:val="B9BE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7335F"/>
    <w:multiLevelType w:val="hybridMultilevel"/>
    <w:tmpl w:val="50AA1070"/>
    <w:lvl w:ilvl="0" w:tplc="E728A7B8">
      <w:start w:val="1"/>
      <w:numFmt w:val="bullet"/>
      <w:lvlText w:val=""/>
      <w:lvlJc w:val="left"/>
      <w:pPr>
        <w:ind w:left="720" w:hanging="360"/>
      </w:pPr>
      <w:rPr>
        <w:rFonts w:ascii="Symbol" w:hAnsi="Symbol"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737A7"/>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27291"/>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5101A"/>
    <w:multiLevelType w:val="hybridMultilevel"/>
    <w:tmpl w:val="B71C49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F935BF"/>
    <w:multiLevelType w:val="hybridMultilevel"/>
    <w:tmpl w:val="3802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01D5B"/>
    <w:multiLevelType w:val="hybridMultilevel"/>
    <w:tmpl w:val="CFE65A1C"/>
    <w:lvl w:ilvl="0" w:tplc="58A62C0E">
      <w:start w:val="1"/>
      <w:numFmt w:val="bullet"/>
      <w:lvlText w:val="●"/>
      <w:lvlJc w:val="left"/>
      <w:pPr>
        <w:tabs>
          <w:tab w:val="num" w:pos="720"/>
        </w:tabs>
        <w:ind w:left="720" w:hanging="360"/>
      </w:pPr>
      <w:rPr>
        <w:rFonts w:ascii="Arial" w:hAnsi="Arial" w:hint="default"/>
      </w:rPr>
    </w:lvl>
    <w:lvl w:ilvl="1" w:tplc="82BE5932" w:tentative="1">
      <w:start w:val="1"/>
      <w:numFmt w:val="bullet"/>
      <w:lvlText w:val="●"/>
      <w:lvlJc w:val="left"/>
      <w:pPr>
        <w:tabs>
          <w:tab w:val="num" w:pos="1440"/>
        </w:tabs>
        <w:ind w:left="1440" w:hanging="360"/>
      </w:pPr>
      <w:rPr>
        <w:rFonts w:ascii="Arial" w:hAnsi="Arial" w:hint="default"/>
      </w:rPr>
    </w:lvl>
    <w:lvl w:ilvl="2" w:tplc="29087404" w:tentative="1">
      <w:start w:val="1"/>
      <w:numFmt w:val="bullet"/>
      <w:lvlText w:val="●"/>
      <w:lvlJc w:val="left"/>
      <w:pPr>
        <w:tabs>
          <w:tab w:val="num" w:pos="2160"/>
        </w:tabs>
        <w:ind w:left="2160" w:hanging="360"/>
      </w:pPr>
      <w:rPr>
        <w:rFonts w:ascii="Arial" w:hAnsi="Arial" w:hint="default"/>
      </w:rPr>
    </w:lvl>
    <w:lvl w:ilvl="3" w:tplc="18D4DDDA" w:tentative="1">
      <w:start w:val="1"/>
      <w:numFmt w:val="bullet"/>
      <w:lvlText w:val="●"/>
      <w:lvlJc w:val="left"/>
      <w:pPr>
        <w:tabs>
          <w:tab w:val="num" w:pos="2880"/>
        </w:tabs>
        <w:ind w:left="2880" w:hanging="360"/>
      </w:pPr>
      <w:rPr>
        <w:rFonts w:ascii="Arial" w:hAnsi="Arial" w:hint="default"/>
      </w:rPr>
    </w:lvl>
    <w:lvl w:ilvl="4" w:tplc="8E3E4A08" w:tentative="1">
      <w:start w:val="1"/>
      <w:numFmt w:val="bullet"/>
      <w:lvlText w:val="●"/>
      <w:lvlJc w:val="left"/>
      <w:pPr>
        <w:tabs>
          <w:tab w:val="num" w:pos="3600"/>
        </w:tabs>
        <w:ind w:left="3600" w:hanging="360"/>
      </w:pPr>
      <w:rPr>
        <w:rFonts w:ascii="Arial" w:hAnsi="Arial" w:hint="default"/>
      </w:rPr>
    </w:lvl>
    <w:lvl w:ilvl="5" w:tplc="91E20B90" w:tentative="1">
      <w:start w:val="1"/>
      <w:numFmt w:val="bullet"/>
      <w:lvlText w:val="●"/>
      <w:lvlJc w:val="left"/>
      <w:pPr>
        <w:tabs>
          <w:tab w:val="num" w:pos="4320"/>
        </w:tabs>
        <w:ind w:left="4320" w:hanging="360"/>
      </w:pPr>
      <w:rPr>
        <w:rFonts w:ascii="Arial" w:hAnsi="Arial" w:hint="default"/>
      </w:rPr>
    </w:lvl>
    <w:lvl w:ilvl="6" w:tplc="E326E5F4" w:tentative="1">
      <w:start w:val="1"/>
      <w:numFmt w:val="bullet"/>
      <w:lvlText w:val="●"/>
      <w:lvlJc w:val="left"/>
      <w:pPr>
        <w:tabs>
          <w:tab w:val="num" w:pos="5040"/>
        </w:tabs>
        <w:ind w:left="5040" w:hanging="360"/>
      </w:pPr>
      <w:rPr>
        <w:rFonts w:ascii="Arial" w:hAnsi="Arial" w:hint="default"/>
      </w:rPr>
    </w:lvl>
    <w:lvl w:ilvl="7" w:tplc="6C72CF12" w:tentative="1">
      <w:start w:val="1"/>
      <w:numFmt w:val="bullet"/>
      <w:lvlText w:val="●"/>
      <w:lvlJc w:val="left"/>
      <w:pPr>
        <w:tabs>
          <w:tab w:val="num" w:pos="5760"/>
        </w:tabs>
        <w:ind w:left="5760" w:hanging="360"/>
      </w:pPr>
      <w:rPr>
        <w:rFonts w:ascii="Arial" w:hAnsi="Arial" w:hint="default"/>
      </w:rPr>
    </w:lvl>
    <w:lvl w:ilvl="8" w:tplc="6EE831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771718"/>
    <w:multiLevelType w:val="hybridMultilevel"/>
    <w:tmpl w:val="75280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C77426"/>
    <w:multiLevelType w:val="hybridMultilevel"/>
    <w:tmpl w:val="589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87AC4"/>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854F20"/>
    <w:multiLevelType w:val="hybridMultilevel"/>
    <w:tmpl w:val="948AF280"/>
    <w:lvl w:ilvl="0" w:tplc="D7EE7EE6">
      <w:start w:val="1"/>
      <w:numFmt w:val="bullet"/>
      <w:lvlText w:val=""/>
      <w:lvlJc w:val="center"/>
      <w:pPr>
        <w:ind w:left="720" w:hanging="360"/>
      </w:pPr>
      <w:rPr>
        <w:rFonts w:ascii="Wingdings" w:hAnsi="Wingdings" w:hint="default"/>
        <w:b w:val="0"/>
        <w:bCs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FE12E9"/>
    <w:multiLevelType w:val="hybridMultilevel"/>
    <w:tmpl w:val="10560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C00D04"/>
    <w:multiLevelType w:val="hybridMultilevel"/>
    <w:tmpl w:val="14E88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873D7F"/>
    <w:multiLevelType w:val="hybridMultilevel"/>
    <w:tmpl w:val="D1D4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784F1E"/>
    <w:multiLevelType w:val="hybridMultilevel"/>
    <w:tmpl w:val="EB50F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CF31707"/>
    <w:multiLevelType w:val="hybridMultilevel"/>
    <w:tmpl w:val="5B34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F76F3A"/>
    <w:multiLevelType w:val="hybridMultilevel"/>
    <w:tmpl w:val="9E84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665ED"/>
    <w:multiLevelType w:val="hybridMultilevel"/>
    <w:tmpl w:val="1826AB52"/>
    <w:lvl w:ilvl="0" w:tplc="DC8800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F6175"/>
    <w:multiLevelType w:val="multilevel"/>
    <w:tmpl w:val="2EB656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0F90277"/>
    <w:multiLevelType w:val="multilevel"/>
    <w:tmpl w:val="78282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161167B"/>
    <w:multiLevelType w:val="hybridMultilevel"/>
    <w:tmpl w:val="2DC6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046BD"/>
    <w:multiLevelType w:val="multilevel"/>
    <w:tmpl w:val="FBA0F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4D34EFF"/>
    <w:multiLevelType w:val="hybridMultilevel"/>
    <w:tmpl w:val="9A0E9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E8651D"/>
    <w:multiLevelType w:val="hybridMultilevel"/>
    <w:tmpl w:val="87D09B98"/>
    <w:lvl w:ilvl="0" w:tplc="27C65B90">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96623A"/>
    <w:multiLevelType w:val="hybridMultilevel"/>
    <w:tmpl w:val="1C6A6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45025E"/>
    <w:multiLevelType w:val="hybridMultilevel"/>
    <w:tmpl w:val="2332B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2A5578"/>
    <w:multiLevelType w:val="hybridMultilevel"/>
    <w:tmpl w:val="26EC8A6C"/>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20B8A"/>
    <w:multiLevelType w:val="hybridMultilevel"/>
    <w:tmpl w:val="6E0654E4"/>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5617AA"/>
    <w:multiLevelType w:val="multilevel"/>
    <w:tmpl w:val="36500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EA722FA"/>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
  </w:num>
  <w:num w:numId="3">
    <w:abstractNumId w:val="19"/>
  </w:num>
  <w:num w:numId="4">
    <w:abstractNumId w:val="6"/>
  </w:num>
  <w:num w:numId="5">
    <w:abstractNumId w:val="7"/>
  </w:num>
  <w:num w:numId="6">
    <w:abstractNumId w:val="12"/>
  </w:num>
  <w:num w:numId="7">
    <w:abstractNumId w:val="10"/>
  </w:num>
  <w:num w:numId="8">
    <w:abstractNumId w:val="8"/>
  </w:num>
  <w:num w:numId="9">
    <w:abstractNumId w:val="9"/>
  </w:num>
  <w:num w:numId="10">
    <w:abstractNumId w:val="20"/>
  </w:num>
  <w:num w:numId="11">
    <w:abstractNumId w:val="37"/>
  </w:num>
  <w:num w:numId="12">
    <w:abstractNumId w:val="33"/>
  </w:num>
  <w:num w:numId="13">
    <w:abstractNumId w:val="13"/>
  </w:num>
  <w:num w:numId="14">
    <w:abstractNumId w:val="16"/>
  </w:num>
  <w:num w:numId="15">
    <w:abstractNumId w:val="22"/>
  </w:num>
  <w:num w:numId="16">
    <w:abstractNumId w:val="0"/>
  </w:num>
  <w:num w:numId="17">
    <w:abstractNumId w:val="32"/>
  </w:num>
  <w:num w:numId="18">
    <w:abstractNumId w:val="30"/>
  </w:num>
  <w:num w:numId="19">
    <w:abstractNumId w:val="17"/>
  </w:num>
  <w:num w:numId="20">
    <w:abstractNumId w:val="24"/>
  </w:num>
  <w:num w:numId="21">
    <w:abstractNumId w:val="23"/>
  </w:num>
  <w:num w:numId="22">
    <w:abstractNumId w:val="21"/>
  </w:num>
  <w:num w:numId="23">
    <w:abstractNumId w:val="25"/>
  </w:num>
  <w:num w:numId="24">
    <w:abstractNumId w:val="4"/>
  </w:num>
  <w:num w:numId="25">
    <w:abstractNumId w:val="3"/>
  </w:num>
  <w:num w:numId="26">
    <w:abstractNumId w:val="34"/>
  </w:num>
  <w:num w:numId="27">
    <w:abstractNumId w:val="15"/>
  </w:num>
  <w:num w:numId="28">
    <w:abstractNumId w:val="2"/>
  </w:num>
  <w:num w:numId="29">
    <w:abstractNumId w:val="14"/>
  </w:num>
  <w:num w:numId="30">
    <w:abstractNumId w:val="5"/>
  </w:num>
  <w:num w:numId="31">
    <w:abstractNumId w:val="36"/>
  </w:num>
  <w:num w:numId="32">
    <w:abstractNumId w:val="27"/>
  </w:num>
  <w:num w:numId="33">
    <w:abstractNumId w:val="29"/>
  </w:num>
  <w:num w:numId="34">
    <w:abstractNumId w:val="26"/>
  </w:num>
  <w:num w:numId="35">
    <w:abstractNumId w:val="18"/>
  </w:num>
  <w:num w:numId="36">
    <w:abstractNumId w:val="11"/>
  </w:num>
  <w:num w:numId="37">
    <w:abstractNumId w:val="31"/>
  </w:num>
  <w:num w:numId="38">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CE"/>
    <w:rsid w:val="00001FEC"/>
    <w:rsid w:val="000041E9"/>
    <w:rsid w:val="00004B5D"/>
    <w:rsid w:val="00005AE2"/>
    <w:rsid w:val="0000720B"/>
    <w:rsid w:val="00024C51"/>
    <w:rsid w:val="000338D6"/>
    <w:rsid w:val="00034DE7"/>
    <w:rsid w:val="000369F8"/>
    <w:rsid w:val="00045800"/>
    <w:rsid w:val="00047B22"/>
    <w:rsid w:val="00053D62"/>
    <w:rsid w:val="00062954"/>
    <w:rsid w:val="000670BC"/>
    <w:rsid w:val="00071C22"/>
    <w:rsid w:val="0007483E"/>
    <w:rsid w:val="00084612"/>
    <w:rsid w:val="00090469"/>
    <w:rsid w:val="00090D00"/>
    <w:rsid w:val="00093DC8"/>
    <w:rsid w:val="000A7428"/>
    <w:rsid w:val="000B35E2"/>
    <w:rsid w:val="000B3776"/>
    <w:rsid w:val="000B6AB7"/>
    <w:rsid w:val="000B6B4B"/>
    <w:rsid w:val="000B7638"/>
    <w:rsid w:val="000B783A"/>
    <w:rsid w:val="000B7DF2"/>
    <w:rsid w:val="000C4D4D"/>
    <w:rsid w:val="000D1310"/>
    <w:rsid w:val="000D302A"/>
    <w:rsid w:val="000F293A"/>
    <w:rsid w:val="000F7A16"/>
    <w:rsid w:val="00104107"/>
    <w:rsid w:val="00104F97"/>
    <w:rsid w:val="001105DD"/>
    <w:rsid w:val="00117E82"/>
    <w:rsid w:val="00123547"/>
    <w:rsid w:val="00125F41"/>
    <w:rsid w:val="001312BB"/>
    <w:rsid w:val="00133BB6"/>
    <w:rsid w:val="00141E16"/>
    <w:rsid w:val="00145243"/>
    <w:rsid w:val="00147C79"/>
    <w:rsid w:val="001547E5"/>
    <w:rsid w:val="00157690"/>
    <w:rsid w:val="00160C62"/>
    <w:rsid w:val="00166715"/>
    <w:rsid w:val="00167547"/>
    <w:rsid w:val="00181B74"/>
    <w:rsid w:val="001923A3"/>
    <w:rsid w:val="001B1993"/>
    <w:rsid w:val="001B4681"/>
    <w:rsid w:val="001C7008"/>
    <w:rsid w:val="001C7229"/>
    <w:rsid w:val="001D18C6"/>
    <w:rsid w:val="001D5FA5"/>
    <w:rsid w:val="001E3BA5"/>
    <w:rsid w:val="001E7442"/>
    <w:rsid w:val="00204D72"/>
    <w:rsid w:val="0020728A"/>
    <w:rsid w:val="00207A18"/>
    <w:rsid w:val="00226E8F"/>
    <w:rsid w:val="00234855"/>
    <w:rsid w:val="00241403"/>
    <w:rsid w:val="00242682"/>
    <w:rsid w:val="00243649"/>
    <w:rsid w:val="00243DCB"/>
    <w:rsid w:val="002476A5"/>
    <w:rsid w:val="00257AB7"/>
    <w:rsid w:val="00265C9D"/>
    <w:rsid w:val="002811D0"/>
    <w:rsid w:val="00284D68"/>
    <w:rsid w:val="00291DAE"/>
    <w:rsid w:val="002A3135"/>
    <w:rsid w:val="002B1DBB"/>
    <w:rsid w:val="002B4E44"/>
    <w:rsid w:val="002B6719"/>
    <w:rsid w:val="002C0FB0"/>
    <w:rsid w:val="002C515B"/>
    <w:rsid w:val="002D1804"/>
    <w:rsid w:val="002D792F"/>
    <w:rsid w:val="002E52DE"/>
    <w:rsid w:val="002E67B5"/>
    <w:rsid w:val="002F0699"/>
    <w:rsid w:val="002F2C52"/>
    <w:rsid w:val="002F77EA"/>
    <w:rsid w:val="00300A83"/>
    <w:rsid w:val="00323CBD"/>
    <w:rsid w:val="003333A3"/>
    <w:rsid w:val="00340B24"/>
    <w:rsid w:val="00371F3F"/>
    <w:rsid w:val="003872E7"/>
    <w:rsid w:val="00390A28"/>
    <w:rsid w:val="003A3EB1"/>
    <w:rsid w:val="003B63FE"/>
    <w:rsid w:val="003B76F8"/>
    <w:rsid w:val="003C2047"/>
    <w:rsid w:val="003D3A8F"/>
    <w:rsid w:val="003F645F"/>
    <w:rsid w:val="00400762"/>
    <w:rsid w:val="0040076B"/>
    <w:rsid w:val="00403150"/>
    <w:rsid w:val="00411BE9"/>
    <w:rsid w:val="00414C8E"/>
    <w:rsid w:val="004252B7"/>
    <w:rsid w:val="00430BA8"/>
    <w:rsid w:val="004337BE"/>
    <w:rsid w:val="004367FC"/>
    <w:rsid w:val="004375BB"/>
    <w:rsid w:val="00441650"/>
    <w:rsid w:val="004449A9"/>
    <w:rsid w:val="00453046"/>
    <w:rsid w:val="0045392B"/>
    <w:rsid w:val="00476A3B"/>
    <w:rsid w:val="00482F9C"/>
    <w:rsid w:val="004A3046"/>
    <w:rsid w:val="004B17F0"/>
    <w:rsid w:val="004B27CB"/>
    <w:rsid w:val="004C5BB7"/>
    <w:rsid w:val="004E2994"/>
    <w:rsid w:val="004E4C58"/>
    <w:rsid w:val="004E6F4A"/>
    <w:rsid w:val="004E70AF"/>
    <w:rsid w:val="004F0B80"/>
    <w:rsid w:val="005043C8"/>
    <w:rsid w:val="005123E6"/>
    <w:rsid w:val="00517D72"/>
    <w:rsid w:val="00523EA2"/>
    <w:rsid w:val="005604EE"/>
    <w:rsid w:val="00560CCE"/>
    <w:rsid w:val="0056137C"/>
    <w:rsid w:val="00565D92"/>
    <w:rsid w:val="00576BA3"/>
    <w:rsid w:val="00580BF8"/>
    <w:rsid w:val="0058661B"/>
    <w:rsid w:val="00590C90"/>
    <w:rsid w:val="005A6DBF"/>
    <w:rsid w:val="005B442B"/>
    <w:rsid w:val="005B68CE"/>
    <w:rsid w:val="005D1846"/>
    <w:rsid w:val="00601754"/>
    <w:rsid w:val="006121AB"/>
    <w:rsid w:val="00627565"/>
    <w:rsid w:val="00633A02"/>
    <w:rsid w:val="00652686"/>
    <w:rsid w:val="006561D8"/>
    <w:rsid w:val="00657E8E"/>
    <w:rsid w:val="00660CB3"/>
    <w:rsid w:val="006636EC"/>
    <w:rsid w:val="00681BF6"/>
    <w:rsid w:val="00684379"/>
    <w:rsid w:val="00684A49"/>
    <w:rsid w:val="0069037B"/>
    <w:rsid w:val="006910FC"/>
    <w:rsid w:val="0069512A"/>
    <w:rsid w:val="006A15E8"/>
    <w:rsid w:val="006A2145"/>
    <w:rsid w:val="006A605A"/>
    <w:rsid w:val="006A736B"/>
    <w:rsid w:val="006B2800"/>
    <w:rsid w:val="006B7246"/>
    <w:rsid w:val="006C631F"/>
    <w:rsid w:val="006F3F7A"/>
    <w:rsid w:val="006F4570"/>
    <w:rsid w:val="006F7366"/>
    <w:rsid w:val="007120A7"/>
    <w:rsid w:val="00713367"/>
    <w:rsid w:val="007146F0"/>
    <w:rsid w:val="0071561B"/>
    <w:rsid w:val="00720511"/>
    <w:rsid w:val="00731ECF"/>
    <w:rsid w:val="00742D07"/>
    <w:rsid w:val="0075350D"/>
    <w:rsid w:val="00760544"/>
    <w:rsid w:val="00763B56"/>
    <w:rsid w:val="00764B5D"/>
    <w:rsid w:val="007658AC"/>
    <w:rsid w:val="0077047D"/>
    <w:rsid w:val="00770E6E"/>
    <w:rsid w:val="007738E4"/>
    <w:rsid w:val="0077633D"/>
    <w:rsid w:val="00783286"/>
    <w:rsid w:val="00785C6A"/>
    <w:rsid w:val="007949AE"/>
    <w:rsid w:val="00794D5E"/>
    <w:rsid w:val="00797890"/>
    <w:rsid w:val="007B2735"/>
    <w:rsid w:val="007B354B"/>
    <w:rsid w:val="007B3B82"/>
    <w:rsid w:val="007C01AF"/>
    <w:rsid w:val="007C1B15"/>
    <w:rsid w:val="007C7128"/>
    <w:rsid w:val="007F54A6"/>
    <w:rsid w:val="007F64A1"/>
    <w:rsid w:val="00805346"/>
    <w:rsid w:val="00805F2D"/>
    <w:rsid w:val="00813B49"/>
    <w:rsid w:val="00814479"/>
    <w:rsid w:val="00833AB7"/>
    <w:rsid w:val="00833F20"/>
    <w:rsid w:val="00837098"/>
    <w:rsid w:val="00837C38"/>
    <w:rsid w:val="00854AE1"/>
    <w:rsid w:val="00856E11"/>
    <w:rsid w:val="008623BE"/>
    <w:rsid w:val="00862F9C"/>
    <w:rsid w:val="00880AA2"/>
    <w:rsid w:val="0088753B"/>
    <w:rsid w:val="008945A5"/>
    <w:rsid w:val="008A0BE8"/>
    <w:rsid w:val="008A3CC4"/>
    <w:rsid w:val="008A4A0E"/>
    <w:rsid w:val="008A696B"/>
    <w:rsid w:val="008B121C"/>
    <w:rsid w:val="008B3349"/>
    <w:rsid w:val="008B34C0"/>
    <w:rsid w:val="008C4BAD"/>
    <w:rsid w:val="008D1397"/>
    <w:rsid w:val="008D45F8"/>
    <w:rsid w:val="008D4B7A"/>
    <w:rsid w:val="008E2541"/>
    <w:rsid w:val="008E7FB2"/>
    <w:rsid w:val="008F5C21"/>
    <w:rsid w:val="00900B65"/>
    <w:rsid w:val="00902983"/>
    <w:rsid w:val="00905365"/>
    <w:rsid w:val="009127BA"/>
    <w:rsid w:val="00912E44"/>
    <w:rsid w:val="00913951"/>
    <w:rsid w:val="00913A7E"/>
    <w:rsid w:val="009204F1"/>
    <w:rsid w:val="00924401"/>
    <w:rsid w:val="00933DEB"/>
    <w:rsid w:val="00933EA4"/>
    <w:rsid w:val="00935EC6"/>
    <w:rsid w:val="00936A6B"/>
    <w:rsid w:val="00937EE7"/>
    <w:rsid w:val="00942DF7"/>
    <w:rsid w:val="00950165"/>
    <w:rsid w:val="0095466D"/>
    <w:rsid w:val="00960C24"/>
    <w:rsid w:val="00966702"/>
    <w:rsid w:val="0098010D"/>
    <w:rsid w:val="00981923"/>
    <w:rsid w:val="009869E8"/>
    <w:rsid w:val="0098781A"/>
    <w:rsid w:val="0099380A"/>
    <w:rsid w:val="0099601A"/>
    <w:rsid w:val="009B10CF"/>
    <w:rsid w:val="009B3177"/>
    <w:rsid w:val="009B5309"/>
    <w:rsid w:val="009D75FF"/>
    <w:rsid w:val="009E0CE2"/>
    <w:rsid w:val="009E0D52"/>
    <w:rsid w:val="009E6D2F"/>
    <w:rsid w:val="009F353C"/>
    <w:rsid w:val="00A03D15"/>
    <w:rsid w:val="00A16636"/>
    <w:rsid w:val="00A20152"/>
    <w:rsid w:val="00A34A5B"/>
    <w:rsid w:val="00A35C65"/>
    <w:rsid w:val="00A36FA0"/>
    <w:rsid w:val="00A4083B"/>
    <w:rsid w:val="00A5731F"/>
    <w:rsid w:val="00A65F24"/>
    <w:rsid w:val="00A72A86"/>
    <w:rsid w:val="00A808B9"/>
    <w:rsid w:val="00A83E41"/>
    <w:rsid w:val="00A83F97"/>
    <w:rsid w:val="00A867CE"/>
    <w:rsid w:val="00A935A0"/>
    <w:rsid w:val="00A97B6F"/>
    <w:rsid w:val="00AA0665"/>
    <w:rsid w:val="00AA15ED"/>
    <w:rsid w:val="00AA6A7F"/>
    <w:rsid w:val="00AB0AE8"/>
    <w:rsid w:val="00AB0D08"/>
    <w:rsid w:val="00AC41AD"/>
    <w:rsid w:val="00AC6FE9"/>
    <w:rsid w:val="00AC7E73"/>
    <w:rsid w:val="00AD165E"/>
    <w:rsid w:val="00AD654F"/>
    <w:rsid w:val="00AD6A23"/>
    <w:rsid w:val="00AD7046"/>
    <w:rsid w:val="00AD7807"/>
    <w:rsid w:val="00B02248"/>
    <w:rsid w:val="00B02855"/>
    <w:rsid w:val="00B07AD3"/>
    <w:rsid w:val="00B16F28"/>
    <w:rsid w:val="00B25218"/>
    <w:rsid w:val="00B2686D"/>
    <w:rsid w:val="00B343C2"/>
    <w:rsid w:val="00B4472F"/>
    <w:rsid w:val="00B50EA9"/>
    <w:rsid w:val="00B51B68"/>
    <w:rsid w:val="00B62773"/>
    <w:rsid w:val="00B7007D"/>
    <w:rsid w:val="00B74730"/>
    <w:rsid w:val="00B75CCE"/>
    <w:rsid w:val="00B83C15"/>
    <w:rsid w:val="00B91B33"/>
    <w:rsid w:val="00B97CFE"/>
    <w:rsid w:val="00BA1F2A"/>
    <w:rsid w:val="00BB36EE"/>
    <w:rsid w:val="00BB4E00"/>
    <w:rsid w:val="00BC0C10"/>
    <w:rsid w:val="00BC104D"/>
    <w:rsid w:val="00BC24CF"/>
    <w:rsid w:val="00BC37FC"/>
    <w:rsid w:val="00BC55F4"/>
    <w:rsid w:val="00BD1C2B"/>
    <w:rsid w:val="00BD306D"/>
    <w:rsid w:val="00BD582E"/>
    <w:rsid w:val="00BD5A1D"/>
    <w:rsid w:val="00BD5CE0"/>
    <w:rsid w:val="00BE3F50"/>
    <w:rsid w:val="00BE7E56"/>
    <w:rsid w:val="00C0110D"/>
    <w:rsid w:val="00C1701A"/>
    <w:rsid w:val="00C34336"/>
    <w:rsid w:val="00C44B02"/>
    <w:rsid w:val="00C44BA0"/>
    <w:rsid w:val="00C5601F"/>
    <w:rsid w:val="00C70DC4"/>
    <w:rsid w:val="00C767E4"/>
    <w:rsid w:val="00C81275"/>
    <w:rsid w:val="00C81EF6"/>
    <w:rsid w:val="00C82CE4"/>
    <w:rsid w:val="00C84A7B"/>
    <w:rsid w:val="00C86422"/>
    <w:rsid w:val="00C87458"/>
    <w:rsid w:val="00C9139F"/>
    <w:rsid w:val="00C976DF"/>
    <w:rsid w:val="00CA33B9"/>
    <w:rsid w:val="00CA3FE3"/>
    <w:rsid w:val="00CA4A54"/>
    <w:rsid w:val="00CA61C6"/>
    <w:rsid w:val="00CB4B10"/>
    <w:rsid w:val="00CB74FA"/>
    <w:rsid w:val="00CD4D9F"/>
    <w:rsid w:val="00CE50BA"/>
    <w:rsid w:val="00CF3BA7"/>
    <w:rsid w:val="00D05126"/>
    <w:rsid w:val="00D1325C"/>
    <w:rsid w:val="00D15169"/>
    <w:rsid w:val="00D1763F"/>
    <w:rsid w:val="00D27B0F"/>
    <w:rsid w:val="00D372F6"/>
    <w:rsid w:val="00D45D0D"/>
    <w:rsid w:val="00D45E4E"/>
    <w:rsid w:val="00D54DE2"/>
    <w:rsid w:val="00D64E74"/>
    <w:rsid w:val="00D73480"/>
    <w:rsid w:val="00D8625D"/>
    <w:rsid w:val="00D902EA"/>
    <w:rsid w:val="00D95D15"/>
    <w:rsid w:val="00DA3452"/>
    <w:rsid w:val="00DA4068"/>
    <w:rsid w:val="00DB7326"/>
    <w:rsid w:val="00DC2255"/>
    <w:rsid w:val="00DC3919"/>
    <w:rsid w:val="00DC50C6"/>
    <w:rsid w:val="00DD2502"/>
    <w:rsid w:val="00DD7031"/>
    <w:rsid w:val="00DE6F0A"/>
    <w:rsid w:val="00DF2BE7"/>
    <w:rsid w:val="00E038CE"/>
    <w:rsid w:val="00E05925"/>
    <w:rsid w:val="00E06D03"/>
    <w:rsid w:val="00E0781A"/>
    <w:rsid w:val="00E12483"/>
    <w:rsid w:val="00E20818"/>
    <w:rsid w:val="00E22563"/>
    <w:rsid w:val="00E303C9"/>
    <w:rsid w:val="00E3635C"/>
    <w:rsid w:val="00E40077"/>
    <w:rsid w:val="00E60C42"/>
    <w:rsid w:val="00E62CE0"/>
    <w:rsid w:val="00E67487"/>
    <w:rsid w:val="00E707BC"/>
    <w:rsid w:val="00E7272F"/>
    <w:rsid w:val="00E75152"/>
    <w:rsid w:val="00E758F8"/>
    <w:rsid w:val="00E7782D"/>
    <w:rsid w:val="00E868EF"/>
    <w:rsid w:val="00E91D52"/>
    <w:rsid w:val="00EA001E"/>
    <w:rsid w:val="00EA7CFE"/>
    <w:rsid w:val="00EB17A3"/>
    <w:rsid w:val="00EB1D0B"/>
    <w:rsid w:val="00EB7559"/>
    <w:rsid w:val="00ED7C10"/>
    <w:rsid w:val="00F024A2"/>
    <w:rsid w:val="00F044AE"/>
    <w:rsid w:val="00F165EC"/>
    <w:rsid w:val="00F2724D"/>
    <w:rsid w:val="00F364EC"/>
    <w:rsid w:val="00F4231E"/>
    <w:rsid w:val="00F42F53"/>
    <w:rsid w:val="00F50293"/>
    <w:rsid w:val="00F700F1"/>
    <w:rsid w:val="00F831AB"/>
    <w:rsid w:val="00F876D7"/>
    <w:rsid w:val="00F90677"/>
    <w:rsid w:val="00FA0618"/>
    <w:rsid w:val="00FA06FF"/>
    <w:rsid w:val="00FA2FB2"/>
    <w:rsid w:val="00FB05A7"/>
    <w:rsid w:val="00FB259D"/>
    <w:rsid w:val="00FB4925"/>
    <w:rsid w:val="00FB4CB1"/>
    <w:rsid w:val="00FC161C"/>
    <w:rsid w:val="00FC5CEA"/>
    <w:rsid w:val="00FD0854"/>
    <w:rsid w:val="00FF2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AC8C7F"/>
  <w15:docId w15:val="{CB1D4465-81E4-4B46-8D92-4EACF6BB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5649">
      <w:bodyDiv w:val="1"/>
      <w:marLeft w:val="0"/>
      <w:marRight w:val="0"/>
      <w:marTop w:val="0"/>
      <w:marBottom w:val="0"/>
      <w:divBdr>
        <w:top w:val="none" w:sz="0" w:space="0" w:color="auto"/>
        <w:left w:val="none" w:sz="0" w:space="0" w:color="auto"/>
        <w:bottom w:val="none" w:sz="0" w:space="0" w:color="auto"/>
        <w:right w:val="none" w:sz="0" w:space="0" w:color="auto"/>
      </w:divBdr>
    </w:div>
    <w:div w:id="113866572">
      <w:bodyDiv w:val="1"/>
      <w:marLeft w:val="0"/>
      <w:marRight w:val="0"/>
      <w:marTop w:val="0"/>
      <w:marBottom w:val="0"/>
      <w:divBdr>
        <w:top w:val="none" w:sz="0" w:space="0" w:color="auto"/>
        <w:left w:val="none" w:sz="0" w:space="0" w:color="auto"/>
        <w:bottom w:val="none" w:sz="0" w:space="0" w:color="auto"/>
        <w:right w:val="none" w:sz="0" w:space="0" w:color="auto"/>
      </w:divBdr>
    </w:div>
    <w:div w:id="141194866">
      <w:bodyDiv w:val="1"/>
      <w:marLeft w:val="0"/>
      <w:marRight w:val="0"/>
      <w:marTop w:val="0"/>
      <w:marBottom w:val="0"/>
      <w:divBdr>
        <w:top w:val="none" w:sz="0" w:space="0" w:color="auto"/>
        <w:left w:val="none" w:sz="0" w:space="0" w:color="auto"/>
        <w:bottom w:val="none" w:sz="0" w:space="0" w:color="auto"/>
        <w:right w:val="none" w:sz="0" w:space="0" w:color="auto"/>
      </w:divBdr>
    </w:div>
    <w:div w:id="257913632">
      <w:bodyDiv w:val="1"/>
      <w:marLeft w:val="0"/>
      <w:marRight w:val="0"/>
      <w:marTop w:val="0"/>
      <w:marBottom w:val="0"/>
      <w:divBdr>
        <w:top w:val="none" w:sz="0" w:space="0" w:color="auto"/>
        <w:left w:val="none" w:sz="0" w:space="0" w:color="auto"/>
        <w:bottom w:val="none" w:sz="0" w:space="0" w:color="auto"/>
        <w:right w:val="none" w:sz="0" w:space="0" w:color="auto"/>
      </w:divBdr>
    </w:div>
    <w:div w:id="295768256">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00759861">
      <w:bodyDiv w:val="1"/>
      <w:marLeft w:val="0"/>
      <w:marRight w:val="0"/>
      <w:marTop w:val="0"/>
      <w:marBottom w:val="0"/>
      <w:divBdr>
        <w:top w:val="none" w:sz="0" w:space="0" w:color="auto"/>
        <w:left w:val="none" w:sz="0" w:space="0" w:color="auto"/>
        <w:bottom w:val="none" w:sz="0" w:space="0" w:color="auto"/>
        <w:right w:val="none" w:sz="0" w:space="0" w:color="auto"/>
      </w:divBdr>
      <w:divsChild>
        <w:div w:id="739788042">
          <w:marLeft w:val="547"/>
          <w:marRight w:val="0"/>
          <w:marTop w:val="115"/>
          <w:marBottom w:val="0"/>
          <w:divBdr>
            <w:top w:val="none" w:sz="0" w:space="0" w:color="auto"/>
            <w:left w:val="none" w:sz="0" w:space="0" w:color="auto"/>
            <w:bottom w:val="none" w:sz="0" w:space="0" w:color="auto"/>
            <w:right w:val="none" w:sz="0" w:space="0" w:color="auto"/>
          </w:divBdr>
        </w:div>
        <w:div w:id="1399396639">
          <w:marLeft w:val="547"/>
          <w:marRight w:val="0"/>
          <w:marTop w:val="115"/>
          <w:marBottom w:val="0"/>
          <w:divBdr>
            <w:top w:val="none" w:sz="0" w:space="0" w:color="auto"/>
            <w:left w:val="none" w:sz="0" w:space="0" w:color="auto"/>
            <w:bottom w:val="none" w:sz="0" w:space="0" w:color="auto"/>
            <w:right w:val="none" w:sz="0" w:space="0" w:color="auto"/>
          </w:divBdr>
        </w:div>
        <w:div w:id="521893487">
          <w:marLeft w:val="547"/>
          <w:marRight w:val="0"/>
          <w:marTop w:val="115"/>
          <w:marBottom w:val="0"/>
          <w:divBdr>
            <w:top w:val="none" w:sz="0" w:space="0" w:color="auto"/>
            <w:left w:val="none" w:sz="0" w:space="0" w:color="auto"/>
            <w:bottom w:val="none" w:sz="0" w:space="0" w:color="auto"/>
            <w:right w:val="none" w:sz="0" w:space="0" w:color="auto"/>
          </w:divBdr>
        </w:div>
        <w:div w:id="410741331">
          <w:marLeft w:val="547"/>
          <w:marRight w:val="0"/>
          <w:marTop w:val="115"/>
          <w:marBottom w:val="0"/>
          <w:divBdr>
            <w:top w:val="none" w:sz="0" w:space="0" w:color="auto"/>
            <w:left w:val="none" w:sz="0" w:space="0" w:color="auto"/>
            <w:bottom w:val="none" w:sz="0" w:space="0" w:color="auto"/>
            <w:right w:val="none" w:sz="0" w:space="0" w:color="auto"/>
          </w:divBdr>
        </w:div>
        <w:div w:id="659887183">
          <w:marLeft w:val="547"/>
          <w:marRight w:val="0"/>
          <w:marTop w:val="115"/>
          <w:marBottom w:val="0"/>
          <w:divBdr>
            <w:top w:val="none" w:sz="0" w:space="0" w:color="auto"/>
            <w:left w:val="none" w:sz="0" w:space="0" w:color="auto"/>
            <w:bottom w:val="none" w:sz="0" w:space="0" w:color="auto"/>
            <w:right w:val="none" w:sz="0" w:space="0" w:color="auto"/>
          </w:divBdr>
        </w:div>
      </w:divsChild>
    </w:div>
    <w:div w:id="420033883">
      <w:bodyDiv w:val="1"/>
      <w:marLeft w:val="0"/>
      <w:marRight w:val="0"/>
      <w:marTop w:val="0"/>
      <w:marBottom w:val="0"/>
      <w:divBdr>
        <w:top w:val="none" w:sz="0" w:space="0" w:color="auto"/>
        <w:left w:val="none" w:sz="0" w:space="0" w:color="auto"/>
        <w:bottom w:val="none" w:sz="0" w:space="0" w:color="auto"/>
        <w:right w:val="none" w:sz="0" w:space="0" w:color="auto"/>
      </w:divBdr>
    </w:div>
    <w:div w:id="421604018">
      <w:bodyDiv w:val="1"/>
      <w:marLeft w:val="0"/>
      <w:marRight w:val="0"/>
      <w:marTop w:val="0"/>
      <w:marBottom w:val="0"/>
      <w:divBdr>
        <w:top w:val="none" w:sz="0" w:space="0" w:color="auto"/>
        <w:left w:val="none" w:sz="0" w:space="0" w:color="auto"/>
        <w:bottom w:val="none" w:sz="0" w:space="0" w:color="auto"/>
        <w:right w:val="none" w:sz="0" w:space="0" w:color="auto"/>
      </w:divBdr>
    </w:div>
    <w:div w:id="465901790">
      <w:bodyDiv w:val="1"/>
      <w:marLeft w:val="0"/>
      <w:marRight w:val="0"/>
      <w:marTop w:val="0"/>
      <w:marBottom w:val="0"/>
      <w:divBdr>
        <w:top w:val="none" w:sz="0" w:space="0" w:color="auto"/>
        <w:left w:val="none" w:sz="0" w:space="0" w:color="auto"/>
        <w:bottom w:val="none" w:sz="0" w:space="0" w:color="auto"/>
        <w:right w:val="none" w:sz="0" w:space="0" w:color="auto"/>
      </w:divBdr>
    </w:div>
    <w:div w:id="469597921">
      <w:bodyDiv w:val="1"/>
      <w:marLeft w:val="0"/>
      <w:marRight w:val="0"/>
      <w:marTop w:val="0"/>
      <w:marBottom w:val="0"/>
      <w:divBdr>
        <w:top w:val="none" w:sz="0" w:space="0" w:color="auto"/>
        <w:left w:val="none" w:sz="0" w:space="0" w:color="auto"/>
        <w:bottom w:val="none" w:sz="0" w:space="0" w:color="auto"/>
        <w:right w:val="none" w:sz="0" w:space="0" w:color="auto"/>
      </w:divBdr>
    </w:div>
    <w:div w:id="472597804">
      <w:bodyDiv w:val="1"/>
      <w:marLeft w:val="0"/>
      <w:marRight w:val="0"/>
      <w:marTop w:val="0"/>
      <w:marBottom w:val="0"/>
      <w:divBdr>
        <w:top w:val="none" w:sz="0" w:space="0" w:color="auto"/>
        <w:left w:val="none" w:sz="0" w:space="0" w:color="auto"/>
        <w:bottom w:val="none" w:sz="0" w:space="0" w:color="auto"/>
        <w:right w:val="none" w:sz="0" w:space="0" w:color="auto"/>
      </w:divBdr>
    </w:div>
    <w:div w:id="495346633">
      <w:bodyDiv w:val="1"/>
      <w:marLeft w:val="0"/>
      <w:marRight w:val="0"/>
      <w:marTop w:val="0"/>
      <w:marBottom w:val="0"/>
      <w:divBdr>
        <w:top w:val="none" w:sz="0" w:space="0" w:color="auto"/>
        <w:left w:val="none" w:sz="0" w:space="0" w:color="auto"/>
        <w:bottom w:val="none" w:sz="0" w:space="0" w:color="auto"/>
        <w:right w:val="none" w:sz="0" w:space="0" w:color="auto"/>
      </w:divBdr>
    </w:div>
    <w:div w:id="523593680">
      <w:bodyDiv w:val="1"/>
      <w:marLeft w:val="0"/>
      <w:marRight w:val="0"/>
      <w:marTop w:val="0"/>
      <w:marBottom w:val="0"/>
      <w:divBdr>
        <w:top w:val="none" w:sz="0" w:space="0" w:color="auto"/>
        <w:left w:val="none" w:sz="0" w:space="0" w:color="auto"/>
        <w:bottom w:val="none" w:sz="0" w:space="0" w:color="auto"/>
        <w:right w:val="none" w:sz="0" w:space="0" w:color="auto"/>
      </w:divBdr>
    </w:div>
    <w:div w:id="552423827">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671370029">
      <w:bodyDiv w:val="1"/>
      <w:marLeft w:val="0"/>
      <w:marRight w:val="0"/>
      <w:marTop w:val="0"/>
      <w:marBottom w:val="0"/>
      <w:divBdr>
        <w:top w:val="none" w:sz="0" w:space="0" w:color="auto"/>
        <w:left w:val="none" w:sz="0" w:space="0" w:color="auto"/>
        <w:bottom w:val="none" w:sz="0" w:space="0" w:color="auto"/>
        <w:right w:val="none" w:sz="0" w:space="0" w:color="auto"/>
      </w:divBdr>
    </w:div>
    <w:div w:id="744032606">
      <w:bodyDiv w:val="1"/>
      <w:marLeft w:val="0"/>
      <w:marRight w:val="0"/>
      <w:marTop w:val="0"/>
      <w:marBottom w:val="0"/>
      <w:divBdr>
        <w:top w:val="none" w:sz="0" w:space="0" w:color="auto"/>
        <w:left w:val="none" w:sz="0" w:space="0" w:color="auto"/>
        <w:bottom w:val="none" w:sz="0" w:space="0" w:color="auto"/>
        <w:right w:val="none" w:sz="0" w:space="0" w:color="auto"/>
      </w:divBdr>
    </w:div>
    <w:div w:id="752092992">
      <w:bodyDiv w:val="1"/>
      <w:marLeft w:val="0"/>
      <w:marRight w:val="0"/>
      <w:marTop w:val="0"/>
      <w:marBottom w:val="0"/>
      <w:divBdr>
        <w:top w:val="none" w:sz="0" w:space="0" w:color="auto"/>
        <w:left w:val="none" w:sz="0" w:space="0" w:color="auto"/>
        <w:bottom w:val="none" w:sz="0" w:space="0" w:color="auto"/>
        <w:right w:val="none" w:sz="0" w:space="0" w:color="auto"/>
      </w:divBdr>
    </w:div>
    <w:div w:id="769206348">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65408165">
      <w:bodyDiv w:val="1"/>
      <w:marLeft w:val="0"/>
      <w:marRight w:val="0"/>
      <w:marTop w:val="0"/>
      <w:marBottom w:val="0"/>
      <w:divBdr>
        <w:top w:val="none" w:sz="0" w:space="0" w:color="auto"/>
        <w:left w:val="none" w:sz="0" w:space="0" w:color="auto"/>
        <w:bottom w:val="none" w:sz="0" w:space="0" w:color="auto"/>
        <w:right w:val="none" w:sz="0" w:space="0" w:color="auto"/>
      </w:divBdr>
    </w:div>
    <w:div w:id="881554294">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957763751">
      <w:bodyDiv w:val="1"/>
      <w:marLeft w:val="0"/>
      <w:marRight w:val="0"/>
      <w:marTop w:val="0"/>
      <w:marBottom w:val="0"/>
      <w:divBdr>
        <w:top w:val="none" w:sz="0" w:space="0" w:color="auto"/>
        <w:left w:val="none" w:sz="0" w:space="0" w:color="auto"/>
        <w:bottom w:val="none" w:sz="0" w:space="0" w:color="auto"/>
        <w:right w:val="none" w:sz="0" w:space="0" w:color="auto"/>
      </w:divBdr>
    </w:div>
    <w:div w:id="984312831">
      <w:bodyDiv w:val="1"/>
      <w:marLeft w:val="0"/>
      <w:marRight w:val="0"/>
      <w:marTop w:val="0"/>
      <w:marBottom w:val="0"/>
      <w:divBdr>
        <w:top w:val="none" w:sz="0" w:space="0" w:color="auto"/>
        <w:left w:val="none" w:sz="0" w:space="0" w:color="auto"/>
        <w:bottom w:val="none" w:sz="0" w:space="0" w:color="auto"/>
        <w:right w:val="none" w:sz="0" w:space="0" w:color="auto"/>
      </w:divBdr>
    </w:div>
    <w:div w:id="989678497">
      <w:bodyDiv w:val="1"/>
      <w:marLeft w:val="0"/>
      <w:marRight w:val="0"/>
      <w:marTop w:val="0"/>
      <w:marBottom w:val="0"/>
      <w:divBdr>
        <w:top w:val="none" w:sz="0" w:space="0" w:color="auto"/>
        <w:left w:val="none" w:sz="0" w:space="0" w:color="auto"/>
        <w:bottom w:val="none" w:sz="0" w:space="0" w:color="auto"/>
        <w:right w:val="none" w:sz="0" w:space="0" w:color="auto"/>
      </w:divBdr>
    </w:div>
    <w:div w:id="1001587581">
      <w:bodyDiv w:val="1"/>
      <w:marLeft w:val="0"/>
      <w:marRight w:val="0"/>
      <w:marTop w:val="0"/>
      <w:marBottom w:val="0"/>
      <w:divBdr>
        <w:top w:val="none" w:sz="0" w:space="0" w:color="auto"/>
        <w:left w:val="none" w:sz="0" w:space="0" w:color="auto"/>
        <w:bottom w:val="none" w:sz="0" w:space="0" w:color="auto"/>
        <w:right w:val="none" w:sz="0" w:space="0" w:color="auto"/>
      </w:divBdr>
    </w:div>
    <w:div w:id="1006057524">
      <w:bodyDiv w:val="1"/>
      <w:marLeft w:val="0"/>
      <w:marRight w:val="0"/>
      <w:marTop w:val="0"/>
      <w:marBottom w:val="0"/>
      <w:divBdr>
        <w:top w:val="none" w:sz="0" w:space="0" w:color="auto"/>
        <w:left w:val="none" w:sz="0" w:space="0" w:color="auto"/>
        <w:bottom w:val="none" w:sz="0" w:space="0" w:color="auto"/>
        <w:right w:val="none" w:sz="0" w:space="0" w:color="auto"/>
      </w:divBdr>
    </w:div>
    <w:div w:id="1083180889">
      <w:bodyDiv w:val="1"/>
      <w:marLeft w:val="0"/>
      <w:marRight w:val="0"/>
      <w:marTop w:val="0"/>
      <w:marBottom w:val="0"/>
      <w:divBdr>
        <w:top w:val="none" w:sz="0" w:space="0" w:color="auto"/>
        <w:left w:val="none" w:sz="0" w:space="0" w:color="auto"/>
        <w:bottom w:val="none" w:sz="0" w:space="0" w:color="auto"/>
        <w:right w:val="none" w:sz="0" w:space="0" w:color="auto"/>
      </w:divBdr>
    </w:div>
    <w:div w:id="1099180937">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251161058">
      <w:bodyDiv w:val="1"/>
      <w:marLeft w:val="0"/>
      <w:marRight w:val="0"/>
      <w:marTop w:val="0"/>
      <w:marBottom w:val="0"/>
      <w:divBdr>
        <w:top w:val="none" w:sz="0" w:space="0" w:color="auto"/>
        <w:left w:val="none" w:sz="0" w:space="0" w:color="auto"/>
        <w:bottom w:val="none" w:sz="0" w:space="0" w:color="auto"/>
        <w:right w:val="none" w:sz="0" w:space="0" w:color="auto"/>
      </w:divBdr>
    </w:div>
    <w:div w:id="1293906858">
      <w:bodyDiv w:val="1"/>
      <w:marLeft w:val="0"/>
      <w:marRight w:val="0"/>
      <w:marTop w:val="0"/>
      <w:marBottom w:val="0"/>
      <w:divBdr>
        <w:top w:val="none" w:sz="0" w:space="0" w:color="auto"/>
        <w:left w:val="none" w:sz="0" w:space="0" w:color="auto"/>
        <w:bottom w:val="none" w:sz="0" w:space="0" w:color="auto"/>
        <w:right w:val="none" w:sz="0" w:space="0" w:color="auto"/>
      </w:divBdr>
    </w:div>
    <w:div w:id="1320963018">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429498377">
      <w:bodyDiv w:val="1"/>
      <w:marLeft w:val="0"/>
      <w:marRight w:val="0"/>
      <w:marTop w:val="0"/>
      <w:marBottom w:val="0"/>
      <w:divBdr>
        <w:top w:val="none" w:sz="0" w:space="0" w:color="auto"/>
        <w:left w:val="none" w:sz="0" w:space="0" w:color="auto"/>
        <w:bottom w:val="none" w:sz="0" w:space="0" w:color="auto"/>
        <w:right w:val="none" w:sz="0" w:space="0" w:color="auto"/>
      </w:divBdr>
    </w:div>
    <w:div w:id="1452282647">
      <w:bodyDiv w:val="1"/>
      <w:marLeft w:val="0"/>
      <w:marRight w:val="0"/>
      <w:marTop w:val="0"/>
      <w:marBottom w:val="0"/>
      <w:divBdr>
        <w:top w:val="none" w:sz="0" w:space="0" w:color="auto"/>
        <w:left w:val="none" w:sz="0" w:space="0" w:color="auto"/>
        <w:bottom w:val="none" w:sz="0" w:space="0" w:color="auto"/>
        <w:right w:val="none" w:sz="0" w:space="0" w:color="auto"/>
      </w:divBdr>
    </w:div>
    <w:div w:id="1498425853">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1064332645">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5985041">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sChild>
    </w:div>
    <w:div w:id="1562327843">
      <w:bodyDiv w:val="1"/>
      <w:marLeft w:val="0"/>
      <w:marRight w:val="0"/>
      <w:marTop w:val="0"/>
      <w:marBottom w:val="0"/>
      <w:divBdr>
        <w:top w:val="none" w:sz="0" w:space="0" w:color="auto"/>
        <w:left w:val="none" w:sz="0" w:space="0" w:color="auto"/>
        <w:bottom w:val="none" w:sz="0" w:space="0" w:color="auto"/>
        <w:right w:val="none" w:sz="0" w:space="0" w:color="auto"/>
      </w:divBdr>
      <w:divsChild>
        <w:div w:id="1309671840">
          <w:marLeft w:val="274"/>
          <w:marRight w:val="0"/>
          <w:marTop w:val="0"/>
          <w:marBottom w:val="0"/>
          <w:divBdr>
            <w:top w:val="none" w:sz="0" w:space="0" w:color="auto"/>
            <w:left w:val="none" w:sz="0" w:space="0" w:color="auto"/>
            <w:bottom w:val="none" w:sz="0" w:space="0" w:color="auto"/>
            <w:right w:val="none" w:sz="0" w:space="0" w:color="auto"/>
          </w:divBdr>
        </w:div>
        <w:div w:id="1581057264">
          <w:marLeft w:val="274"/>
          <w:marRight w:val="0"/>
          <w:marTop w:val="0"/>
          <w:marBottom w:val="0"/>
          <w:divBdr>
            <w:top w:val="none" w:sz="0" w:space="0" w:color="auto"/>
            <w:left w:val="none" w:sz="0" w:space="0" w:color="auto"/>
            <w:bottom w:val="none" w:sz="0" w:space="0" w:color="auto"/>
            <w:right w:val="none" w:sz="0" w:space="0" w:color="auto"/>
          </w:divBdr>
        </w:div>
        <w:div w:id="1359159625">
          <w:marLeft w:val="274"/>
          <w:marRight w:val="0"/>
          <w:marTop w:val="0"/>
          <w:marBottom w:val="0"/>
          <w:divBdr>
            <w:top w:val="none" w:sz="0" w:space="0" w:color="auto"/>
            <w:left w:val="none" w:sz="0" w:space="0" w:color="auto"/>
            <w:bottom w:val="none" w:sz="0" w:space="0" w:color="auto"/>
            <w:right w:val="none" w:sz="0" w:space="0" w:color="auto"/>
          </w:divBdr>
        </w:div>
        <w:div w:id="1489439161">
          <w:marLeft w:val="274"/>
          <w:marRight w:val="0"/>
          <w:marTop w:val="0"/>
          <w:marBottom w:val="0"/>
          <w:divBdr>
            <w:top w:val="none" w:sz="0" w:space="0" w:color="auto"/>
            <w:left w:val="none" w:sz="0" w:space="0" w:color="auto"/>
            <w:bottom w:val="none" w:sz="0" w:space="0" w:color="auto"/>
            <w:right w:val="none" w:sz="0" w:space="0" w:color="auto"/>
          </w:divBdr>
        </w:div>
        <w:div w:id="701708548">
          <w:marLeft w:val="274"/>
          <w:marRight w:val="0"/>
          <w:marTop w:val="0"/>
          <w:marBottom w:val="0"/>
          <w:divBdr>
            <w:top w:val="none" w:sz="0" w:space="0" w:color="auto"/>
            <w:left w:val="none" w:sz="0" w:space="0" w:color="auto"/>
            <w:bottom w:val="none" w:sz="0" w:space="0" w:color="auto"/>
            <w:right w:val="none" w:sz="0" w:space="0" w:color="auto"/>
          </w:divBdr>
        </w:div>
        <w:div w:id="452212144">
          <w:marLeft w:val="274"/>
          <w:marRight w:val="0"/>
          <w:marTop w:val="0"/>
          <w:marBottom w:val="0"/>
          <w:divBdr>
            <w:top w:val="none" w:sz="0" w:space="0" w:color="auto"/>
            <w:left w:val="none" w:sz="0" w:space="0" w:color="auto"/>
            <w:bottom w:val="none" w:sz="0" w:space="0" w:color="auto"/>
            <w:right w:val="none" w:sz="0" w:space="0" w:color="auto"/>
          </w:divBdr>
        </w:div>
        <w:div w:id="177624843">
          <w:marLeft w:val="274"/>
          <w:marRight w:val="0"/>
          <w:marTop w:val="0"/>
          <w:marBottom w:val="0"/>
          <w:divBdr>
            <w:top w:val="none" w:sz="0" w:space="0" w:color="auto"/>
            <w:left w:val="none" w:sz="0" w:space="0" w:color="auto"/>
            <w:bottom w:val="none" w:sz="0" w:space="0" w:color="auto"/>
            <w:right w:val="none" w:sz="0" w:space="0" w:color="auto"/>
          </w:divBdr>
        </w:div>
        <w:div w:id="703099602">
          <w:marLeft w:val="274"/>
          <w:marRight w:val="0"/>
          <w:marTop w:val="0"/>
          <w:marBottom w:val="0"/>
          <w:divBdr>
            <w:top w:val="none" w:sz="0" w:space="0" w:color="auto"/>
            <w:left w:val="none" w:sz="0" w:space="0" w:color="auto"/>
            <w:bottom w:val="none" w:sz="0" w:space="0" w:color="auto"/>
            <w:right w:val="none" w:sz="0" w:space="0" w:color="auto"/>
          </w:divBdr>
        </w:div>
        <w:div w:id="1835607265">
          <w:marLeft w:val="274"/>
          <w:marRight w:val="0"/>
          <w:marTop w:val="0"/>
          <w:marBottom w:val="0"/>
          <w:divBdr>
            <w:top w:val="none" w:sz="0" w:space="0" w:color="auto"/>
            <w:left w:val="none" w:sz="0" w:space="0" w:color="auto"/>
            <w:bottom w:val="none" w:sz="0" w:space="0" w:color="auto"/>
            <w:right w:val="none" w:sz="0" w:space="0" w:color="auto"/>
          </w:divBdr>
        </w:div>
        <w:div w:id="747769052">
          <w:marLeft w:val="274"/>
          <w:marRight w:val="0"/>
          <w:marTop w:val="0"/>
          <w:marBottom w:val="0"/>
          <w:divBdr>
            <w:top w:val="none" w:sz="0" w:space="0" w:color="auto"/>
            <w:left w:val="none" w:sz="0" w:space="0" w:color="auto"/>
            <w:bottom w:val="none" w:sz="0" w:space="0" w:color="auto"/>
            <w:right w:val="none" w:sz="0" w:space="0" w:color="auto"/>
          </w:divBdr>
        </w:div>
      </w:divsChild>
    </w:div>
    <w:div w:id="1622764437">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797915888">
      <w:bodyDiv w:val="1"/>
      <w:marLeft w:val="0"/>
      <w:marRight w:val="0"/>
      <w:marTop w:val="0"/>
      <w:marBottom w:val="0"/>
      <w:divBdr>
        <w:top w:val="none" w:sz="0" w:space="0" w:color="auto"/>
        <w:left w:val="none" w:sz="0" w:space="0" w:color="auto"/>
        <w:bottom w:val="none" w:sz="0" w:space="0" w:color="auto"/>
        <w:right w:val="none" w:sz="0" w:space="0" w:color="auto"/>
      </w:divBdr>
    </w:div>
    <w:div w:id="1799952915">
      <w:bodyDiv w:val="1"/>
      <w:marLeft w:val="0"/>
      <w:marRight w:val="0"/>
      <w:marTop w:val="0"/>
      <w:marBottom w:val="0"/>
      <w:divBdr>
        <w:top w:val="none" w:sz="0" w:space="0" w:color="auto"/>
        <w:left w:val="none" w:sz="0" w:space="0" w:color="auto"/>
        <w:bottom w:val="none" w:sz="0" w:space="0" w:color="auto"/>
        <w:right w:val="none" w:sz="0" w:space="0" w:color="auto"/>
      </w:divBdr>
    </w:div>
    <w:div w:id="1805738058">
      <w:bodyDiv w:val="1"/>
      <w:marLeft w:val="0"/>
      <w:marRight w:val="0"/>
      <w:marTop w:val="0"/>
      <w:marBottom w:val="0"/>
      <w:divBdr>
        <w:top w:val="none" w:sz="0" w:space="0" w:color="auto"/>
        <w:left w:val="none" w:sz="0" w:space="0" w:color="auto"/>
        <w:bottom w:val="none" w:sz="0" w:space="0" w:color="auto"/>
        <w:right w:val="none" w:sz="0" w:space="0" w:color="auto"/>
      </w:divBdr>
      <w:divsChild>
        <w:div w:id="2120836546">
          <w:marLeft w:val="720"/>
          <w:marRight w:val="0"/>
          <w:marTop w:val="0"/>
          <w:marBottom w:val="0"/>
          <w:divBdr>
            <w:top w:val="none" w:sz="0" w:space="0" w:color="auto"/>
            <w:left w:val="none" w:sz="0" w:space="0" w:color="auto"/>
            <w:bottom w:val="none" w:sz="0" w:space="0" w:color="auto"/>
            <w:right w:val="none" w:sz="0" w:space="0" w:color="auto"/>
          </w:divBdr>
        </w:div>
        <w:div w:id="1421757898">
          <w:marLeft w:val="720"/>
          <w:marRight w:val="0"/>
          <w:marTop w:val="0"/>
          <w:marBottom w:val="0"/>
          <w:divBdr>
            <w:top w:val="none" w:sz="0" w:space="0" w:color="auto"/>
            <w:left w:val="none" w:sz="0" w:space="0" w:color="auto"/>
            <w:bottom w:val="none" w:sz="0" w:space="0" w:color="auto"/>
            <w:right w:val="none" w:sz="0" w:space="0" w:color="auto"/>
          </w:divBdr>
        </w:div>
        <w:div w:id="313723871">
          <w:marLeft w:val="720"/>
          <w:marRight w:val="0"/>
          <w:marTop w:val="0"/>
          <w:marBottom w:val="0"/>
          <w:divBdr>
            <w:top w:val="none" w:sz="0" w:space="0" w:color="auto"/>
            <w:left w:val="none" w:sz="0" w:space="0" w:color="auto"/>
            <w:bottom w:val="none" w:sz="0" w:space="0" w:color="auto"/>
            <w:right w:val="none" w:sz="0" w:space="0" w:color="auto"/>
          </w:divBdr>
        </w:div>
        <w:div w:id="2055079069">
          <w:marLeft w:val="720"/>
          <w:marRight w:val="0"/>
          <w:marTop w:val="0"/>
          <w:marBottom w:val="0"/>
          <w:divBdr>
            <w:top w:val="none" w:sz="0" w:space="0" w:color="auto"/>
            <w:left w:val="none" w:sz="0" w:space="0" w:color="auto"/>
            <w:bottom w:val="none" w:sz="0" w:space="0" w:color="auto"/>
            <w:right w:val="none" w:sz="0" w:space="0" w:color="auto"/>
          </w:divBdr>
        </w:div>
        <w:div w:id="1442991035">
          <w:marLeft w:val="720"/>
          <w:marRight w:val="0"/>
          <w:marTop w:val="0"/>
          <w:marBottom w:val="0"/>
          <w:divBdr>
            <w:top w:val="none" w:sz="0" w:space="0" w:color="auto"/>
            <w:left w:val="none" w:sz="0" w:space="0" w:color="auto"/>
            <w:bottom w:val="none" w:sz="0" w:space="0" w:color="auto"/>
            <w:right w:val="none" w:sz="0" w:space="0" w:color="auto"/>
          </w:divBdr>
        </w:div>
      </w:divsChild>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60241674">
      <w:bodyDiv w:val="1"/>
      <w:marLeft w:val="0"/>
      <w:marRight w:val="0"/>
      <w:marTop w:val="0"/>
      <w:marBottom w:val="0"/>
      <w:divBdr>
        <w:top w:val="none" w:sz="0" w:space="0" w:color="auto"/>
        <w:left w:val="none" w:sz="0" w:space="0" w:color="auto"/>
        <w:bottom w:val="none" w:sz="0" w:space="0" w:color="auto"/>
        <w:right w:val="none" w:sz="0" w:space="0" w:color="auto"/>
      </w:divBdr>
    </w:div>
    <w:div w:id="1865048942">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18441413">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1463229558">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48576255">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sChild>
    </w:div>
    <w:div w:id="1953169871">
      <w:bodyDiv w:val="1"/>
      <w:marLeft w:val="0"/>
      <w:marRight w:val="0"/>
      <w:marTop w:val="0"/>
      <w:marBottom w:val="0"/>
      <w:divBdr>
        <w:top w:val="none" w:sz="0" w:space="0" w:color="auto"/>
        <w:left w:val="none" w:sz="0" w:space="0" w:color="auto"/>
        <w:bottom w:val="none" w:sz="0" w:space="0" w:color="auto"/>
        <w:right w:val="none" w:sz="0" w:space="0" w:color="auto"/>
      </w:divBdr>
    </w:div>
    <w:div w:id="1954894764">
      <w:bodyDiv w:val="1"/>
      <w:marLeft w:val="0"/>
      <w:marRight w:val="0"/>
      <w:marTop w:val="0"/>
      <w:marBottom w:val="0"/>
      <w:divBdr>
        <w:top w:val="none" w:sz="0" w:space="0" w:color="auto"/>
        <w:left w:val="none" w:sz="0" w:space="0" w:color="auto"/>
        <w:bottom w:val="none" w:sz="0" w:space="0" w:color="auto"/>
        <w:right w:val="none" w:sz="0" w:space="0" w:color="auto"/>
      </w:divBdr>
      <w:divsChild>
        <w:div w:id="257908614">
          <w:marLeft w:val="274"/>
          <w:marRight w:val="0"/>
          <w:marTop w:val="0"/>
          <w:marBottom w:val="0"/>
          <w:divBdr>
            <w:top w:val="none" w:sz="0" w:space="0" w:color="auto"/>
            <w:left w:val="none" w:sz="0" w:space="0" w:color="auto"/>
            <w:bottom w:val="none" w:sz="0" w:space="0" w:color="auto"/>
            <w:right w:val="none" w:sz="0" w:space="0" w:color="auto"/>
          </w:divBdr>
        </w:div>
        <w:div w:id="1811092661">
          <w:marLeft w:val="274"/>
          <w:marRight w:val="0"/>
          <w:marTop w:val="0"/>
          <w:marBottom w:val="0"/>
          <w:divBdr>
            <w:top w:val="none" w:sz="0" w:space="0" w:color="auto"/>
            <w:left w:val="none" w:sz="0" w:space="0" w:color="auto"/>
            <w:bottom w:val="none" w:sz="0" w:space="0" w:color="auto"/>
            <w:right w:val="none" w:sz="0" w:space="0" w:color="auto"/>
          </w:divBdr>
        </w:div>
      </w:divsChild>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062829377">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22533868">
      <w:bodyDiv w:val="1"/>
      <w:marLeft w:val="0"/>
      <w:marRight w:val="0"/>
      <w:marTop w:val="0"/>
      <w:marBottom w:val="0"/>
      <w:divBdr>
        <w:top w:val="none" w:sz="0" w:space="0" w:color="auto"/>
        <w:left w:val="none" w:sz="0" w:space="0" w:color="auto"/>
        <w:bottom w:val="none" w:sz="0" w:space="0" w:color="auto"/>
        <w:right w:val="none" w:sz="0" w:space="0" w:color="auto"/>
      </w:divBdr>
    </w:div>
    <w:div w:id="2144420273">
      <w:bodyDiv w:val="1"/>
      <w:marLeft w:val="0"/>
      <w:marRight w:val="0"/>
      <w:marTop w:val="0"/>
      <w:marBottom w:val="0"/>
      <w:divBdr>
        <w:top w:val="none" w:sz="0" w:space="0" w:color="auto"/>
        <w:left w:val="none" w:sz="0" w:space="0" w:color="auto"/>
        <w:bottom w:val="none" w:sz="0" w:space="0" w:color="auto"/>
        <w:right w:val="none" w:sz="0" w:space="0" w:color="auto"/>
      </w:divBdr>
      <w:divsChild>
        <w:div w:id="1140462688">
          <w:marLeft w:val="547"/>
          <w:marRight w:val="0"/>
          <w:marTop w:val="115"/>
          <w:marBottom w:val="0"/>
          <w:divBdr>
            <w:top w:val="none" w:sz="0" w:space="0" w:color="auto"/>
            <w:left w:val="none" w:sz="0" w:space="0" w:color="auto"/>
            <w:bottom w:val="none" w:sz="0" w:space="0" w:color="auto"/>
            <w:right w:val="none" w:sz="0" w:space="0" w:color="auto"/>
          </w:divBdr>
        </w:div>
        <w:div w:id="903874614">
          <w:marLeft w:val="547"/>
          <w:marRight w:val="0"/>
          <w:marTop w:val="115"/>
          <w:marBottom w:val="0"/>
          <w:divBdr>
            <w:top w:val="none" w:sz="0" w:space="0" w:color="auto"/>
            <w:left w:val="none" w:sz="0" w:space="0" w:color="auto"/>
            <w:bottom w:val="none" w:sz="0" w:space="0" w:color="auto"/>
            <w:right w:val="none" w:sz="0" w:space="0" w:color="auto"/>
          </w:divBdr>
        </w:div>
      </w:divsChild>
    </w:div>
    <w:div w:id="21459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your-money-your-goals.html" TargetMode="External"/><Relationship Id="rId13" Type="http://schemas.openxmlformats.org/officeDocument/2006/relationships/hyperlink" Target="https://www.consumerfinance.gov/consumer-tools/educator-tools/your-money-your-goals/companion-guid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merfinance.gov/consumer-tools/educator-tools/your-money-your-goals/companion-guid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utu.be/wnmrpasV3w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merfinance.gov/consumer-tools/educator-tools/your-money-your-goals/companion-guides/" TargetMode="External"/><Relationship Id="rId5" Type="http://schemas.openxmlformats.org/officeDocument/2006/relationships/webSettings" Target="webSettings.xml"/><Relationship Id="rId15" Type="http://schemas.openxmlformats.org/officeDocument/2006/relationships/hyperlink" Target="https://s3.amazonaws.com/files.consumerfinance.gov/f/201406_cfpb_partner-guidebook.pdf" TargetMode="External"/><Relationship Id="rId10" Type="http://schemas.openxmlformats.org/officeDocument/2006/relationships/hyperlink" Target="https://www.consumerfinance.gov/consumer-tools/educator-tools/your-money-your-goals/companion-guid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merfinance.gov/about-us/racial-equity/" TargetMode="External"/><Relationship Id="rId14" Type="http://schemas.openxmlformats.org/officeDocument/2006/relationships/hyperlink" Target="https://www.webjunction.org/events/webjunction/your-money-your-goal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8FC46-9795-44B7-AD96-E1612DF8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petersoj</dc:creator>
  <cp:lastModifiedBy>Peterson,Jennifer</cp:lastModifiedBy>
  <cp:revision>4</cp:revision>
  <dcterms:created xsi:type="dcterms:W3CDTF">2021-08-19T20:11:00Z</dcterms:created>
  <dcterms:modified xsi:type="dcterms:W3CDTF">2021-08-19T20:29:00Z</dcterms:modified>
</cp:coreProperties>
</file>