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A080" w14:textId="77777777" w:rsidR="000F1901" w:rsidRDefault="002449CC" w:rsidP="000F1901">
      <w:pPr>
        <w:rPr>
          <w:rFonts w:ascii="Cambria" w:eastAsia="Cambria" w:hAnsi="Cambria" w:cs="Cambria"/>
          <w:b/>
          <w:color w:val="365F91"/>
          <w:sz w:val="28"/>
          <w:szCs w:val="28"/>
        </w:rPr>
      </w:pPr>
      <w:proofErr w:type="gramStart"/>
      <w:r w:rsidRPr="002449CC">
        <w:rPr>
          <w:rFonts w:ascii="Cambria" w:eastAsia="Cambria" w:hAnsi="Cambria" w:cs="Cambria"/>
          <w:b/>
          <w:color w:val="365F91"/>
          <w:sz w:val="28"/>
          <w:szCs w:val="28"/>
        </w:rPr>
        <w:t>What's</w:t>
      </w:r>
      <w:proofErr w:type="gramEnd"/>
      <w:r w:rsidRPr="002449CC">
        <w:rPr>
          <w:rFonts w:ascii="Cambria" w:eastAsia="Cambria" w:hAnsi="Cambria" w:cs="Cambria"/>
          <w:b/>
          <w:color w:val="365F91"/>
          <w:sz w:val="28"/>
          <w:szCs w:val="28"/>
        </w:rPr>
        <w:t xml:space="preserve"> Format Got to Do with It? The Role Information Formats Play in Evaluating Search Results</w:t>
      </w:r>
    </w:p>
    <w:p w14:paraId="3E01554F" w14:textId="521235B3" w:rsidR="00B63186" w:rsidRDefault="00044CDD" w:rsidP="00B26AC2">
      <w:pPr>
        <w:rPr>
          <w:rFonts w:asciiTheme="minorHAnsi" w:hAnsiTheme="minorHAnsi" w:cstheme="minorHAnsi"/>
        </w:rPr>
      </w:pPr>
      <w:hyperlink r:id="rId5" w:history="1">
        <w:r w:rsidR="000F1901" w:rsidRPr="00237C10">
          <w:rPr>
            <w:rStyle w:val="Hyperlink"/>
            <w:rFonts w:asciiTheme="minorHAnsi" w:hAnsiTheme="minorHAnsi" w:cstheme="minorHAnsi"/>
          </w:rPr>
          <w:t>https://www.webjunction.org/events/webjunction/whats-format-got-to-do-with-it.html</w:t>
        </w:r>
      </w:hyperlink>
    </w:p>
    <w:p w14:paraId="1FA2E9E6" w14:textId="77777777" w:rsidR="00B26AC2" w:rsidRPr="00B26AC2" w:rsidRDefault="00B26AC2" w:rsidP="00B26AC2">
      <w:pPr>
        <w:rPr>
          <w:rFonts w:ascii="Cambria" w:eastAsia="Cambria" w:hAnsi="Cambria" w:cs="Cambria"/>
          <w:b/>
          <w:color w:val="365F91"/>
          <w:sz w:val="28"/>
          <w:szCs w:val="28"/>
        </w:rPr>
      </w:pPr>
    </w:p>
    <w:tbl>
      <w:tblPr>
        <w:tblStyle w:val="a"/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7170"/>
      </w:tblGrid>
      <w:tr w:rsidR="00951362" w:rsidRPr="00F0203C" w14:paraId="265C1035" w14:textId="77777777">
        <w:tc>
          <w:tcPr>
            <w:tcW w:w="8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213E" w14:textId="77777777" w:rsidR="00951362" w:rsidRPr="00F0203C" w:rsidRDefault="00171EAC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  <w:b/>
                <w:color w:val="FFFFFF"/>
                <w:shd w:val="clear" w:color="auto" w:fill="31849B"/>
              </w:rPr>
              <w:t>What are your goals for viewing this webinar?</w:t>
            </w:r>
          </w:p>
        </w:tc>
      </w:tr>
      <w:tr w:rsidR="00951362" w:rsidRPr="00F0203C" w14:paraId="0FE34AAE" w14:textId="77777777" w:rsidTr="009E2599">
        <w:trPr>
          <w:trHeight w:val="632"/>
        </w:trPr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67C13" w14:textId="77777777" w:rsidR="00951362" w:rsidRPr="00F0203C" w:rsidRDefault="00171EAC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  <w:b/>
                <w:shd w:val="clear" w:color="auto" w:fill="92CDDC"/>
              </w:rPr>
              <w:t>Personal Goals</w:t>
            </w:r>
          </w:p>
        </w:tc>
        <w:tc>
          <w:tcPr>
            <w:tcW w:w="71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CBFB" w14:textId="1A87DAE5" w:rsidR="00171EAC" w:rsidRPr="00F0203C" w:rsidRDefault="00171EAC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</w:rPr>
              <w:t xml:space="preserve"> </w:t>
            </w:r>
          </w:p>
          <w:p w14:paraId="27374F20" w14:textId="77777777" w:rsidR="00171EAC" w:rsidRPr="00F0203C" w:rsidRDefault="00171EAC">
            <w:pPr>
              <w:rPr>
                <w:rFonts w:asciiTheme="minorHAnsi" w:hAnsiTheme="minorHAnsi"/>
              </w:rPr>
            </w:pPr>
          </w:p>
        </w:tc>
      </w:tr>
      <w:tr w:rsidR="00951362" w:rsidRPr="00F0203C" w14:paraId="562E2863" w14:textId="77777777" w:rsidTr="007C7C5E">
        <w:tc>
          <w:tcPr>
            <w:tcW w:w="168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4B6B3" w14:textId="77777777" w:rsidR="00951362" w:rsidRPr="00F0203C" w:rsidRDefault="00171EAC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  <w:b/>
                <w:shd w:val="clear" w:color="auto" w:fill="92CDDC"/>
              </w:rPr>
              <w:t>Team Goals</w:t>
            </w:r>
          </w:p>
        </w:tc>
        <w:tc>
          <w:tcPr>
            <w:tcW w:w="7170" w:type="dxa"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C16D" w14:textId="77777777" w:rsidR="00951362" w:rsidRPr="00F0203C" w:rsidRDefault="00171EAC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</w:rPr>
              <w:t xml:space="preserve"> </w:t>
            </w:r>
          </w:p>
          <w:p w14:paraId="404C9CF5" w14:textId="77777777" w:rsidR="00171EAC" w:rsidRPr="00F0203C" w:rsidRDefault="00171EAC">
            <w:pPr>
              <w:rPr>
                <w:rFonts w:asciiTheme="minorHAnsi" w:hAnsiTheme="minorHAnsi"/>
              </w:rPr>
            </w:pPr>
          </w:p>
        </w:tc>
      </w:tr>
    </w:tbl>
    <w:tbl>
      <w:tblPr>
        <w:tblStyle w:val="a0"/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2"/>
        <w:gridCol w:w="2213"/>
        <w:gridCol w:w="2212"/>
        <w:gridCol w:w="2213"/>
      </w:tblGrid>
      <w:tr w:rsidR="00951362" w:rsidRPr="00F0203C" w14:paraId="6643A476" w14:textId="77777777" w:rsidTr="007C7C5E">
        <w:tc>
          <w:tcPr>
            <w:tcW w:w="885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EDE52" w14:textId="6C901E6C" w:rsidR="00951362" w:rsidRPr="004254C8" w:rsidRDefault="002449CC" w:rsidP="0077260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</w:rPr>
              <w:t>Formats</w:t>
            </w:r>
          </w:p>
        </w:tc>
      </w:tr>
      <w:tr w:rsidR="00951362" w:rsidRPr="00F0203C" w14:paraId="3ACD32DB" w14:textId="77777777" w:rsidTr="00F9662F">
        <w:trPr>
          <w:trHeight w:val="875"/>
        </w:trPr>
        <w:tc>
          <w:tcPr>
            <w:tcW w:w="885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6500" w14:textId="044B0B65" w:rsidR="00D44F74" w:rsidRDefault="00B66A64" w:rsidP="002449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These are the four elements of format identified in the webinar. </w:t>
            </w:r>
          </w:p>
          <w:p w14:paraId="3DDA1D45" w14:textId="45311DAF" w:rsidR="00B66A64" w:rsidRPr="00E81E25" w:rsidRDefault="00B66A64" w:rsidP="00B66A6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E81E25">
              <w:rPr>
                <w:rFonts w:asciiTheme="minorHAnsi" w:hAnsiTheme="minorHAnsi"/>
                <w:sz w:val="22"/>
                <w:szCs w:val="22"/>
              </w:rPr>
              <w:t xml:space="preserve">Container: </w:t>
            </w:r>
            <w:r w:rsidR="00E81E25" w:rsidRPr="00E81E25">
              <w:rPr>
                <w:rFonts w:asciiTheme="minorHAnsi" w:hAnsiTheme="minorHAnsi"/>
                <w:sz w:val="22"/>
                <w:szCs w:val="22"/>
              </w:rPr>
              <w:t>recognizable ways of collecting and presenting texts of particular genres for publication</w:t>
            </w:r>
          </w:p>
          <w:p w14:paraId="2CC72435" w14:textId="18987F65" w:rsidR="00B66A64" w:rsidRPr="00E81E25" w:rsidRDefault="00B66A64" w:rsidP="00B66A6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E81E25">
              <w:rPr>
                <w:rFonts w:asciiTheme="minorHAnsi" w:hAnsiTheme="minorHAnsi"/>
                <w:sz w:val="22"/>
                <w:szCs w:val="22"/>
              </w:rPr>
              <w:t>Genre:</w:t>
            </w:r>
            <w:r w:rsidR="00E81E25" w:rsidRPr="00E81E25">
              <w:rPr>
                <w:rFonts w:asciiTheme="minorHAnsi" w:hAnsiTheme="minorHAnsi"/>
                <w:sz w:val="22"/>
                <w:szCs w:val="22"/>
              </w:rPr>
              <w:t xml:space="preserve"> typified rhetorical actions based in recurrent situations</w:t>
            </w:r>
          </w:p>
          <w:p w14:paraId="6EA7A1B5" w14:textId="0BC2E26E" w:rsidR="00B66A64" w:rsidRPr="00E81E25" w:rsidRDefault="00B66A64" w:rsidP="00B66A6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E81E25">
              <w:rPr>
                <w:rFonts w:asciiTheme="minorHAnsi" w:hAnsiTheme="minorHAnsi"/>
                <w:sz w:val="22"/>
                <w:szCs w:val="22"/>
              </w:rPr>
              <w:t>Mode:</w:t>
            </w:r>
            <w:r w:rsidR="00E81E25" w:rsidRPr="00E81E25">
              <w:rPr>
                <w:rFonts w:asciiTheme="minorHAnsi" w:hAnsiTheme="minorHAnsi"/>
                <w:sz w:val="22"/>
                <w:szCs w:val="22"/>
              </w:rPr>
              <w:t xml:space="preserve"> building blocks for communication, resources for or ways of creating meaning</w:t>
            </w:r>
          </w:p>
          <w:p w14:paraId="13447972" w14:textId="37AAE50B" w:rsidR="00B66A64" w:rsidRPr="00E81E25" w:rsidRDefault="00B66A64" w:rsidP="00B66A6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E81E25">
              <w:rPr>
                <w:rFonts w:asciiTheme="minorHAnsi" w:hAnsiTheme="minorHAnsi"/>
                <w:sz w:val="22"/>
                <w:szCs w:val="22"/>
              </w:rPr>
              <w:t xml:space="preserve">File type: </w:t>
            </w:r>
            <w:r w:rsidR="00E81E25" w:rsidRPr="00E81E25">
              <w:rPr>
                <w:rFonts w:asciiTheme="minorHAnsi" w:hAnsiTheme="minorHAnsi"/>
                <w:sz w:val="22"/>
                <w:szCs w:val="22"/>
              </w:rPr>
              <w:t xml:space="preserve">any file format, or standard for creating and storing information </w:t>
            </w:r>
            <w:proofErr w:type="gramStart"/>
            <w:r w:rsidR="00E81E25" w:rsidRPr="00E81E25">
              <w:rPr>
                <w:rFonts w:asciiTheme="minorHAnsi" w:hAnsiTheme="minorHAnsi"/>
                <w:sz w:val="22"/>
                <w:szCs w:val="22"/>
              </w:rPr>
              <w:t>digitally</w:t>
            </w:r>
            <w:proofErr w:type="gramEnd"/>
          </w:p>
          <w:p w14:paraId="027AC466" w14:textId="78B5BBF1" w:rsidR="00B66A64" w:rsidRPr="00E81E25" w:rsidRDefault="00B66A64" w:rsidP="00E81E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Listed below are examples of each as mentioned in the webinar. Add your own examples</w:t>
            </w:r>
            <w:r w:rsidR="003E4AE2">
              <w:rPr>
                <w:rFonts w:asciiTheme="minorHAnsi" w:hAnsiTheme="minorHAnsi"/>
              </w:rPr>
              <w:t xml:space="preserve"> of format</w:t>
            </w:r>
            <w:r>
              <w:rPr>
                <w:rFonts w:asciiTheme="minorHAnsi" w:hAnsiTheme="minorHAnsi"/>
              </w:rPr>
              <w:t xml:space="preserve"> to each box </w:t>
            </w:r>
            <w:r w:rsidRPr="00E81E25">
              <w:rPr>
                <w:rFonts w:asciiTheme="minorHAnsi" w:hAnsiTheme="minorHAnsi"/>
              </w:rPr>
              <w:t>that are pertinent to your work or subject areas.</w:t>
            </w:r>
          </w:p>
        </w:tc>
      </w:tr>
      <w:tr w:rsidR="002449CC" w:rsidRPr="00F0203C" w14:paraId="5C7CD9D7" w14:textId="77777777" w:rsidTr="000B642C">
        <w:trPr>
          <w:trHeight w:val="1505"/>
        </w:trPr>
        <w:tc>
          <w:tcPr>
            <w:tcW w:w="221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1BF22" w14:textId="77777777" w:rsidR="002449CC" w:rsidRPr="00F9662F" w:rsidRDefault="002449CC" w:rsidP="00F9662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9662F">
              <w:rPr>
                <w:rFonts w:asciiTheme="minorHAnsi" w:hAnsiTheme="minorHAnsi"/>
                <w:b/>
                <w:bCs/>
              </w:rPr>
              <w:t>Containers</w:t>
            </w:r>
          </w:p>
          <w:p w14:paraId="62A311CF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Blog</w:t>
            </w:r>
          </w:p>
          <w:p w14:paraId="2FD952BE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Book</w:t>
            </w:r>
          </w:p>
          <w:p w14:paraId="234910F6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Conference Proceeding</w:t>
            </w:r>
          </w:p>
          <w:p w14:paraId="2090D51D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Journal</w:t>
            </w:r>
          </w:p>
          <w:p w14:paraId="6919A85D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Magazine</w:t>
            </w:r>
          </w:p>
          <w:p w14:paraId="49181FE1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News</w:t>
            </w:r>
          </w:p>
          <w:p w14:paraId="00A64FA7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Preprint</w:t>
            </w:r>
          </w:p>
          <w:p w14:paraId="22B75175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</w:t>
            </w:r>
          </w:p>
          <w:p w14:paraId="7D20CF05" w14:textId="77777777" w:rsidR="00B66A64" w:rsidRDefault="00B66A64" w:rsidP="002449CC">
            <w:pPr>
              <w:rPr>
                <w:rFonts w:asciiTheme="minorHAnsi" w:hAnsiTheme="minorHAnsi"/>
              </w:rPr>
            </w:pPr>
          </w:p>
          <w:p w14:paraId="6197DEC5" w14:textId="77777777" w:rsidR="00B66A64" w:rsidRDefault="00B66A64" w:rsidP="002449CC">
            <w:pPr>
              <w:rPr>
                <w:rFonts w:asciiTheme="minorHAnsi" w:hAnsiTheme="minorHAnsi"/>
              </w:rPr>
            </w:pPr>
          </w:p>
          <w:p w14:paraId="77F73204" w14:textId="77777777" w:rsidR="00B66A64" w:rsidRDefault="00B66A64" w:rsidP="002449CC">
            <w:pPr>
              <w:rPr>
                <w:rFonts w:asciiTheme="minorHAnsi" w:hAnsiTheme="minorHAnsi"/>
              </w:rPr>
            </w:pPr>
          </w:p>
          <w:p w14:paraId="712EE866" w14:textId="77777777" w:rsidR="00B66A64" w:rsidRDefault="00B66A64" w:rsidP="002449CC">
            <w:pPr>
              <w:rPr>
                <w:rFonts w:asciiTheme="minorHAnsi" w:hAnsiTheme="minorHAnsi"/>
              </w:rPr>
            </w:pPr>
          </w:p>
          <w:p w14:paraId="51FF2380" w14:textId="6146B8DD" w:rsidR="00B66A64" w:rsidRPr="002449CC" w:rsidRDefault="00B66A64" w:rsidP="002449CC">
            <w:pPr>
              <w:rPr>
                <w:rFonts w:asciiTheme="minorHAnsi" w:hAnsiTheme="minorHAnsi"/>
              </w:rPr>
            </w:pPr>
          </w:p>
        </w:tc>
        <w:tc>
          <w:tcPr>
            <w:tcW w:w="2213" w:type="dxa"/>
            <w:tcBorders>
              <w:left w:val="single" w:sz="8" w:space="0" w:color="000000"/>
              <w:right w:val="single" w:sz="8" w:space="0" w:color="000000"/>
            </w:tcBorders>
          </w:tcPr>
          <w:p w14:paraId="657B7863" w14:textId="77777777" w:rsidR="002449CC" w:rsidRPr="00F9662F" w:rsidRDefault="002449CC" w:rsidP="00F9662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9662F">
              <w:rPr>
                <w:rFonts w:asciiTheme="minorHAnsi" w:hAnsiTheme="minorHAnsi"/>
                <w:b/>
                <w:bCs/>
              </w:rPr>
              <w:t>Genres</w:t>
            </w:r>
          </w:p>
          <w:p w14:paraId="6FB5E83E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Article</w:t>
            </w:r>
          </w:p>
          <w:p w14:paraId="682E64F2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Chapter</w:t>
            </w:r>
          </w:p>
          <w:p w14:paraId="4401C5A2" w14:textId="0B53C141" w:rsidR="002449CC" w:rsidRP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</w:t>
            </w:r>
          </w:p>
        </w:tc>
        <w:tc>
          <w:tcPr>
            <w:tcW w:w="2212" w:type="dxa"/>
            <w:tcBorders>
              <w:left w:val="single" w:sz="8" w:space="0" w:color="000000"/>
              <w:right w:val="single" w:sz="8" w:space="0" w:color="000000"/>
            </w:tcBorders>
          </w:tcPr>
          <w:p w14:paraId="71AFFEC8" w14:textId="77777777" w:rsidR="002449CC" w:rsidRPr="00F9662F" w:rsidRDefault="002449CC" w:rsidP="00F9662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9662F">
              <w:rPr>
                <w:rFonts w:asciiTheme="minorHAnsi" w:hAnsiTheme="minorHAnsi"/>
                <w:b/>
                <w:bCs/>
              </w:rPr>
              <w:t>Modes</w:t>
            </w:r>
          </w:p>
          <w:p w14:paraId="1CCB1796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Text</w:t>
            </w:r>
          </w:p>
          <w:p w14:paraId="09607722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Image</w:t>
            </w:r>
          </w:p>
          <w:p w14:paraId="1307B36B" w14:textId="5E2C5AAC" w:rsidR="002449CC" w:rsidRP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Audio</w:t>
            </w:r>
          </w:p>
        </w:tc>
        <w:tc>
          <w:tcPr>
            <w:tcW w:w="2213" w:type="dxa"/>
            <w:tcBorders>
              <w:left w:val="single" w:sz="8" w:space="0" w:color="000000"/>
              <w:right w:val="single" w:sz="8" w:space="0" w:color="000000"/>
            </w:tcBorders>
          </w:tcPr>
          <w:p w14:paraId="72D5F394" w14:textId="14EE72DF" w:rsidR="002449CC" w:rsidRPr="00F9662F" w:rsidRDefault="002449CC" w:rsidP="00F9662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9662F">
              <w:rPr>
                <w:rFonts w:asciiTheme="minorHAnsi" w:hAnsiTheme="minorHAnsi"/>
                <w:b/>
                <w:bCs/>
              </w:rPr>
              <w:t>File types</w:t>
            </w:r>
          </w:p>
          <w:p w14:paraId="7005E496" w14:textId="77777777" w:rsid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PDF</w:t>
            </w:r>
          </w:p>
          <w:p w14:paraId="4BC194F8" w14:textId="1DD7DEB8" w:rsidR="002449CC" w:rsidRPr="002449CC" w:rsidRDefault="002449CC" w:rsidP="009510F3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MP4</w:t>
            </w:r>
          </w:p>
        </w:tc>
      </w:tr>
      <w:tr w:rsidR="00A84B4D" w:rsidRPr="00F0203C" w14:paraId="757FB539" w14:textId="77777777" w:rsidTr="00E81E25">
        <w:trPr>
          <w:trHeight w:val="1505"/>
        </w:trPr>
        <w:tc>
          <w:tcPr>
            <w:tcW w:w="8850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7989" w14:textId="56DAA5EE" w:rsidR="00B66A64" w:rsidRDefault="00A84B4D" w:rsidP="00A84B4D">
            <w:pPr>
              <w:rPr>
                <w:rFonts w:asciiTheme="minorHAnsi" w:hAnsiTheme="minorHAnsi"/>
              </w:rPr>
            </w:pPr>
            <w:r w:rsidRPr="00E81E25">
              <w:rPr>
                <w:rFonts w:asciiTheme="minorHAnsi" w:hAnsiTheme="minorHAnsi"/>
              </w:rPr>
              <w:lastRenderedPageBreak/>
              <w:t>Look at the lists of formats</w:t>
            </w:r>
            <w:r w:rsidR="00E81E25">
              <w:rPr>
                <w:rFonts w:asciiTheme="minorHAnsi" w:hAnsiTheme="minorHAnsi"/>
              </w:rPr>
              <w:t xml:space="preserve"> you</w:t>
            </w:r>
            <w:r w:rsidRPr="00E81E25">
              <w:rPr>
                <w:rFonts w:asciiTheme="minorHAnsi" w:hAnsiTheme="minorHAnsi"/>
              </w:rPr>
              <w:t xml:space="preserve"> identified above. </w:t>
            </w:r>
            <w:r w:rsidR="003E4AE2">
              <w:rPr>
                <w:rFonts w:asciiTheme="minorHAnsi" w:hAnsiTheme="minorHAnsi"/>
              </w:rPr>
              <w:t>Indicate</w:t>
            </w:r>
            <w:r>
              <w:rPr>
                <w:rFonts w:asciiTheme="minorHAnsi" w:hAnsiTheme="minorHAnsi"/>
              </w:rPr>
              <w:t xml:space="preserve"> the different elements of format that tend to appear together (e.g., journal – article – text – pdf). </w:t>
            </w:r>
          </w:p>
          <w:p w14:paraId="77BA7FEF" w14:textId="6B93D8D8" w:rsidR="00B66A64" w:rsidRDefault="00B66A64" w:rsidP="00A84B4D">
            <w:pPr>
              <w:rPr>
                <w:rFonts w:asciiTheme="minorHAnsi" w:hAnsiTheme="minorHAnsi"/>
              </w:rPr>
            </w:pPr>
          </w:p>
          <w:p w14:paraId="21F2B81A" w14:textId="77777777" w:rsidR="009510F3" w:rsidRDefault="009510F3" w:rsidP="00A84B4D">
            <w:pPr>
              <w:rPr>
                <w:rFonts w:asciiTheme="minorHAnsi" w:hAnsiTheme="minorHAnsi"/>
              </w:rPr>
            </w:pPr>
          </w:p>
          <w:p w14:paraId="7C9D8767" w14:textId="77777777" w:rsidR="00A84B4D" w:rsidRDefault="00B66A64" w:rsidP="00E81E2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Think about the purpose (</w:t>
            </w:r>
            <w:r w:rsidRPr="003E4AE2">
              <w:rPr>
                <w:rFonts w:asciiTheme="minorHAnsi" w:hAnsiTheme="minorHAnsi"/>
                <w:b/>
                <w:bCs/>
              </w:rPr>
              <w:t xml:space="preserve">why </w:t>
            </w:r>
            <w:r>
              <w:rPr>
                <w:rFonts w:asciiTheme="minorHAnsi" w:hAnsiTheme="minorHAnsi"/>
              </w:rPr>
              <w:t>an information resource is created) and the process (</w:t>
            </w:r>
            <w:r w:rsidRPr="003E4AE2">
              <w:rPr>
                <w:rFonts w:asciiTheme="minorHAnsi" w:hAnsiTheme="minorHAnsi"/>
                <w:b/>
                <w:bCs/>
              </w:rPr>
              <w:t>how</w:t>
            </w:r>
            <w:r>
              <w:rPr>
                <w:rFonts w:asciiTheme="minorHAnsi" w:hAnsiTheme="minorHAnsi"/>
              </w:rPr>
              <w:t xml:space="preserve"> an information resource is created) that lead to these different elements of format. </w:t>
            </w:r>
            <w:r w:rsidR="00A84B4D">
              <w:rPr>
                <w:rFonts w:asciiTheme="minorHAnsi" w:hAnsiTheme="minorHAnsi"/>
              </w:rPr>
              <w:t xml:space="preserve">Do the elements </w:t>
            </w:r>
            <w:r>
              <w:rPr>
                <w:rFonts w:asciiTheme="minorHAnsi" w:hAnsiTheme="minorHAnsi"/>
              </w:rPr>
              <w:t xml:space="preserve">that you marked </w:t>
            </w:r>
            <w:r w:rsidR="00A84B4D">
              <w:rPr>
                <w:rFonts w:asciiTheme="minorHAnsi" w:hAnsiTheme="minorHAnsi"/>
              </w:rPr>
              <w:t xml:space="preserve">always appear together? Why or why not? </w:t>
            </w:r>
          </w:p>
          <w:p w14:paraId="0BEAE4E4" w14:textId="77777777" w:rsidR="009510F3" w:rsidRDefault="009510F3" w:rsidP="00E81E25">
            <w:pPr>
              <w:rPr>
                <w:rFonts w:asciiTheme="minorHAnsi" w:hAnsiTheme="minorHAnsi"/>
              </w:rPr>
            </w:pPr>
          </w:p>
          <w:p w14:paraId="501C5FCB" w14:textId="77777777" w:rsidR="009510F3" w:rsidRDefault="009510F3" w:rsidP="00E81E25">
            <w:pPr>
              <w:rPr>
                <w:rFonts w:asciiTheme="minorHAnsi" w:hAnsiTheme="minorHAnsi"/>
              </w:rPr>
            </w:pPr>
          </w:p>
          <w:p w14:paraId="0A5EE4E4" w14:textId="4D5BA6D7" w:rsidR="009510F3" w:rsidRPr="00E81E25" w:rsidRDefault="009510F3" w:rsidP="00E81E25">
            <w:pPr>
              <w:rPr>
                <w:rFonts w:asciiTheme="minorHAnsi" w:hAnsiTheme="minorHAnsi"/>
              </w:rPr>
            </w:pPr>
          </w:p>
        </w:tc>
      </w:tr>
      <w:tr w:rsidR="00951362" w:rsidRPr="00F0203C" w14:paraId="35C2F945" w14:textId="77777777">
        <w:tc>
          <w:tcPr>
            <w:tcW w:w="88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BF12" w14:textId="390F84DA" w:rsidR="00951362" w:rsidRPr="00CD4709" w:rsidRDefault="00CD4709">
            <w:pPr>
              <w:rPr>
                <w:rFonts w:asciiTheme="minorHAnsi" w:hAnsiTheme="minorHAnsi"/>
                <w:b/>
                <w:bCs/>
              </w:rPr>
            </w:pPr>
            <w:r w:rsidRPr="00CD4709">
              <w:rPr>
                <w:rFonts w:asciiTheme="minorHAnsi" w:hAnsiTheme="minorHAnsi"/>
                <w:b/>
                <w:bCs/>
                <w:color w:val="FFFFFF" w:themeColor="background1"/>
              </w:rPr>
              <w:t>Discussion Questions</w:t>
            </w:r>
          </w:p>
        </w:tc>
      </w:tr>
      <w:tr w:rsidR="00951362" w:rsidRPr="00F0203C" w14:paraId="5DC11423" w14:textId="77777777">
        <w:tc>
          <w:tcPr>
            <w:tcW w:w="88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3AEC1" w14:textId="28D1A9E3" w:rsidR="00DD3CB9" w:rsidRDefault="00DD3CB9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Which </w:t>
            </w:r>
            <w:r w:rsidRPr="003E4AE2">
              <w:rPr>
                <w:rFonts w:ascii="Calibri" w:hAnsi="Calibri"/>
                <w:b/>
                <w:bCs/>
                <w:sz w:val="22"/>
                <w:szCs w:val="22"/>
              </w:rPr>
              <w:t>cues</w:t>
            </w:r>
            <w:r>
              <w:rPr>
                <w:rFonts w:ascii="Calibri" w:hAnsi="Calibri"/>
                <w:sz w:val="22"/>
                <w:szCs w:val="22"/>
              </w:rPr>
              <w:t xml:space="preserve"> do you</w:t>
            </w:r>
            <w:r w:rsidR="00875439">
              <w:rPr>
                <w:rFonts w:ascii="Calibri" w:hAnsi="Calibri"/>
                <w:sz w:val="22"/>
                <w:szCs w:val="22"/>
              </w:rPr>
              <w:t>r users</w:t>
            </w:r>
            <w:r>
              <w:rPr>
                <w:rFonts w:ascii="Calibri" w:hAnsi="Calibri"/>
                <w:sz w:val="22"/>
                <w:szCs w:val="22"/>
              </w:rPr>
              <w:t xml:space="preserve"> find most misleading when trying to identify containers? </w:t>
            </w:r>
            <w:r w:rsidR="007D7ADB">
              <w:rPr>
                <w:rFonts w:ascii="Calibri" w:hAnsi="Calibri"/>
                <w:sz w:val="22"/>
                <w:szCs w:val="22"/>
              </w:rPr>
              <w:t>(</w:t>
            </w:r>
            <w:r w:rsidR="00C2056D">
              <w:rPr>
                <w:rFonts w:ascii="Calibri" w:hAnsi="Calibri"/>
                <w:sz w:val="22"/>
                <w:szCs w:val="22"/>
              </w:rPr>
              <w:t>Cues are features of an information resource that people might pay attention to while evaluating it. E</w:t>
            </w:r>
            <w:r w:rsidR="007D7ADB">
              <w:rPr>
                <w:rFonts w:ascii="Calibri" w:hAnsi="Calibri"/>
                <w:sz w:val="22"/>
                <w:szCs w:val="22"/>
              </w:rPr>
              <w:t>xamples of cues shared in</w:t>
            </w:r>
            <w:r w:rsidR="00C2056D">
              <w:rPr>
                <w:rFonts w:ascii="Calibri" w:hAnsi="Calibri"/>
                <w:sz w:val="22"/>
                <w:szCs w:val="22"/>
              </w:rPr>
              <w:t xml:space="preserve"> the</w:t>
            </w:r>
            <w:r w:rsidR="007D7ADB">
              <w:rPr>
                <w:rFonts w:ascii="Calibri" w:hAnsi="Calibri"/>
                <w:sz w:val="22"/>
                <w:szCs w:val="22"/>
              </w:rPr>
              <w:t xml:space="preserve"> webinar </w:t>
            </w:r>
            <w:proofErr w:type="gramStart"/>
            <w:r w:rsidR="007D7ADB">
              <w:rPr>
                <w:rFonts w:ascii="Calibri" w:hAnsi="Calibri"/>
                <w:sz w:val="22"/>
                <w:szCs w:val="22"/>
              </w:rPr>
              <w:t>include:</w:t>
            </w:r>
            <w:proofErr w:type="gramEnd"/>
            <w:r w:rsidR="007D7ADB">
              <w:rPr>
                <w:rFonts w:ascii="Calibri" w:hAnsi="Calibri"/>
                <w:sz w:val="22"/>
                <w:szCs w:val="22"/>
              </w:rPr>
              <w:t xml:space="preserve"> genre, source, aboutness, visual appearance, URL,</w:t>
            </w:r>
            <w:r w:rsidR="00C2056D">
              <w:rPr>
                <w:rFonts w:ascii="Calibri" w:hAnsi="Calibri"/>
                <w:sz w:val="22"/>
                <w:szCs w:val="22"/>
              </w:rPr>
              <w:t xml:space="preserve"> and</w:t>
            </w:r>
            <w:r w:rsidR="007D7ADB">
              <w:rPr>
                <w:rFonts w:ascii="Calibri" w:hAnsi="Calibri"/>
                <w:sz w:val="22"/>
                <w:szCs w:val="22"/>
              </w:rPr>
              <w:t xml:space="preserve"> Google result snippet</w:t>
            </w:r>
            <w:r w:rsidR="00C2056D">
              <w:rPr>
                <w:rFonts w:ascii="Calibri" w:hAnsi="Calibri"/>
                <w:sz w:val="22"/>
                <w:szCs w:val="22"/>
              </w:rPr>
              <w:t>.</w:t>
            </w:r>
            <w:r w:rsidR="007D7ADB">
              <w:rPr>
                <w:rFonts w:ascii="Calibri" w:hAnsi="Calibri"/>
                <w:sz w:val="22"/>
                <w:szCs w:val="22"/>
              </w:rPr>
              <w:t>)</w:t>
            </w:r>
          </w:p>
          <w:p w14:paraId="29DB4CCE" w14:textId="77777777" w:rsidR="00DD3CB9" w:rsidRDefault="00DD3CB9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6B010199" w14:textId="47F3D62D" w:rsidR="00614AAC" w:rsidRDefault="00614AAC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706C49F9" w14:textId="055EB632" w:rsidR="00B26AC2" w:rsidRDefault="00B26AC2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1D803C76" w14:textId="77777777" w:rsidR="00B26AC2" w:rsidRDefault="00B26AC2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4058DA98" w14:textId="12043887" w:rsidR="004951C1" w:rsidRDefault="00CD4709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</w:t>
            </w:r>
            <w:r w:rsidRPr="003E4AE2">
              <w:rPr>
                <w:rFonts w:ascii="Calibri" w:hAnsi="Calibri"/>
                <w:b/>
                <w:bCs/>
                <w:sz w:val="22"/>
                <w:szCs w:val="22"/>
              </w:rPr>
              <w:t>strategies</w:t>
            </w:r>
            <w:r>
              <w:rPr>
                <w:rFonts w:ascii="Calibri" w:hAnsi="Calibri"/>
                <w:sz w:val="22"/>
                <w:szCs w:val="22"/>
              </w:rPr>
              <w:t xml:space="preserve"> do you use </w:t>
            </w:r>
            <w:r w:rsidR="008E46C9">
              <w:rPr>
                <w:rFonts w:ascii="Calibri" w:hAnsi="Calibri"/>
                <w:sz w:val="22"/>
                <w:szCs w:val="22"/>
              </w:rPr>
              <w:t>to</w:t>
            </w:r>
            <w:r>
              <w:rPr>
                <w:rFonts w:ascii="Calibri" w:hAnsi="Calibri"/>
                <w:sz w:val="22"/>
                <w:szCs w:val="22"/>
              </w:rPr>
              <w:t xml:space="preserve"> identify containers?</w:t>
            </w:r>
          </w:p>
          <w:p w14:paraId="78F36B54" w14:textId="2D696E74" w:rsidR="00CD4709" w:rsidRDefault="00CD4709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40BF1236" w14:textId="5B9C395B" w:rsidR="00CD4709" w:rsidRDefault="00CD4709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135144A2" w14:textId="2FC2B5E5" w:rsidR="00B26AC2" w:rsidRDefault="00B26AC2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5BC8F120" w14:textId="77777777" w:rsidR="00B26AC2" w:rsidRDefault="00B26AC2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1A1BE013" w14:textId="42D33262" w:rsidR="00875439" w:rsidRDefault="002B7001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Which </w:t>
            </w:r>
            <w:r w:rsidR="00875439">
              <w:rPr>
                <w:rFonts w:ascii="Calibri" w:hAnsi="Calibri"/>
                <w:sz w:val="22"/>
                <w:szCs w:val="22"/>
              </w:rPr>
              <w:t>databases, vendors, or publishers</w:t>
            </w:r>
            <w:r>
              <w:rPr>
                <w:rFonts w:ascii="Calibri" w:hAnsi="Calibri"/>
                <w:sz w:val="22"/>
                <w:szCs w:val="22"/>
              </w:rPr>
              <w:t xml:space="preserve"> that you work with are</w:t>
            </w:r>
            <w:r w:rsidR="0087543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D4709">
              <w:rPr>
                <w:rFonts w:ascii="Calibri" w:hAnsi="Calibri"/>
                <w:sz w:val="22"/>
                <w:szCs w:val="22"/>
              </w:rPr>
              <w:t>equated with certain types of format? How</w:t>
            </w:r>
            <w:r w:rsidR="00875439">
              <w:rPr>
                <w:rFonts w:ascii="Calibri" w:hAnsi="Calibri"/>
                <w:sz w:val="22"/>
                <w:szCs w:val="22"/>
              </w:rPr>
              <w:t xml:space="preserve"> does this both help and hurt your users</w:t>
            </w:r>
            <w:r>
              <w:rPr>
                <w:rFonts w:ascii="Calibri" w:hAnsi="Calibri"/>
                <w:sz w:val="22"/>
                <w:szCs w:val="22"/>
              </w:rPr>
              <w:t>’</w:t>
            </w:r>
            <w:r w:rsidR="00875439">
              <w:rPr>
                <w:rFonts w:ascii="Calibri" w:hAnsi="Calibri"/>
                <w:sz w:val="22"/>
                <w:szCs w:val="22"/>
              </w:rPr>
              <w:t xml:space="preserve"> understanding of containers?</w:t>
            </w:r>
            <w:r w:rsidR="00CD470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6E267D5" w14:textId="77777777" w:rsidR="00875439" w:rsidRDefault="00875439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1994081C" w14:textId="46D737C9" w:rsidR="002B7001" w:rsidRDefault="002B7001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4983E7B8" w14:textId="645D658B" w:rsidR="00B26AC2" w:rsidRDefault="00B26AC2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6E0D6E51" w14:textId="77777777" w:rsidR="00B26AC2" w:rsidRDefault="00B26AC2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234B4F80" w14:textId="6E3230DF" w:rsidR="00CD4709" w:rsidRDefault="00875439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 w:rsidRPr="00875439">
              <w:rPr>
                <w:rFonts w:ascii="Calibri" w:hAnsi="Calibri"/>
                <w:sz w:val="22"/>
                <w:szCs w:val="22"/>
              </w:rPr>
              <w:t>If you were redesigning the discovery system at your library, what would you do to make identifying the containers easier?</w:t>
            </w:r>
          </w:p>
          <w:p w14:paraId="3B13936B" w14:textId="144E1E0D" w:rsidR="00CD4709" w:rsidRDefault="00CD4709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13E39FAF" w14:textId="1E71B094" w:rsidR="00B26AC2" w:rsidRDefault="00B26AC2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0A8FD37E" w14:textId="77777777" w:rsidR="00B26AC2" w:rsidRDefault="00B26AC2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0A0FF0BB" w14:textId="77777777" w:rsidR="002B7001" w:rsidRDefault="002B7001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  <w:p w14:paraId="10EDA952" w14:textId="39A65C0F" w:rsidR="00CD4709" w:rsidRDefault="00614AAC" w:rsidP="0034180D">
            <w:pPr>
              <w:pStyle w:val="NoSpacing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 your role at the library, where do you see yourself helping to address </w:t>
            </w:r>
            <w:r w:rsidR="002B7001">
              <w:rPr>
                <w:rFonts w:ascii="Calibri" w:hAnsi="Calibri"/>
                <w:sz w:val="22"/>
                <w:szCs w:val="22"/>
              </w:rPr>
              <w:t>users’ difficulty in identifying containers</w:t>
            </w:r>
            <w:r>
              <w:rPr>
                <w:rFonts w:ascii="Calibri" w:hAnsi="Calibri"/>
                <w:sz w:val="22"/>
                <w:szCs w:val="22"/>
              </w:rPr>
              <w:t xml:space="preserve">? </w:t>
            </w:r>
          </w:p>
          <w:p w14:paraId="42F094AA" w14:textId="4AB14551" w:rsidR="00951362" w:rsidRDefault="00951362">
            <w:pPr>
              <w:rPr>
                <w:rFonts w:asciiTheme="minorHAnsi" w:hAnsiTheme="minorHAnsi"/>
              </w:rPr>
            </w:pPr>
          </w:p>
          <w:p w14:paraId="0DBD0547" w14:textId="278027E5" w:rsidR="00B26AC2" w:rsidRDefault="00B26AC2">
            <w:pPr>
              <w:rPr>
                <w:rFonts w:asciiTheme="minorHAnsi" w:hAnsiTheme="minorHAnsi"/>
              </w:rPr>
            </w:pPr>
          </w:p>
          <w:p w14:paraId="7A875162" w14:textId="344A0A99" w:rsidR="00B26AC2" w:rsidRDefault="00B26AC2">
            <w:pPr>
              <w:rPr>
                <w:rFonts w:asciiTheme="minorHAnsi" w:hAnsiTheme="minorHAnsi"/>
              </w:rPr>
            </w:pPr>
          </w:p>
          <w:p w14:paraId="17855BF0" w14:textId="77777777" w:rsidR="00B26AC2" w:rsidRDefault="00B26AC2">
            <w:pPr>
              <w:rPr>
                <w:rFonts w:asciiTheme="minorHAnsi" w:hAnsiTheme="minorHAnsi"/>
              </w:rPr>
            </w:pPr>
          </w:p>
          <w:p w14:paraId="2461FA03" w14:textId="1F816AF2" w:rsidR="002B7001" w:rsidRPr="00F0203C" w:rsidRDefault="002B7001">
            <w:pPr>
              <w:rPr>
                <w:rFonts w:asciiTheme="minorHAnsi" w:hAnsiTheme="minorHAnsi"/>
              </w:rPr>
            </w:pPr>
          </w:p>
        </w:tc>
      </w:tr>
      <w:tr w:rsidR="00176D94" w:rsidRPr="00F0203C" w14:paraId="00407153" w14:textId="77777777" w:rsidTr="00200270">
        <w:tc>
          <w:tcPr>
            <w:tcW w:w="88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1849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91D5" w14:textId="3E267328" w:rsidR="00176D94" w:rsidRPr="00CD181A" w:rsidRDefault="00176D94" w:rsidP="00176D94">
            <w:pPr>
              <w:widowControl w:val="0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CD181A">
              <w:rPr>
                <w:rFonts w:ascii="Calibri" w:eastAsia="Calibri" w:hAnsi="Calibri" w:cs="Calibri"/>
                <w:b/>
                <w:color w:val="FFFFFF" w:themeColor="background1"/>
              </w:rPr>
              <w:lastRenderedPageBreak/>
              <w:t xml:space="preserve"> Action Plan: </w:t>
            </w:r>
          </w:p>
        </w:tc>
      </w:tr>
      <w:tr w:rsidR="00176D94" w:rsidRPr="00F0203C" w14:paraId="745EE3A7" w14:textId="77777777" w:rsidTr="00200270">
        <w:tc>
          <w:tcPr>
            <w:tcW w:w="8850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9503" w14:textId="2BF80EC3" w:rsidR="00B66A64" w:rsidRDefault="00CD4709" w:rsidP="00176D9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Think about </w:t>
            </w:r>
            <w:r w:rsidR="00E3699F">
              <w:rPr>
                <w:rFonts w:asciiTheme="minorHAnsi" w:hAnsiTheme="minorHAnsi"/>
              </w:rPr>
              <w:t>concepts and findings discussed in the webinar and the problems, strategies and changes you identified during your discussion</w:t>
            </w:r>
            <w:r w:rsidR="000B507D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0B507D">
              <w:rPr>
                <w:rFonts w:asciiTheme="minorHAnsi" w:hAnsiTheme="minorHAnsi"/>
              </w:rPr>
              <w:t>W</w:t>
            </w:r>
            <w:r>
              <w:rPr>
                <w:rFonts w:asciiTheme="minorHAnsi" w:hAnsiTheme="minorHAnsi"/>
              </w:rPr>
              <w:t xml:space="preserve">rite down steps you can take to </w:t>
            </w:r>
            <w:r w:rsidR="00E3699F">
              <w:rPr>
                <w:rFonts w:asciiTheme="minorHAnsi" w:hAnsiTheme="minorHAnsi"/>
              </w:rPr>
              <w:t>address the issues you and your users are encountering</w:t>
            </w:r>
            <w:r>
              <w:rPr>
                <w:rFonts w:asciiTheme="minorHAnsi" w:hAnsiTheme="minorHAnsi"/>
              </w:rPr>
              <w:t xml:space="preserve">. For each step, </w:t>
            </w:r>
            <w:r w:rsidR="00B66A64">
              <w:rPr>
                <w:rFonts w:asciiTheme="minorHAnsi" w:hAnsiTheme="minorHAnsi"/>
              </w:rPr>
              <w:t>describe:</w:t>
            </w:r>
          </w:p>
          <w:p w14:paraId="6D8A8FA0" w14:textId="683D967A" w:rsidR="00B66A64" w:rsidRPr="00E81E25" w:rsidRDefault="00B66A64" w:rsidP="00B66A6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3E4AE2">
              <w:rPr>
                <w:rFonts w:asciiTheme="minorHAnsi" w:hAnsiTheme="minorHAnsi"/>
                <w:b/>
                <w:bCs/>
                <w:sz w:val="22"/>
                <w:szCs w:val="22"/>
              </w:rPr>
              <w:t>When</w:t>
            </w:r>
            <w:r w:rsidRPr="00E81E2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D4709" w:rsidRPr="00E81E25">
              <w:rPr>
                <w:rFonts w:asciiTheme="minorHAnsi" w:hAnsiTheme="minorHAnsi"/>
                <w:sz w:val="22"/>
                <w:szCs w:val="22"/>
              </w:rPr>
              <w:t xml:space="preserve">you </w:t>
            </w:r>
            <w:r w:rsidRPr="00E81E25">
              <w:rPr>
                <w:rFonts w:asciiTheme="minorHAnsi" w:hAnsiTheme="minorHAnsi"/>
                <w:sz w:val="22"/>
                <w:szCs w:val="22"/>
              </w:rPr>
              <w:t xml:space="preserve">will </w:t>
            </w:r>
            <w:r w:rsidR="00CD4709" w:rsidRPr="00E81E25">
              <w:rPr>
                <w:rFonts w:asciiTheme="minorHAnsi" w:hAnsiTheme="minorHAnsi"/>
                <w:sz w:val="22"/>
                <w:szCs w:val="22"/>
              </w:rPr>
              <w:t>do it</w:t>
            </w:r>
          </w:p>
          <w:p w14:paraId="69F7E8AC" w14:textId="6610C407" w:rsidR="00B66A64" w:rsidRPr="00E81E25" w:rsidRDefault="00B66A64" w:rsidP="00B66A6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3E4AE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Who </w:t>
            </w:r>
            <w:r w:rsidR="00CD4709" w:rsidRPr="00E81E25">
              <w:rPr>
                <w:rFonts w:asciiTheme="minorHAnsi" w:hAnsiTheme="minorHAnsi"/>
                <w:sz w:val="22"/>
                <w:szCs w:val="22"/>
              </w:rPr>
              <w:t xml:space="preserve">you </w:t>
            </w:r>
            <w:r w:rsidRPr="00E81E25">
              <w:rPr>
                <w:rFonts w:asciiTheme="minorHAnsi" w:hAnsiTheme="minorHAnsi"/>
                <w:sz w:val="22"/>
                <w:szCs w:val="22"/>
              </w:rPr>
              <w:t xml:space="preserve">will </w:t>
            </w:r>
            <w:r w:rsidR="00CD4709" w:rsidRPr="00E81E25">
              <w:rPr>
                <w:rFonts w:asciiTheme="minorHAnsi" w:hAnsiTheme="minorHAnsi"/>
                <w:sz w:val="22"/>
                <w:szCs w:val="22"/>
              </w:rPr>
              <w:t xml:space="preserve">work </w:t>
            </w:r>
            <w:proofErr w:type="gramStart"/>
            <w:r w:rsidR="00CD4709" w:rsidRPr="00E81E25">
              <w:rPr>
                <w:rFonts w:asciiTheme="minorHAnsi" w:hAnsiTheme="minorHAnsi"/>
                <w:sz w:val="22"/>
                <w:szCs w:val="22"/>
              </w:rPr>
              <w:t>with</w:t>
            </w:r>
            <w:proofErr w:type="gramEnd"/>
          </w:p>
          <w:p w14:paraId="3A779E03" w14:textId="7602E981" w:rsidR="00B66A64" w:rsidRPr="00E81E25" w:rsidRDefault="00B66A64" w:rsidP="00B66A6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3E4AE2">
              <w:rPr>
                <w:rFonts w:asciiTheme="minorHAnsi" w:hAnsiTheme="minorHAnsi"/>
                <w:b/>
                <w:bCs/>
                <w:sz w:val="22"/>
                <w:szCs w:val="22"/>
              </w:rPr>
              <w:t>W</w:t>
            </w:r>
            <w:r w:rsidR="00CD4709" w:rsidRPr="003E4AE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hat </w:t>
            </w:r>
            <w:r w:rsidR="004E27B5" w:rsidRPr="00E81E25">
              <w:rPr>
                <w:rFonts w:asciiTheme="minorHAnsi" w:hAnsiTheme="minorHAnsi"/>
                <w:sz w:val="22"/>
                <w:szCs w:val="22"/>
              </w:rPr>
              <w:t xml:space="preserve">resources you </w:t>
            </w:r>
            <w:r w:rsidRPr="00E81E25">
              <w:rPr>
                <w:rFonts w:asciiTheme="minorHAnsi" w:hAnsiTheme="minorHAnsi"/>
                <w:sz w:val="22"/>
                <w:szCs w:val="22"/>
              </w:rPr>
              <w:t xml:space="preserve">will </w:t>
            </w:r>
            <w:r w:rsidR="004E27B5" w:rsidRPr="00E81E25">
              <w:rPr>
                <w:rFonts w:asciiTheme="minorHAnsi" w:hAnsiTheme="minorHAnsi"/>
                <w:sz w:val="22"/>
                <w:szCs w:val="22"/>
              </w:rPr>
              <w:t>need for it</w:t>
            </w:r>
          </w:p>
          <w:p w14:paraId="4D3F82A5" w14:textId="4DE29BA4" w:rsidR="00176D94" w:rsidRPr="00E81E25" w:rsidRDefault="00B66A64" w:rsidP="00E81E25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3E4AE2"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="00E3699F" w:rsidRPr="003E4AE2">
              <w:rPr>
                <w:rFonts w:asciiTheme="minorHAnsi" w:hAnsiTheme="minorHAnsi"/>
                <w:b/>
                <w:bCs/>
                <w:sz w:val="22"/>
                <w:szCs w:val="22"/>
              </w:rPr>
              <w:t>ow</w:t>
            </w:r>
            <w:r w:rsidR="00E3699F" w:rsidRPr="00E81E25">
              <w:rPr>
                <w:rFonts w:asciiTheme="minorHAnsi" w:hAnsiTheme="minorHAnsi"/>
                <w:sz w:val="22"/>
                <w:szCs w:val="22"/>
              </w:rPr>
              <w:t xml:space="preserve"> you </w:t>
            </w:r>
            <w:r w:rsidRPr="00E81E25">
              <w:rPr>
                <w:rFonts w:asciiTheme="minorHAnsi" w:hAnsiTheme="minorHAnsi"/>
                <w:sz w:val="22"/>
                <w:szCs w:val="22"/>
              </w:rPr>
              <w:t>will</w:t>
            </w:r>
            <w:r w:rsidR="00E3699F" w:rsidRPr="00E81E25">
              <w:rPr>
                <w:rFonts w:asciiTheme="minorHAnsi" w:hAnsiTheme="minorHAnsi"/>
                <w:sz w:val="22"/>
                <w:szCs w:val="22"/>
              </w:rPr>
              <w:t xml:space="preserve"> monitor the </w:t>
            </w:r>
            <w:proofErr w:type="gramStart"/>
            <w:r w:rsidR="00E3699F" w:rsidRPr="00E81E25">
              <w:rPr>
                <w:rFonts w:asciiTheme="minorHAnsi" w:hAnsiTheme="minorHAnsi"/>
                <w:sz w:val="22"/>
                <w:szCs w:val="22"/>
              </w:rPr>
              <w:t>impact</w:t>
            </w:r>
            <w:proofErr w:type="gramEnd"/>
          </w:p>
          <w:p w14:paraId="1883E529" w14:textId="77777777" w:rsidR="00176D94" w:rsidRPr="00F0203C" w:rsidRDefault="00176D94" w:rsidP="00176D94">
            <w:pPr>
              <w:rPr>
                <w:rFonts w:asciiTheme="minorHAnsi" w:hAnsiTheme="minorHAnsi"/>
              </w:rPr>
            </w:pPr>
          </w:p>
          <w:p w14:paraId="16FB1AFB" w14:textId="7224BD2F" w:rsidR="00176D94" w:rsidRDefault="003E4AE2" w:rsidP="00176D9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Next </w:t>
            </w:r>
            <w:r w:rsidRPr="003E4AE2">
              <w:rPr>
                <w:rFonts w:asciiTheme="minorHAnsi" w:hAnsiTheme="minorHAnsi"/>
                <w:b/>
                <w:bCs/>
              </w:rPr>
              <w:t>Steps</w:t>
            </w:r>
          </w:p>
          <w:p w14:paraId="067A9A5B" w14:textId="77777777" w:rsidR="00B26AC2" w:rsidRDefault="00B26AC2" w:rsidP="00176D94">
            <w:pPr>
              <w:rPr>
                <w:rFonts w:asciiTheme="minorHAnsi" w:hAnsiTheme="minorHAnsi"/>
                <w:b/>
                <w:bCs/>
              </w:rPr>
            </w:pPr>
          </w:p>
          <w:p w14:paraId="407E8D9D" w14:textId="77777777" w:rsidR="003E4AE2" w:rsidRPr="003E4AE2" w:rsidRDefault="003E4AE2" w:rsidP="003E4AE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bCs/>
              </w:rPr>
            </w:pPr>
          </w:p>
          <w:p w14:paraId="3A46D4CB" w14:textId="6B6041AE" w:rsidR="00176D94" w:rsidRDefault="00176D94" w:rsidP="00176D94">
            <w:pPr>
              <w:rPr>
                <w:rFonts w:asciiTheme="minorHAnsi" w:hAnsiTheme="minorHAnsi"/>
              </w:rPr>
            </w:pPr>
          </w:p>
          <w:p w14:paraId="66C4A519" w14:textId="6F322F0D" w:rsidR="003E4AE2" w:rsidRDefault="003E4AE2" w:rsidP="00176D94">
            <w:pPr>
              <w:rPr>
                <w:rFonts w:asciiTheme="minorHAnsi" w:hAnsiTheme="minorHAnsi"/>
              </w:rPr>
            </w:pPr>
          </w:p>
          <w:p w14:paraId="7343F284" w14:textId="77777777" w:rsidR="003E4AE2" w:rsidRDefault="003E4AE2" w:rsidP="00176D94">
            <w:pPr>
              <w:rPr>
                <w:rFonts w:asciiTheme="minorHAnsi" w:hAnsiTheme="minorHAnsi"/>
              </w:rPr>
            </w:pPr>
          </w:p>
          <w:p w14:paraId="4261B7EF" w14:textId="39DA33AD" w:rsidR="00176D94" w:rsidRDefault="00176D94" w:rsidP="00176D94">
            <w:pPr>
              <w:rPr>
                <w:rFonts w:asciiTheme="minorHAnsi" w:hAnsiTheme="minorHAnsi"/>
              </w:rPr>
            </w:pPr>
          </w:p>
          <w:p w14:paraId="50B95DD7" w14:textId="77777777" w:rsidR="00176D94" w:rsidRPr="003E4AE2" w:rsidRDefault="00176D94" w:rsidP="003E4AE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</w:p>
          <w:p w14:paraId="705B86D1" w14:textId="63B603AE" w:rsidR="00176D94" w:rsidRDefault="00176D94" w:rsidP="00176D94">
            <w:pPr>
              <w:rPr>
                <w:rFonts w:asciiTheme="minorHAnsi" w:hAnsiTheme="minorHAnsi"/>
              </w:rPr>
            </w:pPr>
          </w:p>
          <w:p w14:paraId="58B80433" w14:textId="10BBA845" w:rsidR="00176D94" w:rsidRDefault="00176D94" w:rsidP="00176D94">
            <w:pPr>
              <w:rPr>
                <w:rFonts w:asciiTheme="minorHAnsi" w:hAnsiTheme="minorHAnsi"/>
              </w:rPr>
            </w:pPr>
          </w:p>
          <w:p w14:paraId="0A330B5A" w14:textId="77777777" w:rsidR="003E4AE2" w:rsidRDefault="003E4AE2" w:rsidP="00176D94">
            <w:pPr>
              <w:rPr>
                <w:rFonts w:asciiTheme="minorHAnsi" w:hAnsiTheme="minorHAnsi"/>
              </w:rPr>
            </w:pPr>
          </w:p>
          <w:p w14:paraId="620EDC9C" w14:textId="77777777" w:rsidR="003E4AE2" w:rsidRDefault="003E4AE2" w:rsidP="00176D94">
            <w:pPr>
              <w:rPr>
                <w:rFonts w:asciiTheme="minorHAnsi" w:hAnsiTheme="minorHAnsi"/>
              </w:rPr>
            </w:pPr>
          </w:p>
          <w:p w14:paraId="7C8D27DC" w14:textId="554A4C43" w:rsidR="00176D94" w:rsidRPr="003E4AE2" w:rsidRDefault="00176D94" w:rsidP="003E4AE2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</w:p>
          <w:p w14:paraId="1E5C9071" w14:textId="601DFA51" w:rsidR="00815194" w:rsidRDefault="00815194" w:rsidP="00176D94">
            <w:pPr>
              <w:rPr>
                <w:rFonts w:asciiTheme="minorHAnsi" w:hAnsiTheme="minorHAnsi"/>
              </w:rPr>
            </w:pPr>
          </w:p>
          <w:p w14:paraId="7918E943" w14:textId="4BB9A880" w:rsidR="00815194" w:rsidRDefault="00815194" w:rsidP="00176D94">
            <w:pPr>
              <w:rPr>
                <w:rFonts w:asciiTheme="minorHAnsi" w:hAnsiTheme="minorHAnsi"/>
              </w:rPr>
            </w:pPr>
          </w:p>
          <w:p w14:paraId="2C820567" w14:textId="1315FE29" w:rsidR="00815194" w:rsidRDefault="00815194" w:rsidP="00176D94">
            <w:pPr>
              <w:rPr>
                <w:rFonts w:asciiTheme="minorHAnsi" w:hAnsiTheme="minorHAnsi"/>
              </w:rPr>
            </w:pPr>
          </w:p>
          <w:p w14:paraId="42A59DBA" w14:textId="77777777" w:rsidR="00815194" w:rsidRDefault="00815194" w:rsidP="00176D94">
            <w:pPr>
              <w:rPr>
                <w:rFonts w:asciiTheme="minorHAnsi" w:hAnsiTheme="minorHAnsi"/>
              </w:rPr>
            </w:pPr>
          </w:p>
          <w:p w14:paraId="02500022" w14:textId="685298DC" w:rsidR="00176D94" w:rsidRPr="00F0203C" w:rsidRDefault="00176D94" w:rsidP="00176D94">
            <w:pPr>
              <w:rPr>
                <w:rFonts w:asciiTheme="minorHAnsi" w:hAnsiTheme="minorHAnsi"/>
              </w:rPr>
            </w:pPr>
          </w:p>
          <w:p w14:paraId="5221C3BC" w14:textId="77777777" w:rsidR="00176D94" w:rsidRPr="00F0203C" w:rsidRDefault="00176D94" w:rsidP="00176D94">
            <w:pPr>
              <w:rPr>
                <w:rFonts w:asciiTheme="minorHAnsi" w:hAnsiTheme="minorHAnsi"/>
              </w:rPr>
            </w:pPr>
            <w:r w:rsidRPr="00F0203C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182A5923" w14:textId="5FD33F55" w:rsidR="00951362" w:rsidRDefault="00951362">
      <w:pPr>
        <w:rPr>
          <w:rFonts w:asciiTheme="minorHAnsi" w:hAnsiTheme="minorHAnsi"/>
        </w:rPr>
      </w:pPr>
    </w:p>
    <w:p w14:paraId="696D8699" w14:textId="77777777" w:rsidR="00721C74" w:rsidRPr="0043078B" w:rsidRDefault="00721C74">
      <w:pPr>
        <w:rPr>
          <w:rFonts w:asciiTheme="minorHAnsi" w:hAnsiTheme="minorHAnsi"/>
        </w:rPr>
      </w:pPr>
    </w:p>
    <w:sectPr w:rsidR="00721C74" w:rsidRPr="0043078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440C"/>
    <w:multiLevelType w:val="hybridMultilevel"/>
    <w:tmpl w:val="DD2EAAB8"/>
    <w:lvl w:ilvl="0" w:tplc="96385C28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D779B"/>
    <w:multiLevelType w:val="hybridMultilevel"/>
    <w:tmpl w:val="EE84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1C1"/>
    <w:multiLevelType w:val="hybridMultilevel"/>
    <w:tmpl w:val="8E886C06"/>
    <w:lvl w:ilvl="0" w:tplc="7BE8E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26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82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E5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5A3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6E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8E5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16B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E9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B341E6"/>
    <w:multiLevelType w:val="hybridMultilevel"/>
    <w:tmpl w:val="D24679AE"/>
    <w:lvl w:ilvl="0" w:tplc="9FF87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3C88"/>
    <w:multiLevelType w:val="hybridMultilevel"/>
    <w:tmpl w:val="EA44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83D6C"/>
    <w:multiLevelType w:val="hybridMultilevel"/>
    <w:tmpl w:val="36F2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A61E0"/>
    <w:multiLevelType w:val="hybridMultilevel"/>
    <w:tmpl w:val="4A60C774"/>
    <w:lvl w:ilvl="0" w:tplc="9FF87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00AA"/>
    <w:multiLevelType w:val="hybridMultilevel"/>
    <w:tmpl w:val="A2C27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827291"/>
    <w:multiLevelType w:val="hybridMultilevel"/>
    <w:tmpl w:val="D58E409C"/>
    <w:lvl w:ilvl="0" w:tplc="4E580B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795C"/>
    <w:multiLevelType w:val="hybridMultilevel"/>
    <w:tmpl w:val="0DAA9D92"/>
    <w:lvl w:ilvl="0" w:tplc="9FF87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64402"/>
    <w:multiLevelType w:val="hybridMultilevel"/>
    <w:tmpl w:val="737CB728"/>
    <w:lvl w:ilvl="0" w:tplc="9FF87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B4B0C"/>
    <w:multiLevelType w:val="hybridMultilevel"/>
    <w:tmpl w:val="55365A06"/>
    <w:lvl w:ilvl="0" w:tplc="FA8EB36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A6ED2"/>
    <w:multiLevelType w:val="hybridMultilevel"/>
    <w:tmpl w:val="01C2BD8C"/>
    <w:lvl w:ilvl="0" w:tplc="398CFF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93EBC"/>
    <w:multiLevelType w:val="hybridMultilevel"/>
    <w:tmpl w:val="CC289540"/>
    <w:lvl w:ilvl="0" w:tplc="9FF87DA6">
      <w:start w:val="1"/>
      <w:numFmt w:val="bullet"/>
      <w:lvlText w:val=""/>
      <w:lvlJc w:val="left"/>
      <w:pPr>
        <w:ind w:left="768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48DF473F"/>
    <w:multiLevelType w:val="hybridMultilevel"/>
    <w:tmpl w:val="E76EE608"/>
    <w:lvl w:ilvl="0" w:tplc="9FF87D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551D"/>
    <w:multiLevelType w:val="hybridMultilevel"/>
    <w:tmpl w:val="E800CEF4"/>
    <w:lvl w:ilvl="0" w:tplc="F054855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8604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4932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96F55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7AB7D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152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182CF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48C36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0C8E5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A0B4734"/>
    <w:multiLevelType w:val="hybridMultilevel"/>
    <w:tmpl w:val="C4A8069E"/>
    <w:lvl w:ilvl="0" w:tplc="4E580B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A209C"/>
    <w:multiLevelType w:val="hybridMultilevel"/>
    <w:tmpl w:val="8EC0F766"/>
    <w:lvl w:ilvl="0" w:tplc="483203A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96D93"/>
    <w:multiLevelType w:val="hybridMultilevel"/>
    <w:tmpl w:val="CBF86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01337"/>
    <w:multiLevelType w:val="multilevel"/>
    <w:tmpl w:val="BBA8B90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5E7028A5"/>
    <w:multiLevelType w:val="hybridMultilevel"/>
    <w:tmpl w:val="01A8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B221A"/>
    <w:multiLevelType w:val="hybridMultilevel"/>
    <w:tmpl w:val="EB441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74C89"/>
    <w:multiLevelType w:val="hybridMultilevel"/>
    <w:tmpl w:val="EE84B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5430B"/>
    <w:multiLevelType w:val="hybridMultilevel"/>
    <w:tmpl w:val="DF16DBB8"/>
    <w:lvl w:ilvl="0" w:tplc="4E580B6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20B8A"/>
    <w:multiLevelType w:val="hybridMultilevel"/>
    <w:tmpl w:val="01C2BD8C"/>
    <w:lvl w:ilvl="0" w:tplc="398CFF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57F1E"/>
    <w:multiLevelType w:val="hybridMultilevel"/>
    <w:tmpl w:val="01A8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C212B"/>
    <w:multiLevelType w:val="hybridMultilevel"/>
    <w:tmpl w:val="439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A513E"/>
    <w:multiLevelType w:val="hybridMultilevel"/>
    <w:tmpl w:val="16DE8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22"/>
  </w:num>
  <w:num w:numId="4">
    <w:abstractNumId w:val="1"/>
  </w:num>
  <w:num w:numId="5">
    <w:abstractNumId w:val="24"/>
  </w:num>
  <w:num w:numId="6">
    <w:abstractNumId w:val="2"/>
  </w:num>
  <w:num w:numId="7">
    <w:abstractNumId w:val="7"/>
  </w:num>
  <w:num w:numId="8">
    <w:abstractNumId w:val="23"/>
  </w:num>
  <w:num w:numId="9">
    <w:abstractNumId w:val="16"/>
  </w:num>
  <w:num w:numId="10">
    <w:abstractNumId w:val="6"/>
  </w:num>
  <w:num w:numId="11">
    <w:abstractNumId w:val="3"/>
  </w:num>
  <w:num w:numId="12">
    <w:abstractNumId w:val="13"/>
  </w:num>
  <w:num w:numId="13">
    <w:abstractNumId w:val="10"/>
  </w:num>
  <w:num w:numId="14">
    <w:abstractNumId w:val="9"/>
  </w:num>
  <w:num w:numId="15">
    <w:abstractNumId w:val="14"/>
  </w:num>
  <w:num w:numId="16">
    <w:abstractNumId w:val="18"/>
  </w:num>
  <w:num w:numId="17">
    <w:abstractNumId w:val="27"/>
  </w:num>
  <w:num w:numId="18">
    <w:abstractNumId w:val="11"/>
  </w:num>
  <w:num w:numId="19">
    <w:abstractNumId w:val="21"/>
  </w:num>
  <w:num w:numId="20">
    <w:abstractNumId w:val="25"/>
  </w:num>
  <w:num w:numId="21">
    <w:abstractNumId w:val="5"/>
  </w:num>
  <w:num w:numId="22">
    <w:abstractNumId w:val="20"/>
  </w:num>
  <w:num w:numId="23">
    <w:abstractNumId w:val="15"/>
  </w:num>
  <w:num w:numId="24">
    <w:abstractNumId w:val="12"/>
  </w:num>
  <w:num w:numId="25">
    <w:abstractNumId w:val="0"/>
  </w:num>
  <w:num w:numId="26">
    <w:abstractNumId w:val="26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362"/>
    <w:rsid w:val="00024E9E"/>
    <w:rsid w:val="00044CDD"/>
    <w:rsid w:val="00053ABC"/>
    <w:rsid w:val="00072B2E"/>
    <w:rsid w:val="000B507D"/>
    <w:rsid w:val="000F1901"/>
    <w:rsid w:val="000F6725"/>
    <w:rsid w:val="00121BF1"/>
    <w:rsid w:val="00150AD2"/>
    <w:rsid w:val="001627FC"/>
    <w:rsid w:val="001719A1"/>
    <w:rsid w:val="00171EAC"/>
    <w:rsid w:val="00176D94"/>
    <w:rsid w:val="001804DC"/>
    <w:rsid w:val="001926CC"/>
    <w:rsid w:val="001A4B18"/>
    <w:rsid w:val="001B3D1D"/>
    <w:rsid w:val="001D5C71"/>
    <w:rsid w:val="002449CC"/>
    <w:rsid w:val="0026202E"/>
    <w:rsid w:val="002B7001"/>
    <w:rsid w:val="002C6E3B"/>
    <w:rsid w:val="002D4EEC"/>
    <w:rsid w:val="003030CC"/>
    <w:rsid w:val="0034180D"/>
    <w:rsid w:val="003831A4"/>
    <w:rsid w:val="003B1257"/>
    <w:rsid w:val="003B7B5A"/>
    <w:rsid w:val="003C1DD3"/>
    <w:rsid w:val="003E4AE2"/>
    <w:rsid w:val="003F5D95"/>
    <w:rsid w:val="00401BF9"/>
    <w:rsid w:val="004254C8"/>
    <w:rsid w:val="0043078B"/>
    <w:rsid w:val="00430F80"/>
    <w:rsid w:val="00433434"/>
    <w:rsid w:val="00446C97"/>
    <w:rsid w:val="004951C1"/>
    <w:rsid w:val="004B0798"/>
    <w:rsid w:val="004E27B5"/>
    <w:rsid w:val="0055694C"/>
    <w:rsid w:val="00557511"/>
    <w:rsid w:val="005656C1"/>
    <w:rsid w:val="005C76B4"/>
    <w:rsid w:val="005F21D5"/>
    <w:rsid w:val="005F2367"/>
    <w:rsid w:val="005F29C5"/>
    <w:rsid w:val="005F360F"/>
    <w:rsid w:val="005F6E72"/>
    <w:rsid w:val="00614AAC"/>
    <w:rsid w:val="00626462"/>
    <w:rsid w:val="006459FB"/>
    <w:rsid w:val="00663266"/>
    <w:rsid w:val="00676274"/>
    <w:rsid w:val="006D45B8"/>
    <w:rsid w:val="006F3C22"/>
    <w:rsid w:val="00711E27"/>
    <w:rsid w:val="00721C74"/>
    <w:rsid w:val="00772604"/>
    <w:rsid w:val="00790D48"/>
    <w:rsid w:val="0079142E"/>
    <w:rsid w:val="007C0F99"/>
    <w:rsid w:val="007C6CB7"/>
    <w:rsid w:val="007C7C5E"/>
    <w:rsid w:val="007D291D"/>
    <w:rsid w:val="007D7ADB"/>
    <w:rsid w:val="007F72B7"/>
    <w:rsid w:val="00811CA5"/>
    <w:rsid w:val="00815194"/>
    <w:rsid w:val="0087320F"/>
    <w:rsid w:val="00875439"/>
    <w:rsid w:val="008D70E7"/>
    <w:rsid w:val="008E46C9"/>
    <w:rsid w:val="009052CE"/>
    <w:rsid w:val="009147A1"/>
    <w:rsid w:val="00921390"/>
    <w:rsid w:val="009510F3"/>
    <w:rsid w:val="00951362"/>
    <w:rsid w:val="00965712"/>
    <w:rsid w:val="009968B7"/>
    <w:rsid w:val="009B7C77"/>
    <w:rsid w:val="009E2599"/>
    <w:rsid w:val="009E7CBA"/>
    <w:rsid w:val="00A05C49"/>
    <w:rsid w:val="00A1658A"/>
    <w:rsid w:val="00A25FDF"/>
    <w:rsid w:val="00A405E0"/>
    <w:rsid w:val="00A40876"/>
    <w:rsid w:val="00A5411E"/>
    <w:rsid w:val="00A84B4D"/>
    <w:rsid w:val="00A858DF"/>
    <w:rsid w:val="00AB30C7"/>
    <w:rsid w:val="00B26AC2"/>
    <w:rsid w:val="00B34B4F"/>
    <w:rsid w:val="00B401B7"/>
    <w:rsid w:val="00B44C0A"/>
    <w:rsid w:val="00B63186"/>
    <w:rsid w:val="00B66A64"/>
    <w:rsid w:val="00B82B85"/>
    <w:rsid w:val="00BB2DD6"/>
    <w:rsid w:val="00BB7B14"/>
    <w:rsid w:val="00BC62EB"/>
    <w:rsid w:val="00C2056D"/>
    <w:rsid w:val="00C20A00"/>
    <w:rsid w:val="00C6421C"/>
    <w:rsid w:val="00CD181A"/>
    <w:rsid w:val="00CD4709"/>
    <w:rsid w:val="00D24FB6"/>
    <w:rsid w:val="00D44F74"/>
    <w:rsid w:val="00D9334A"/>
    <w:rsid w:val="00DD3CB9"/>
    <w:rsid w:val="00DE79E0"/>
    <w:rsid w:val="00E030E1"/>
    <w:rsid w:val="00E04BEE"/>
    <w:rsid w:val="00E31114"/>
    <w:rsid w:val="00E3699F"/>
    <w:rsid w:val="00E62B0F"/>
    <w:rsid w:val="00E81E25"/>
    <w:rsid w:val="00E85D1E"/>
    <w:rsid w:val="00EA31BC"/>
    <w:rsid w:val="00EB60CA"/>
    <w:rsid w:val="00EC6D54"/>
    <w:rsid w:val="00ED5C61"/>
    <w:rsid w:val="00EF2296"/>
    <w:rsid w:val="00F00C71"/>
    <w:rsid w:val="00F0203C"/>
    <w:rsid w:val="00F41470"/>
    <w:rsid w:val="00F73D27"/>
    <w:rsid w:val="00F9662F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8CB0"/>
  <w15:docId w15:val="{C1C24D9E-B905-4F02-9846-2C8F75DF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43078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41470"/>
    <w:rPr>
      <w:b/>
      <w:bCs/>
    </w:rPr>
  </w:style>
  <w:style w:type="paragraph" w:styleId="NoSpacing">
    <w:name w:val="No Spacing"/>
    <w:uiPriority w:val="1"/>
    <w:qFormat/>
    <w:rsid w:val="00F4147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color w:val="auto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7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0203C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0203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C6E3B"/>
    <w:pPr>
      <w:spacing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5D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46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C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7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578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689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538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67">
          <w:marLeft w:val="40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4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junction.org/events/webjunction/whats-format-got-to-do-with-i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Peterson,Jennifer</dc:creator>
  <cp:lastModifiedBy>Peterson,Jennifer</cp:lastModifiedBy>
  <cp:revision>2</cp:revision>
  <dcterms:created xsi:type="dcterms:W3CDTF">2021-03-12T18:36:00Z</dcterms:created>
  <dcterms:modified xsi:type="dcterms:W3CDTF">2021-03-12T18:36:00Z</dcterms:modified>
</cp:coreProperties>
</file>