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5763" w14:textId="77777777" w:rsidR="00CB53E0" w:rsidRDefault="00CB53E0" w:rsidP="00154F06">
      <w:pPr>
        <w:spacing w:line="240" w:lineRule="auto"/>
        <w:contextualSpacing/>
        <w:rPr>
          <w:rFonts w:asciiTheme="majorHAnsi" w:eastAsiaTheme="majorEastAsia" w:hAnsiTheme="majorHAnsi" w:cstheme="majorBidi"/>
          <w:b/>
          <w:bCs/>
          <w:color w:val="365F91" w:themeColor="accent1" w:themeShade="BF"/>
          <w:sz w:val="28"/>
          <w:szCs w:val="28"/>
        </w:rPr>
      </w:pPr>
      <w:r w:rsidRPr="00CB53E0">
        <w:rPr>
          <w:rFonts w:asciiTheme="majorHAnsi" w:eastAsiaTheme="majorEastAsia" w:hAnsiTheme="majorHAnsi" w:cstheme="majorBidi"/>
          <w:b/>
          <w:bCs/>
          <w:color w:val="365F91" w:themeColor="accent1" w:themeShade="BF"/>
          <w:sz w:val="28"/>
          <w:szCs w:val="28"/>
        </w:rPr>
        <w:t>Service Design Techniques for Responsive Libraries</w:t>
      </w:r>
    </w:p>
    <w:p w14:paraId="75E61D6D" w14:textId="77777777" w:rsidR="00CB53E0" w:rsidRDefault="00154F06" w:rsidP="00CB53E0">
      <w:pPr>
        <w:spacing w:line="240" w:lineRule="auto"/>
        <w:ind w:left="720"/>
        <w:contextualSpacing/>
        <w:rPr>
          <w:rFonts w:asciiTheme="majorHAnsi" w:eastAsiaTheme="majorEastAsia" w:hAnsiTheme="majorHAnsi" w:cstheme="majorBidi"/>
          <w:b/>
          <w:bCs/>
          <w:color w:val="365F91" w:themeColor="accent1" w:themeShade="BF"/>
          <w:sz w:val="28"/>
          <w:szCs w:val="28"/>
        </w:rPr>
      </w:pPr>
      <w:r w:rsidRPr="00154F06">
        <w:rPr>
          <w:rFonts w:asciiTheme="majorHAnsi" w:eastAsiaTheme="majorEastAsia" w:hAnsiTheme="majorHAnsi" w:cstheme="majorBidi"/>
          <w:b/>
          <w:bCs/>
          <w:color w:val="365F91" w:themeColor="accent1" w:themeShade="BF"/>
          <w:sz w:val="28"/>
          <w:szCs w:val="28"/>
        </w:rPr>
        <w:t>Who Are We Designing for and Why?</w:t>
      </w:r>
    </w:p>
    <w:p w14:paraId="5DE88A38" w14:textId="44DE6406" w:rsidR="00154F06" w:rsidRDefault="00CB53E0" w:rsidP="00CB53E0">
      <w:pPr>
        <w:spacing w:line="240" w:lineRule="auto"/>
        <w:ind w:left="720"/>
        <w:contextualSpacing/>
        <w:rPr>
          <w:rFonts w:asciiTheme="majorHAnsi" w:eastAsiaTheme="majorEastAsia" w:hAnsiTheme="majorHAnsi" w:cstheme="majorBidi"/>
          <w:b/>
          <w:bCs/>
          <w:color w:val="365F91" w:themeColor="accent1" w:themeShade="BF"/>
          <w:sz w:val="28"/>
          <w:szCs w:val="28"/>
        </w:rPr>
      </w:pPr>
      <w:r w:rsidRPr="00CB53E0">
        <w:rPr>
          <w:rFonts w:asciiTheme="majorHAnsi" w:eastAsiaTheme="majorEastAsia" w:hAnsiTheme="majorHAnsi" w:cstheme="majorBidi"/>
          <w:b/>
          <w:bCs/>
          <w:color w:val="365F91" w:themeColor="accent1" w:themeShade="BF"/>
          <w:sz w:val="28"/>
          <w:szCs w:val="28"/>
        </w:rPr>
        <w:t>Envisioning Future Library Experiences</w:t>
      </w:r>
      <w:r w:rsidR="00154F06" w:rsidRPr="00154F06">
        <w:rPr>
          <w:rFonts w:asciiTheme="majorHAnsi" w:eastAsiaTheme="majorEastAsia" w:hAnsiTheme="majorHAnsi" w:cstheme="majorBidi"/>
          <w:b/>
          <w:bCs/>
          <w:color w:val="365F91" w:themeColor="accent1" w:themeShade="BF"/>
          <w:sz w:val="28"/>
          <w:szCs w:val="28"/>
        </w:rPr>
        <w:t xml:space="preserve"> </w:t>
      </w:r>
    </w:p>
    <w:p w14:paraId="5394A8F2" w14:textId="6A3DFCC5" w:rsidR="00154F06" w:rsidRDefault="00CB53E0" w:rsidP="00154F06">
      <w:pPr>
        <w:spacing w:line="240" w:lineRule="auto"/>
        <w:contextualSpacing/>
        <w:rPr>
          <w:rStyle w:val="Hyperlink"/>
        </w:rPr>
      </w:pPr>
      <w:hyperlink r:id="rId5" w:history="1">
        <w:r w:rsidR="00154F06" w:rsidRPr="002201F1">
          <w:rPr>
            <w:rStyle w:val="Hyperlink"/>
          </w:rPr>
          <w:t>https://www.webjunction.org/events/webjunction/who-are-we-designing-for-and-why.html</w:t>
        </w:r>
      </w:hyperlink>
    </w:p>
    <w:p w14:paraId="58810F8A" w14:textId="54E06F47" w:rsidR="00CB53E0" w:rsidRPr="00CB53E0" w:rsidRDefault="00CB53E0" w:rsidP="00154F06">
      <w:pPr>
        <w:spacing w:line="240" w:lineRule="auto"/>
        <w:contextualSpacing/>
        <w:rPr>
          <w:color w:val="0000FF" w:themeColor="hyperlink"/>
          <w:u w:val="single"/>
        </w:rPr>
      </w:pPr>
      <w:r w:rsidRPr="00CB53E0">
        <w:rPr>
          <w:rStyle w:val="Hyperlink"/>
        </w:rPr>
        <w:t>https://www.webjunction.org/events/webjunction/envisioning-future-library-experiences.html</w:t>
      </w:r>
    </w:p>
    <w:p w14:paraId="3FB58EAB" w14:textId="4510D7BB" w:rsidR="00154F06" w:rsidRPr="00154F06" w:rsidRDefault="00154F06" w:rsidP="00105EBE">
      <w:pPr>
        <w:pStyle w:val="NormalWeb"/>
        <w:rPr>
          <w:rFonts w:asciiTheme="minorHAnsi" w:hAnsiTheme="minorHAnsi" w:cstheme="minorHAnsi"/>
          <w:sz w:val="22"/>
          <w:szCs w:val="22"/>
        </w:rPr>
      </w:pPr>
      <w:r w:rsidRPr="00154F06">
        <w:rPr>
          <w:rFonts w:asciiTheme="minorHAnsi" w:hAnsiTheme="minorHAnsi" w:cstheme="minorHAnsi"/>
          <w:sz w:val="22"/>
          <w:szCs w:val="22"/>
        </w:rPr>
        <w:t>Join us for a two-part webinar series with design experts from Margaret Sullivan Studio and Harmonic Design to learn techniques you can use to enhance and improve future library services. The sessions will show how design principles can lead to organizational collaboration, creativity, and adaptability. Participants will learn how to apply these principles to solve problems, foster 21</w:t>
      </w:r>
      <w:r w:rsidRPr="00154F06">
        <w:rPr>
          <w:rFonts w:asciiTheme="minorHAnsi" w:hAnsiTheme="minorHAnsi" w:cstheme="minorHAnsi"/>
          <w:sz w:val="22"/>
          <w:szCs w:val="22"/>
          <w:vertAlign w:val="superscript"/>
        </w:rPr>
        <w:t>st</w:t>
      </w:r>
      <w:r w:rsidRPr="00154F06">
        <w:rPr>
          <w:rFonts w:asciiTheme="minorHAnsi" w:hAnsiTheme="minorHAnsi" w:cstheme="minorHAnsi"/>
          <w:sz w:val="22"/>
          <w:szCs w:val="22"/>
        </w:rPr>
        <w:t xml:space="preserve"> century skills, and generate customer loyalty to make your library essential to your community’s resiliency and recovery. The presenters will work with real-world, current case studies to demonstrate concepts and relevant applications to improve your library’s capacity to bring joy, vibrancy, learning experiences, and innovative opportunities to your communities! </w:t>
      </w:r>
    </w:p>
    <w:p w14:paraId="7EAEA7A5" w14:textId="4E7AA979" w:rsidR="00105EBE" w:rsidRPr="00154F06" w:rsidRDefault="00FB20BA" w:rsidP="00105EBE">
      <w:pPr>
        <w:pStyle w:val="NormalWeb"/>
        <w:rPr>
          <w:b/>
          <w:bCs/>
        </w:rPr>
      </w:pPr>
      <w:r w:rsidRPr="00FB20BA">
        <w:rPr>
          <w:rFonts w:asciiTheme="minorHAnsi" w:hAnsiTheme="minorHAnsi" w:cstheme="minorHAnsi"/>
          <w:sz w:val="22"/>
          <w:szCs w:val="22"/>
        </w:rPr>
        <w:t xml:space="preserve">Presented </w:t>
      </w:r>
      <w:proofErr w:type="gramStart"/>
      <w:r w:rsidRPr="00FB20BA">
        <w:rPr>
          <w:rFonts w:asciiTheme="minorHAnsi" w:hAnsiTheme="minorHAnsi" w:cstheme="minorHAnsi"/>
          <w:sz w:val="22"/>
          <w:szCs w:val="22"/>
        </w:rPr>
        <w:t>by:</w:t>
      </w:r>
      <w:proofErr w:type="gramEnd"/>
      <w:r w:rsidRPr="00FB20BA">
        <w:rPr>
          <w:rFonts w:asciiTheme="minorHAnsi" w:hAnsiTheme="minorHAnsi" w:cstheme="minorHAnsi"/>
          <w:sz w:val="22"/>
          <w:szCs w:val="22"/>
        </w:rPr>
        <w:t xml:space="preserve"> </w:t>
      </w:r>
      <w:r w:rsidR="00154F06" w:rsidRPr="00154F06">
        <w:rPr>
          <w:rStyle w:val="Strong"/>
          <w:rFonts w:asciiTheme="minorHAnsi" w:hAnsiTheme="minorHAnsi" w:cstheme="minorHAnsi"/>
          <w:sz w:val="22"/>
          <w:szCs w:val="22"/>
        </w:rPr>
        <w:t>Patrick Quattlebaum</w:t>
      </w:r>
      <w:r w:rsidR="00154F06" w:rsidRPr="00154F06">
        <w:rPr>
          <w:rStyle w:val="Strong"/>
          <w:rFonts w:asciiTheme="minorHAnsi" w:hAnsiTheme="minorHAnsi" w:cstheme="minorHAnsi"/>
          <w:b w:val="0"/>
          <w:bCs w:val="0"/>
          <w:sz w:val="22"/>
          <w:szCs w:val="22"/>
        </w:rPr>
        <w:t>, CEO, Harmonic Design;</w:t>
      </w:r>
      <w:r w:rsidR="00154F06" w:rsidRPr="00154F06">
        <w:rPr>
          <w:rStyle w:val="Strong"/>
          <w:rFonts w:asciiTheme="minorHAnsi" w:hAnsiTheme="minorHAnsi" w:cstheme="minorHAnsi"/>
          <w:sz w:val="22"/>
          <w:szCs w:val="22"/>
        </w:rPr>
        <w:t xml:space="preserve"> Leah Berg</w:t>
      </w:r>
      <w:r w:rsidR="00154F06" w:rsidRPr="00154F06">
        <w:rPr>
          <w:rStyle w:val="Strong"/>
          <w:rFonts w:asciiTheme="minorHAnsi" w:hAnsiTheme="minorHAnsi" w:cstheme="minorHAnsi"/>
          <w:b w:val="0"/>
          <w:bCs w:val="0"/>
          <w:sz w:val="22"/>
          <w:szCs w:val="22"/>
        </w:rPr>
        <w:t xml:space="preserve">, Service Designer, Harmonic Design; </w:t>
      </w:r>
      <w:r w:rsidR="00154F06" w:rsidRPr="00154F06">
        <w:rPr>
          <w:rStyle w:val="Strong"/>
          <w:rFonts w:asciiTheme="minorHAnsi" w:hAnsiTheme="minorHAnsi" w:cstheme="minorHAnsi"/>
          <w:sz w:val="22"/>
          <w:szCs w:val="22"/>
        </w:rPr>
        <w:t>Margaret Sullivan</w:t>
      </w:r>
      <w:r w:rsidR="00154F06" w:rsidRPr="00154F06">
        <w:rPr>
          <w:rStyle w:val="Strong"/>
          <w:rFonts w:asciiTheme="minorHAnsi" w:hAnsiTheme="minorHAnsi" w:cstheme="minorHAnsi"/>
          <w:b w:val="0"/>
          <w:bCs w:val="0"/>
          <w:sz w:val="22"/>
          <w:szCs w:val="22"/>
        </w:rPr>
        <w:t xml:space="preserve">, Principal, Margaret Sullivan Studio; </w:t>
      </w:r>
      <w:r w:rsidR="00154F06" w:rsidRPr="00154F06">
        <w:rPr>
          <w:rStyle w:val="Strong"/>
          <w:rFonts w:asciiTheme="minorHAnsi" w:hAnsiTheme="minorHAnsi" w:cstheme="minorHAnsi"/>
          <w:sz w:val="22"/>
          <w:szCs w:val="22"/>
        </w:rPr>
        <w:t>Lyna Vuong</w:t>
      </w:r>
      <w:r w:rsidR="00154F06" w:rsidRPr="00154F06">
        <w:rPr>
          <w:rStyle w:val="Strong"/>
          <w:rFonts w:asciiTheme="minorHAnsi" w:hAnsiTheme="minorHAnsi" w:cstheme="minorHAnsi"/>
          <w:b w:val="0"/>
          <w:bCs w:val="0"/>
          <w:sz w:val="22"/>
          <w:szCs w:val="22"/>
        </w:rPr>
        <w:t>, Senior Designer, Margaret Sullivan Studio</w:t>
      </w:r>
      <w:r w:rsidR="00CB53E0">
        <w:rPr>
          <w:rStyle w:val="Strong"/>
          <w:rFonts w:asciiTheme="minorHAnsi" w:hAnsiTheme="minorHAnsi" w:cstheme="minorHAnsi"/>
          <w:b w:val="0"/>
          <w:bCs w:val="0"/>
          <w:sz w:val="22"/>
          <w:szCs w:val="22"/>
        </w:rPr>
        <w:t xml:space="preserve">; and </w:t>
      </w:r>
      <w:r w:rsidR="00CB53E0" w:rsidRPr="00CB53E0">
        <w:rPr>
          <w:rStyle w:val="Strong"/>
          <w:rFonts w:asciiTheme="minorHAnsi" w:hAnsiTheme="minorHAnsi" w:cstheme="minorHAnsi"/>
          <w:sz w:val="22"/>
          <w:szCs w:val="22"/>
        </w:rPr>
        <w:t>Matias Rey</w:t>
      </w:r>
      <w:r w:rsidR="00CB53E0" w:rsidRPr="00CB53E0">
        <w:rPr>
          <w:rStyle w:val="Strong"/>
          <w:rFonts w:asciiTheme="minorHAnsi" w:hAnsiTheme="minorHAnsi" w:cstheme="minorHAnsi"/>
          <w:b w:val="0"/>
          <w:bCs w:val="0"/>
          <w:sz w:val="22"/>
          <w:szCs w:val="22"/>
        </w:rPr>
        <w:t>, Service Designer, Harmonic Design</w:t>
      </w:r>
    </w:p>
    <w:tbl>
      <w:tblPr>
        <w:tblStyle w:val="TableGrid"/>
        <w:tblW w:w="9445" w:type="dxa"/>
        <w:tblLook w:val="04A0" w:firstRow="1" w:lastRow="0" w:firstColumn="1" w:lastColumn="0" w:noHBand="0" w:noVBand="1"/>
      </w:tblPr>
      <w:tblGrid>
        <w:gridCol w:w="1533"/>
        <w:gridCol w:w="7912"/>
      </w:tblGrid>
      <w:tr w:rsidR="00560CCE" w14:paraId="44481815" w14:textId="77777777" w:rsidTr="008E5BC2">
        <w:trPr>
          <w:trHeight w:val="504"/>
        </w:trPr>
        <w:tc>
          <w:tcPr>
            <w:tcW w:w="944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8E5BC2">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912" w:type="dxa"/>
            <w:vAlign w:val="center"/>
          </w:tcPr>
          <w:p w14:paraId="6C89098B" w14:textId="77777777" w:rsidR="00560CCE" w:rsidRDefault="00560CCE" w:rsidP="005A0B4F"/>
          <w:p w14:paraId="151885EF" w14:textId="77777777" w:rsidR="000321A5" w:rsidRDefault="000321A5" w:rsidP="005A0B4F"/>
          <w:p w14:paraId="164B8AEE" w14:textId="77777777" w:rsidR="000321A5" w:rsidRDefault="000321A5" w:rsidP="005A0B4F"/>
          <w:p w14:paraId="105FEE25" w14:textId="68D6DF90" w:rsidR="000321A5" w:rsidRDefault="000321A5" w:rsidP="005A0B4F"/>
        </w:tc>
      </w:tr>
      <w:tr w:rsidR="00560CCE" w14:paraId="1D92BA34" w14:textId="77777777" w:rsidTr="008E5BC2">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912" w:type="dxa"/>
            <w:vAlign w:val="center"/>
          </w:tcPr>
          <w:p w14:paraId="675179E2" w14:textId="77777777" w:rsidR="00560CCE" w:rsidRDefault="00560CCE" w:rsidP="005A0B4F"/>
          <w:p w14:paraId="76F6A757" w14:textId="77777777" w:rsidR="000321A5" w:rsidRDefault="000321A5" w:rsidP="005A0B4F"/>
          <w:p w14:paraId="69924A76" w14:textId="77777777" w:rsidR="000321A5" w:rsidRDefault="000321A5" w:rsidP="005A0B4F"/>
          <w:p w14:paraId="46755034" w14:textId="6F7EABD0" w:rsidR="000321A5" w:rsidRDefault="000321A5" w:rsidP="005A0B4F"/>
        </w:tc>
      </w:tr>
      <w:tr w:rsidR="00560CCE" w:rsidRPr="001B40A2" w14:paraId="3220BA0E" w14:textId="77777777" w:rsidTr="008E5BC2">
        <w:trPr>
          <w:trHeight w:val="638"/>
        </w:trPr>
        <w:tc>
          <w:tcPr>
            <w:tcW w:w="9445" w:type="dxa"/>
            <w:gridSpan w:val="2"/>
            <w:shd w:val="clear" w:color="auto" w:fill="31849B" w:themeFill="accent5" w:themeFillShade="BF"/>
            <w:vAlign w:val="center"/>
          </w:tcPr>
          <w:p w14:paraId="4E0BB4B7" w14:textId="4A23D947" w:rsidR="00560CCE" w:rsidRPr="002A462D" w:rsidRDefault="00804D88" w:rsidP="0019503A">
            <w:pPr>
              <w:rPr>
                <w:b/>
                <w:color w:val="FFFFFF" w:themeColor="background1"/>
              </w:rPr>
            </w:pPr>
            <w:r>
              <w:rPr>
                <w:b/>
                <w:color w:val="FFFFFF" w:themeColor="background1"/>
              </w:rPr>
              <w:t xml:space="preserve">Shifting to </w:t>
            </w:r>
            <w:r w:rsidR="00550FA1">
              <w:rPr>
                <w:b/>
                <w:color w:val="FFFFFF" w:themeColor="background1"/>
              </w:rPr>
              <w:t xml:space="preserve">becoming </w:t>
            </w:r>
            <w:r>
              <w:rPr>
                <w:b/>
                <w:color w:val="FFFFFF" w:themeColor="background1"/>
              </w:rPr>
              <w:t>21</w:t>
            </w:r>
            <w:r w:rsidRPr="00804D88">
              <w:rPr>
                <w:b/>
                <w:color w:val="FFFFFF" w:themeColor="background1"/>
                <w:vertAlign w:val="superscript"/>
              </w:rPr>
              <w:t>st</w:t>
            </w:r>
            <w:r>
              <w:rPr>
                <w:b/>
                <w:color w:val="FFFFFF" w:themeColor="background1"/>
              </w:rPr>
              <w:t xml:space="preserve"> century libraries</w:t>
            </w:r>
          </w:p>
        </w:tc>
      </w:tr>
      <w:tr w:rsidR="00560CCE" w:rsidRPr="001B40A2" w14:paraId="4392BE79" w14:textId="77777777" w:rsidTr="008E5BC2">
        <w:trPr>
          <w:trHeight w:val="638"/>
        </w:trPr>
        <w:tc>
          <w:tcPr>
            <w:tcW w:w="9445" w:type="dxa"/>
            <w:gridSpan w:val="2"/>
            <w:shd w:val="clear" w:color="auto" w:fill="auto"/>
            <w:vAlign w:val="center"/>
          </w:tcPr>
          <w:p w14:paraId="0BF60546" w14:textId="5F2F783C" w:rsidR="008E5BC2" w:rsidRDefault="000B10D3" w:rsidP="0061752F">
            <w:pPr>
              <w:rPr>
                <w:rFonts w:eastAsia="Times New Roman" w:cs="Arial"/>
                <w:color w:val="000000"/>
              </w:rPr>
            </w:pPr>
            <w:r>
              <w:rPr>
                <w:rFonts w:eastAsia="Times New Roman" w:cs="Arial"/>
                <w:color w:val="000000"/>
              </w:rPr>
              <w:t>Reflecting on the new approaches shared</w:t>
            </w:r>
            <w:r w:rsidR="00550FA1">
              <w:rPr>
                <w:rFonts w:eastAsia="Times New Roman" w:cs="Arial"/>
                <w:color w:val="000000"/>
              </w:rPr>
              <w:t xml:space="preserve"> about 21</w:t>
            </w:r>
            <w:r w:rsidR="00550FA1" w:rsidRPr="00550FA1">
              <w:rPr>
                <w:rFonts w:eastAsia="Times New Roman" w:cs="Arial"/>
                <w:color w:val="000000"/>
                <w:vertAlign w:val="superscript"/>
              </w:rPr>
              <w:t>st</w:t>
            </w:r>
            <w:r w:rsidR="00550FA1">
              <w:rPr>
                <w:rFonts w:eastAsia="Times New Roman" w:cs="Arial"/>
                <w:color w:val="000000"/>
              </w:rPr>
              <w:t xml:space="preserve"> century libraries and service design, consider these facets below which lead to successful libraries and resilient communities. Check those areas you feel your library is already maximizing and circle those you’d like to focus on in service design planning.</w:t>
            </w:r>
          </w:p>
          <w:p w14:paraId="7DFF0D8E" w14:textId="3CB7F506" w:rsidR="000B10D3" w:rsidRDefault="000B10D3" w:rsidP="0061752F">
            <w:pPr>
              <w:rPr>
                <w:rFonts w:eastAsia="Times New Roman" w:cs="Arial"/>
                <w:color w:val="000000"/>
              </w:rPr>
            </w:pPr>
          </w:p>
          <w:p w14:paraId="07DDEB26" w14:textId="77777777"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 xml:space="preserve">Partnerships </w:t>
            </w:r>
          </w:p>
          <w:p w14:paraId="6792C1CE" w14:textId="3BBF8BBD"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 xml:space="preserve">Serve </w:t>
            </w:r>
            <w:r>
              <w:rPr>
                <w:rFonts w:eastAsia="Times New Roman" w:cs="Arial"/>
                <w:color w:val="000000"/>
              </w:rPr>
              <w:t>c</w:t>
            </w:r>
            <w:r w:rsidRPr="000B10D3">
              <w:rPr>
                <w:rFonts w:eastAsia="Times New Roman" w:cs="Arial"/>
                <w:color w:val="000000"/>
              </w:rPr>
              <w:t xml:space="preserve">ommunity </w:t>
            </w:r>
            <w:r>
              <w:rPr>
                <w:rFonts w:eastAsia="Times New Roman" w:cs="Arial"/>
                <w:color w:val="000000"/>
              </w:rPr>
              <w:t>n</w:t>
            </w:r>
            <w:r w:rsidRPr="000B10D3">
              <w:rPr>
                <w:rFonts w:eastAsia="Times New Roman" w:cs="Arial"/>
                <w:color w:val="000000"/>
              </w:rPr>
              <w:t>eeds</w:t>
            </w:r>
          </w:p>
          <w:p w14:paraId="0421F41A" w14:textId="15CA114C"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Extend beyond the walls of the library</w:t>
            </w:r>
          </w:p>
          <w:p w14:paraId="259E2B04" w14:textId="66C34CCB"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 xml:space="preserve">Serve </w:t>
            </w:r>
            <w:r>
              <w:rPr>
                <w:rFonts w:eastAsia="Times New Roman" w:cs="Arial"/>
                <w:color w:val="000000"/>
              </w:rPr>
              <w:t>p</w:t>
            </w:r>
            <w:r w:rsidRPr="000B10D3">
              <w:rPr>
                <w:rFonts w:eastAsia="Times New Roman" w:cs="Arial"/>
                <w:color w:val="000000"/>
              </w:rPr>
              <w:t>assions</w:t>
            </w:r>
            <w:r>
              <w:rPr>
                <w:rFonts w:eastAsia="Times New Roman" w:cs="Arial"/>
                <w:color w:val="000000"/>
              </w:rPr>
              <w:t xml:space="preserve"> and i</w:t>
            </w:r>
            <w:r w:rsidRPr="000B10D3">
              <w:rPr>
                <w:rFonts w:eastAsia="Times New Roman" w:cs="Arial"/>
                <w:color w:val="000000"/>
              </w:rPr>
              <w:t xml:space="preserve">nterests of </w:t>
            </w:r>
            <w:r>
              <w:rPr>
                <w:rFonts w:eastAsia="Times New Roman" w:cs="Arial"/>
                <w:color w:val="000000"/>
              </w:rPr>
              <w:t>u</w:t>
            </w:r>
            <w:r w:rsidRPr="000B10D3">
              <w:rPr>
                <w:rFonts w:eastAsia="Times New Roman" w:cs="Arial"/>
                <w:color w:val="000000"/>
              </w:rPr>
              <w:t xml:space="preserve">sers AND </w:t>
            </w:r>
            <w:r>
              <w:rPr>
                <w:rFonts w:eastAsia="Times New Roman" w:cs="Arial"/>
                <w:color w:val="000000"/>
              </w:rPr>
              <w:t>s</w:t>
            </w:r>
            <w:r w:rsidRPr="000B10D3">
              <w:rPr>
                <w:rFonts w:eastAsia="Times New Roman" w:cs="Arial"/>
                <w:color w:val="000000"/>
              </w:rPr>
              <w:t>taff</w:t>
            </w:r>
          </w:p>
          <w:p w14:paraId="3FE4FA51" w14:textId="7DC78CE5"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 xml:space="preserve">Serve all </w:t>
            </w:r>
            <w:r>
              <w:rPr>
                <w:rFonts w:eastAsia="Times New Roman" w:cs="Arial"/>
                <w:color w:val="000000"/>
              </w:rPr>
              <w:t>a</w:t>
            </w:r>
            <w:r w:rsidRPr="000B10D3">
              <w:rPr>
                <w:rFonts w:eastAsia="Times New Roman" w:cs="Arial"/>
                <w:color w:val="000000"/>
              </w:rPr>
              <w:t>ges</w:t>
            </w:r>
          </w:p>
          <w:p w14:paraId="4E63C24D" w14:textId="415EE673" w:rsidR="000B10D3" w:rsidRPr="000B10D3" w:rsidRDefault="000B10D3" w:rsidP="000B10D3">
            <w:pPr>
              <w:numPr>
                <w:ilvl w:val="0"/>
                <w:numId w:val="25"/>
              </w:numPr>
              <w:rPr>
                <w:rFonts w:eastAsia="Times New Roman" w:cs="Arial"/>
                <w:color w:val="000000"/>
              </w:rPr>
            </w:pPr>
            <w:r w:rsidRPr="000B10D3">
              <w:rPr>
                <w:rFonts w:eastAsia="Times New Roman" w:cs="Arial"/>
                <w:color w:val="000000"/>
              </w:rPr>
              <w:t xml:space="preserve">Incorporate </w:t>
            </w:r>
            <w:r>
              <w:rPr>
                <w:rFonts w:eastAsia="Times New Roman" w:cs="Arial"/>
                <w:color w:val="000000"/>
              </w:rPr>
              <w:t>p</w:t>
            </w:r>
            <w:r w:rsidRPr="000B10D3">
              <w:rPr>
                <w:rFonts w:eastAsia="Times New Roman" w:cs="Arial"/>
                <w:color w:val="000000"/>
              </w:rPr>
              <w:t>roject-</w:t>
            </w:r>
            <w:r>
              <w:rPr>
                <w:rFonts w:eastAsia="Times New Roman" w:cs="Arial"/>
                <w:color w:val="000000"/>
              </w:rPr>
              <w:t>b</w:t>
            </w:r>
            <w:r w:rsidRPr="000B10D3">
              <w:rPr>
                <w:rFonts w:eastAsia="Times New Roman" w:cs="Arial"/>
                <w:color w:val="000000"/>
              </w:rPr>
              <w:t xml:space="preserve">ased </w:t>
            </w:r>
            <w:r>
              <w:rPr>
                <w:rFonts w:eastAsia="Times New Roman" w:cs="Arial"/>
                <w:color w:val="000000"/>
              </w:rPr>
              <w:t>l</w:t>
            </w:r>
            <w:r w:rsidRPr="000B10D3">
              <w:rPr>
                <w:rFonts w:eastAsia="Times New Roman" w:cs="Arial"/>
                <w:color w:val="000000"/>
              </w:rPr>
              <w:t>earning</w:t>
            </w:r>
          </w:p>
          <w:p w14:paraId="6421EBBF" w14:textId="504A5086" w:rsidR="000B10D3" w:rsidRDefault="00550FA1" w:rsidP="000B10D3">
            <w:pPr>
              <w:numPr>
                <w:ilvl w:val="0"/>
                <w:numId w:val="25"/>
              </w:numPr>
              <w:rPr>
                <w:rFonts w:eastAsia="Times New Roman" w:cs="Arial"/>
                <w:color w:val="000000"/>
              </w:rPr>
            </w:pPr>
            <w:r>
              <w:rPr>
                <w:rFonts w:eastAsia="Times New Roman" w:cs="Arial"/>
                <w:color w:val="000000"/>
              </w:rPr>
              <w:t>Be c</w:t>
            </w:r>
            <w:r w:rsidR="000B10D3" w:rsidRPr="000B10D3">
              <w:rPr>
                <w:rFonts w:eastAsia="Times New Roman" w:cs="Arial"/>
                <w:color w:val="000000"/>
              </w:rPr>
              <w:t xml:space="preserve">atalysts to inform new uses and roles for the </w:t>
            </w:r>
            <w:r>
              <w:rPr>
                <w:rFonts w:eastAsia="Times New Roman" w:cs="Arial"/>
                <w:color w:val="000000"/>
              </w:rPr>
              <w:t>l</w:t>
            </w:r>
            <w:r w:rsidR="000B10D3" w:rsidRPr="000B10D3">
              <w:rPr>
                <w:rFonts w:eastAsia="Times New Roman" w:cs="Arial"/>
                <w:color w:val="000000"/>
              </w:rPr>
              <w:t>ibrary</w:t>
            </w:r>
          </w:p>
          <w:p w14:paraId="3C527D03" w14:textId="5FA2BBAE" w:rsidR="000B10D3" w:rsidRPr="00CB53E0" w:rsidRDefault="00550FA1" w:rsidP="005A0B4F">
            <w:pPr>
              <w:numPr>
                <w:ilvl w:val="0"/>
                <w:numId w:val="25"/>
              </w:numPr>
              <w:rPr>
                <w:rFonts w:eastAsia="Times New Roman" w:cs="Arial"/>
                <w:color w:val="000000"/>
              </w:rPr>
            </w:pPr>
            <w:r>
              <w:rPr>
                <w:rFonts w:eastAsia="Times New Roman" w:cs="Arial"/>
                <w:color w:val="000000"/>
              </w:rPr>
              <w:t>Oth</w:t>
            </w:r>
            <w:r w:rsidR="00CB53E0">
              <w:rPr>
                <w:rFonts w:eastAsia="Times New Roman" w:cs="Arial"/>
                <w:color w:val="000000"/>
              </w:rPr>
              <w:t>er</w:t>
            </w:r>
          </w:p>
        </w:tc>
      </w:tr>
      <w:tr w:rsidR="00CE50BA" w:rsidRPr="001B40A2" w14:paraId="32434247" w14:textId="77777777" w:rsidTr="008E5BC2">
        <w:trPr>
          <w:trHeight w:val="638"/>
        </w:trPr>
        <w:tc>
          <w:tcPr>
            <w:tcW w:w="9445" w:type="dxa"/>
            <w:gridSpan w:val="2"/>
            <w:shd w:val="clear" w:color="auto" w:fill="31849B" w:themeFill="accent5" w:themeFillShade="BF"/>
            <w:vAlign w:val="center"/>
          </w:tcPr>
          <w:p w14:paraId="6FA1EE63" w14:textId="3F1669A0" w:rsidR="00CE50BA" w:rsidRDefault="00550FA1" w:rsidP="00777241">
            <w:pPr>
              <w:rPr>
                <w:b/>
                <w:color w:val="FFFFFF" w:themeColor="background1"/>
              </w:rPr>
            </w:pPr>
            <w:r>
              <w:rPr>
                <w:b/>
                <w:color w:val="FFFFFF" w:themeColor="background1"/>
              </w:rPr>
              <w:lastRenderedPageBreak/>
              <w:t>Exploring Service Design Principles</w:t>
            </w:r>
          </w:p>
        </w:tc>
      </w:tr>
      <w:tr w:rsidR="00CE50BA" w:rsidRPr="001B40A2" w14:paraId="7D79281B" w14:textId="77777777" w:rsidTr="008E5BC2">
        <w:trPr>
          <w:trHeight w:val="638"/>
        </w:trPr>
        <w:tc>
          <w:tcPr>
            <w:tcW w:w="9445" w:type="dxa"/>
            <w:gridSpan w:val="2"/>
            <w:shd w:val="clear" w:color="auto" w:fill="auto"/>
            <w:vAlign w:val="center"/>
          </w:tcPr>
          <w:p w14:paraId="48C531F4" w14:textId="7D2CB859" w:rsidR="00B25506" w:rsidRDefault="00550FA1" w:rsidP="008E5BC2">
            <w:pPr>
              <w:spacing w:after="200"/>
              <w:contextualSpacing/>
              <w:rPr>
                <w:rFonts w:eastAsia="Times New Roman"/>
              </w:rPr>
            </w:pPr>
            <w:r>
              <w:rPr>
                <w:rFonts w:eastAsia="Times New Roman"/>
              </w:rPr>
              <w:t>Service design is a new and emerging field in the library community. Consider or discuss</w:t>
            </w:r>
            <w:r w:rsidR="00335DA1">
              <w:rPr>
                <w:rFonts w:eastAsia="Times New Roman"/>
              </w:rPr>
              <w:t xml:space="preserve"> with your team,</w:t>
            </w:r>
            <w:r>
              <w:rPr>
                <w:rFonts w:eastAsia="Times New Roman"/>
              </w:rPr>
              <w:t xml:space="preserve"> the </w:t>
            </w:r>
            <w:r w:rsidR="00335DA1">
              <w:rPr>
                <w:rFonts w:eastAsia="Times New Roman"/>
              </w:rPr>
              <w:t>principles outlined in the presentation</w:t>
            </w:r>
            <w:r w:rsidR="00C66E9E">
              <w:rPr>
                <w:rFonts w:eastAsia="Times New Roman"/>
              </w:rPr>
              <w:t xml:space="preserve">. How have you already applied these principles to your decision-making processes? Do you call it something different? How do these principles help </w:t>
            </w:r>
            <w:r w:rsidR="00EB38A3">
              <w:rPr>
                <w:rFonts w:eastAsia="Times New Roman"/>
              </w:rPr>
              <w:t>to better understand service design for libraries?</w:t>
            </w:r>
          </w:p>
          <w:p w14:paraId="2B94F8D3" w14:textId="77777777" w:rsidR="00335DA1" w:rsidRDefault="00335DA1" w:rsidP="008E5BC2">
            <w:pPr>
              <w:spacing w:after="200"/>
              <w:contextualSpacing/>
              <w:rPr>
                <w:rFonts w:eastAsia="Times New Roman"/>
              </w:rPr>
            </w:pPr>
          </w:p>
          <w:p w14:paraId="4DDF033D" w14:textId="49401385" w:rsidR="00335DA1" w:rsidRDefault="00550FA1" w:rsidP="00F7173A">
            <w:pPr>
              <w:ind w:left="720"/>
              <w:contextualSpacing/>
              <w:rPr>
                <w:rFonts w:eastAsia="Times New Roman"/>
              </w:rPr>
            </w:pPr>
            <w:r w:rsidRPr="00335DA1">
              <w:rPr>
                <w:rFonts w:eastAsia="Times New Roman"/>
                <w:b/>
                <w:bCs/>
              </w:rPr>
              <w:t>Human-Centered</w:t>
            </w:r>
            <w:r w:rsidRPr="00550FA1">
              <w:rPr>
                <w:rFonts w:eastAsia="Times New Roman"/>
              </w:rPr>
              <w:t>: People serving people</w:t>
            </w:r>
            <w:r w:rsidR="00335DA1">
              <w:rPr>
                <w:rFonts w:eastAsia="Times New Roman"/>
              </w:rPr>
              <w:t>, including customers, partners, staff and volunteers</w:t>
            </w:r>
          </w:p>
          <w:p w14:paraId="3CD7A99F" w14:textId="51087381" w:rsidR="00335DA1" w:rsidRDefault="00335DA1" w:rsidP="00EB38A3">
            <w:pPr>
              <w:ind w:left="720"/>
              <w:contextualSpacing/>
              <w:rPr>
                <w:rFonts w:eastAsia="Times New Roman"/>
              </w:rPr>
            </w:pPr>
          </w:p>
          <w:p w14:paraId="4C43F122" w14:textId="77777777" w:rsidR="00CE572C" w:rsidRPr="00550FA1" w:rsidRDefault="00CE572C" w:rsidP="00EB38A3">
            <w:pPr>
              <w:ind w:left="720"/>
              <w:contextualSpacing/>
              <w:rPr>
                <w:rFonts w:eastAsia="Times New Roman"/>
              </w:rPr>
            </w:pPr>
          </w:p>
          <w:p w14:paraId="7A2F92CA" w14:textId="152E8100" w:rsidR="00335DA1" w:rsidRDefault="00550FA1" w:rsidP="00F7173A">
            <w:pPr>
              <w:ind w:left="720"/>
              <w:contextualSpacing/>
              <w:rPr>
                <w:rFonts w:eastAsia="Times New Roman"/>
              </w:rPr>
            </w:pPr>
            <w:r w:rsidRPr="00335DA1">
              <w:rPr>
                <w:rFonts w:eastAsia="Times New Roman"/>
                <w:b/>
                <w:bCs/>
              </w:rPr>
              <w:t>Co-Value</w:t>
            </w:r>
            <w:r w:rsidRPr="00550FA1">
              <w:rPr>
                <w:rFonts w:eastAsia="Times New Roman"/>
              </w:rPr>
              <w:t xml:space="preserve">: </w:t>
            </w:r>
            <w:r w:rsidR="00CE572C" w:rsidRPr="00CE572C">
              <w:rPr>
                <w:rFonts w:eastAsia="Times New Roman"/>
              </w:rPr>
              <w:t>Everyone should benefit from service participation</w:t>
            </w:r>
          </w:p>
          <w:p w14:paraId="7F7898E9" w14:textId="658673F3" w:rsidR="00335DA1" w:rsidRDefault="00335DA1" w:rsidP="00EB38A3">
            <w:pPr>
              <w:contextualSpacing/>
              <w:rPr>
                <w:rFonts w:eastAsia="Times New Roman"/>
              </w:rPr>
            </w:pPr>
          </w:p>
          <w:p w14:paraId="721B1FDE" w14:textId="77777777" w:rsidR="00CE572C" w:rsidRPr="00550FA1" w:rsidRDefault="00CE572C" w:rsidP="00EB38A3">
            <w:pPr>
              <w:contextualSpacing/>
              <w:rPr>
                <w:rFonts w:eastAsia="Times New Roman"/>
              </w:rPr>
            </w:pPr>
          </w:p>
          <w:p w14:paraId="1DB76D67" w14:textId="56396331" w:rsidR="00335DA1" w:rsidRDefault="00550FA1" w:rsidP="00F7173A">
            <w:pPr>
              <w:ind w:left="720"/>
              <w:contextualSpacing/>
              <w:rPr>
                <w:rFonts w:eastAsia="Times New Roman"/>
              </w:rPr>
            </w:pPr>
            <w:r w:rsidRPr="00335DA1">
              <w:rPr>
                <w:rFonts w:eastAsia="Times New Roman"/>
                <w:b/>
                <w:bCs/>
              </w:rPr>
              <w:t>Co-Created</w:t>
            </w:r>
            <w:r w:rsidRPr="00550FA1">
              <w:rPr>
                <w:rFonts w:eastAsia="Times New Roman"/>
              </w:rPr>
              <w:t xml:space="preserve">: </w:t>
            </w:r>
            <w:r w:rsidR="00B353E6">
              <w:rPr>
                <w:rFonts w:eastAsia="Times New Roman"/>
              </w:rPr>
              <w:t>Value is created moment by moment</w:t>
            </w:r>
          </w:p>
          <w:p w14:paraId="395ABF0A" w14:textId="15A28BC0" w:rsidR="00335DA1" w:rsidRDefault="00335DA1" w:rsidP="00EB38A3">
            <w:pPr>
              <w:ind w:left="720"/>
              <w:contextualSpacing/>
              <w:rPr>
                <w:rFonts w:eastAsia="Times New Roman"/>
              </w:rPr>
            </w:pPr>
          </w:p>
          <w:p w14:paraId="17D80138" w14:textId="77777777" w:rsidR="00CE572C" w:rsidRPr="00550FA1" w:rsidRDefault="00CE572C" w:rsidP="00EB38A3">
            <w:pPr>
              <w:ind w:left="720"/>
              <w:contextualSpacing/>
              <w:rPr>
                <w:rFonts w:eastAsia="Times New Roman"/>
              </w:rPr>
            </w:pPr>
          </w:p>
          <w:p w14:paraId="177DEEC3" w14:textId="5B389919" w:rsidR="00335DA1" w:rsidRDefault="00550FA1" w:rsidP="00F7173A">
            <w:pPr>
              <w:ind w:left="720"/>
              <w:contextualSpacing/>
              <w:rPr>
                <w:rFonts w:eastAsia="Times New Roman"/>
              </w:rPr>
            </w:pPr>
            <w:r w:rsidRPr="00335DA1">
              <w:rPr>
                <w:rFonts w:eastAsia="Times New Roman"/>
                <w:b/>
                <w:bCs/>
              </w:rPr>
              <w:t>Orchestrated</w:t>
            </w:r>
            <w:r w:rsidRPr="00550FA1">
              <w:rPr>
                <w:rFonts w:eastAsia="Times New Roman"/>
              </w:rPr>
              <w:t xml:space="preserve">: </w:t>
            </w:r>
            <w:r w:rsidR="00EB38A3">
              <w:rPr>
                <w:rFonts w:eastAsia="Times New Roman"/>
              </w:rPr>
              <w:t>Connect</w:t>
            </w:r>
            <w:r w:rsidR="00B353E6">
              <w:rPr>
                <w:rFonts w:eastAsia="Times New Roman"/>
              </w:rPr>
              <w:t xml:space="preserve"> across channels, time, and space</w:t>
            </w:r>
          </w:p>
          <w:p w14:paraId="3224CA3E" w14:textId="54B38B39" w:rsidR="00335DA1" w:rsidRDefault="00335DA1" w:rsidP="00EB38A3">
            <w:pPr>
              <w:ind w:left="720"/>
              <w:contextualSpacing/>
              <w:rPr>
                <w:rFonts w:eastAsia="Times New Roman"/>
              </w:rPr>
            </w:pPr>
          </w:p>
          <w:p w14:paraId="06F0E74C" w14:textId="77777777" w:rsidR="00CE572C" w:rsidRPr="00550FA1" w:rsidRDefault="00CE572C" w:rsidP="00EB38A3">
            <w:pPr>
              <w:ind w:left="720"/>
              <w:contextualSpacing/>
              <w:rPr>
                <w:rFonts w:eastAsia="Times New Roman"/>
              </w:rPr>
            </w:pPr>
          </w:p>
          <w:p w14:paraId="2F8FD743" w14:textId="57E914E6" w:rsidR="00B25506" w:rsidRDefault="00550FA1" w:rsidP="00EB38A3">
            <w:pPr>
              <w:spacing w:after="200"/>
              <w:ind w:left="720"/>
              <w:contextualSpacing/>
              <w:rPr>
                <w:rFonts w:eastAsia="Times New Roman"/>
              </w:rPr>
            </w:pPr>
            <w:r w:rsidRPr="00335DA1">
              <w:rPr>
                <w:rFonts w:eastAsia="Times New Roman"/>
                <w:b/>
                <w:bCs/>
              </w:rPr>
              <w:t>Holistic</w:t>
            </w:r>
            <w:r w:rsidRPr="00550FA1">
              <w:rPr>
                <w:rFonts w:eastAsia="Times New Roman"/>
              </w:rPr>
              <w:t xml:space="preserve">: </w:t>
            </w:r>
            <w:r w:rsidR="00B353E6">
              <w:rPr>
                <w:rFonts w:eastAsia="Times New Roman"/>
              </w:rPr>
              <w:t>Design as one, not in parts</w:t>
            </w:r>
          </w:p>
          <w:p w14:paraId="75E7B8F8" w14:textId="55AFEDFD" w:rsidR="00335DA1" w:rsidRDefault="00335DA1" w:rsidP="00335DA1">
            <w:pPr>
              <w:spacing w:after="200"/>
              <w:ind w:left="720"/>
              <w:contextualSpacing/>
              <w:rPr>
                <w:rFonts w:eastAsia="Times New Roman"/>
              </w:rPr>
            </w:pPr>
          </w:p>
          <w:p w14:paraId="5949F254" w14:textId="77777777" w:rsidR="00335DA1" w:rsidRPr="00B25506" w:rsidRDefault="00335DA1" w:rsidP="00335DA1">
            <w:pPr>
              <w:spacing w:after="200"/>
              <w:ind w:left="720"/>
              <w:contextualSpacing/>
              <w:rPr>
                <w:rFonts w:eastAsia="Times New Roman"/>
              </w:rPr>
            </w:pPr>
          </w:p>
          <w:p w14:paraId="6A529709" w14:textId="77777777" w:rsidR="00FA406A" w:rsidRPr="002A462D" w:rsidRDefault="00FA406A" w:rsidP="00D45D0D">
            <w:pPr>
              <w:rPr>
                <w:b/>
                <w:color w:val="FFFFFF" w:themeColor="background1"/>
              </w:rPr>
            </w:pPr>
          </w:p>
        </w:tc>
      </w:tr>
      <w:tr w:rsidR="00F231C9" w:rsidRPr="001B40A2" w14:paraId="455139A0" w14:textId="77777777" w:rsidTr="008E5BC2">
        <w:trPr>
          <w:trHeight w:val="638"/>
        </w:trPr>
        <w:tc>
          <w:tcPr>
            <w:tcW w:w="9445" w:type="dxa"/>
            <w:gridSpan w:val="2"/>
            <w:shd w:val="clear" w:color="auto" w:fill="31849B" w:themeFill="accent5" w:themeFillShade="BF"/>
            <w:vAlign w:val="center"/>
          </w:tcPr>
          <w:p w14:paraId="76521088" w14:textId="7F7F4412" w:rsidR="00F231C9" w:rsidRDefault="00F231C9" w:rsidP="00F231C9">
            <w:pPr>
              <w:rPr>
                <w:b/>
                <w:color w:val="FFFFFF" w:themeColor="background1"/>
              </w:rPr>
            </w:pPr>
            <w:r>
              <w:rPr>
                <w:b/>
                <w:color w:val="FFFFFF" w:themeColor="background1"/>
              </w:rPr>
              <w:t>Understanding and Reimagining Service Experiences</w:t>
            </w:r>
          </w:p>
        </w:tc>
      </w:tr>
      <w:tr w:rsidR="00F231C9" w:rsidRPr="001B40A2" w14:paraId="5B0CAE66" w14:textId="77777777" w:rsidTr="00F231C9">
        <w:trPr>
          <w:trHeight w:val="638"/>
        </w:trPr>
        <w:tc>
          <w:tcPr>
            <w:tcW w:w="9445" w:type="dxa"/>
            <w:gridSpan w:val="2"/>
            <w:shd w:val="clear" w:color="auto" w:fill="auto"/>
            <w:vAlign w:val="center"/>
          </w:tcPr>
          <w:p w14:paraId="37F74A5F" w14:textId="12485699" w:rsidR="00F231C9" w:rsidRDefault="00F231C9" w:rsidP="00F231C9">
            <w:pPr>
              <w:contextualSpacing/>
              <w:rPr>
                <w:rFonts w:eastAsia="Times New Roman"/>
              </w:rPr>
            </w:pPr>
            <w:r>
              <w:rPr>
                <w:rFonts w:eastAsia="Times New Roman"/>
              </w:rPr>
              <w:t xml:space="preserve">Customers, staff, volunteers, and other people co-create service experiences every day in the library, online, and in the community. How might your staff start to better understand these experiences to improve them? Start with these basic concepts: </w:t>
            </w:r>
          </w:p>
          <w:p w14:paraId="24ECFA60" w14:textId="77777777" w:rsidR="00F231C9" w:rsidRDefault="00F231C9" w:rsidP="00F231C9">
            <w:pPr>
              <w:contextualSpacing/>
              <w:rPr>
                <w:rFonts w:eastAsia="Times New Roman"/>
              </w:rPr>
            </w:pPr>
          </w:p>
          <w:p w14:paraId="754129AC" w14:textId="5D40BC45" w:rsidR="00F231C9" w:rsidRDefault="00F231C9" w:rsidP="00F231C9">
            <w:pPr>
              <w:pStyle w:val="ListParagraph"/>
              <w:numPr>
                <w:ilvl w:val="0"/>
                <w:numId w:val="27"/>
              </w:numPr>
              <w:rPr>
                <w:rFonts w:cs="Times New Roman"/>
                <w:color w:val="000000"/>
              </w:rPr>
            </w:pPr>
            <w:r>
              <w:rPr>
                <w:rFonts w:cs="Times New Roman"/>
                <w:color w:val="000000"/>
              </w:rPr>
              <w:t>Experiences result from interacting with people, place, and things</w:t>
            </w:r>
            <w:r w:rsidR="00CA41B2">
              <w:rPr>
                <w:rFonts w:cs="Times New Roman"/>
                <w:color w:val="000000"/>
              </w:rPr>
              <w:t xml:space="preserve"> within a specific context. Understanding the </w:t>
            </w:r>
            <w:r w:rsidR="00EE3117">
              <w:rPr>
                <w:rFonts w:cs="Times New Roman"/>
                <w:color w:val="000000"/>
              </w:rPr>
              <w:t>relationships</w:t>
            </w:r>
            <w:r w:rsidR="00CA41B2">
              <w:rPr>
                <w:rFonts w:cs="Times New Roman"/>
                <w:color w:val="000000"/>
              </w:rPr>
              <w:t xml:space="preserve"> among different interactions can help you</w:t>
            </w:r>
            <w:r w:rsidR="00EE3117">
              <w:rPr>
                <w:rFonts w:cs="Times New Roman"/>
                <w:color w:val="000000"/>
              </w:rPr>
              <w:t xml:space="preserve"> see better ways to serve customers. </w:t>
            </w:r>
          </w:p>
          <w:p w14:paraId="17838A2C" w14:textId="77777777" w:rsidR="00CE572C" w:rsidRPr="00E16D8C" w:rsidRDefault="00CE572C" w:rsidP="00CE572C">
            <w:pPr>
              <w:pStyle w:val="ListParagraph"/>
              <w:rPr>
                <w:rFonts w:cs="Times New Roman"/>
                <w:color w:val="000000"/>
              </w:rPr>
            </w:pPr>
          </w:p>
          <w:p w14:paraId="5FE8B32E" w14:textId="2C586B10" w:rsidR="00F231C9" w:rsidRDefault="00CA41B2" w:rsidP="00F231C9">
            <w:pPr>
              <w:pStyle w:val="ListParagraph"/>
              <w:numPr>
                <w:ilvl w:val="0"/>
                <w:numId w:val="27"/>
              </w:numPr>
              <w:rPr>
                <w:rFonts w:cs="Times New Roman"/>
                <w:color w:val="000000"/>
              </w:rPr>
            </w:pPr>
            <w:r>
              <w:rPr>
                <w:rFonts w:cs="Times New Roman"/>
                <w:color w:val="000000"/>
              </w:rPr>
              <w:t xml:space="preserve">The building blocks of experience are what people </w:t>
            </w:r>
            <w:r w:rsidRPr="00CA41B2">
              <w:rPr>
                <w:rFonts w:cs="Times New Roman"/>
                <w:i/>
                <w:iCs/>
                <w:color w:val="000000"/>
              </w:rPr>
              <w:t>feel</w:t>
            </w:r>
            <w:r>
              <w:rPr>
                <w:rFonts w:cs="Times New Roman"/>
                <w:color w:val="000000"/>
              </w:rPr>
              <w:t xml:space="preserve">, </w:t>
            </w:r>
            <w:r w:rsidRPr="00CA41B2">
              <w:rPr>
                <w:rFonts w:cs="Times New Roman"/>
                <w:i/>
                <w:iCs/>
                <w:color w:val="000000"/>
              </w:rPr>
              <w:t>think</w:t>
            </w:r>
            <w:r>
              <w:rPr>
                <w:rFonts w:cs="Times New Roman"/>
                <w:color w:val="000000"/>
              </w:rPr>
              <w:t xml:space="preserve">, and </w:t>
            </w:r>
            <w:r w:rsidRPr="00CA41B2">
              <w:rPr>
                <w:rFonts w:cs="Times New Roman"/>
                <w:i/>
                <w:iCs/>
                <w:color w:val="000000"/>
              </w:rPr>
              <w:t>do</w:t>
            </w:r>
            <w:r>
              <w:rPr>
                <w:rFonts w:cs="Times New Roman"/>
                <w:color w:val="000000"/>
              </w:rPr>
              <w:t xml:space="preserve">. </w:t>
            </w:r>
            <w:r w:rsidR="00EE3117">
              <w:rPr>
                <w:rFonts w:cs="Times New Roman"/>
                <w:color w:val="000000"/>
              </w:rPr>
              <w:t>Understanding people’s lived experiences helps you break free of personal bias and empathize with their needs.</w:t>
            </w:r>
          </w:p>
          <w:p w14:paraId="57101DAD" w14:textId="77777777" w:rsidR="00CE572C" w:rsidRPr="00CE572C" w:rsidRDefault="00CE572C" w:rsidP="00CE572C">
            <w:pPr>
              <w:rPr>
                <w:rFonts w:cs="Times New Roman"/>
                <w:color w:val="000000"/>
              </w:rPr>
            </w:pPr>
          </w:p>
          <w:p w14:paraId="7D2EC3C0" w14:textId="243770CA" w:rsidR="00F231C9" w:rsidRDefault="00CA41B2" w:rsidP="00F231C9">
            <w:pPr>
              <w:pStyle w:val="ListParagraph"/>
              <w:numPr>
                <w:ilvl w:val="0"/>
                <w:numId w:val="27"/>
              </w:numPr>
              <w:rPr>
                <w:rFonts w:cs="Times New Roman"/>
                <w:color w:val="000000"/>
              </w:rPr>
            </w:pPr>
            <w:r>
              <w:rPr>
                <w:rFonts w:cs="Times New Roman"/>
                <w:color w:val="000000"/>
              </w:rPr>
              <w:t>You can frame experiences as journeys with a beginning, middle, and end. For example, before story time, during story time, and after story time.</w:t>
            </w:r>
            <w:r w:rsidR="00EE3117">
              <w:rPr>
                <w:rFonts w:cs="Times New Roman"/>
                <w:color w:val="000000"/>
              </w:rPr>
              <w:t xml:space="preserve"> Understanding today’s journeys can inspire you to design better journeys.</w:t>
            </w:r>
          </w:p>
          <w:p w14:paraId="7DEECE18" w14:textId="77777777" w:rsidR="00CE572C" w:rsidRPr="00CE572C" w:rsidRDefault="00CE572C" w:rsidP="00CE572C">
            <w:pPr>
              <w:rPr>
                <w:rFonts w:cs="Times New Roman"/>
                <w:color w:val="000000"/>
              </w:rPr>
            </w:pPr>
          </w:p>
          <w:p w14:paraId="65703EED" w14:textId="69A6A0CC" w:rsidR="00F231C9" w:rsidRDefault="00CA41B2" w:rsidP="00F231C9">
            <w:pPr>
              <w:pStyle w:val="ListParagraph"/>
              <w:numPr>
                <w:ilvl w:val="0"/>
                <w:numId w:val="27"/>
              </w:numPr>
              <w:rPr>
                <w:rFonts w:cs="Times New Roman"/>
                <w:color w:val="000000"/>
              </w:rPr>
            </w:pPr>
            <w:r>
              <w:rPr>
                <w:rFonts w:cs="Times New Roman"/>
                <w:color w:val="000000"/>
              </w:rPr>
              <w:t xml:space="preserve">Experiences have many moments, some of which matter more than others. </w:t>
            </w:r>
            <w:r w:rsidR="00EE3117">
              <w:rPr>
                <w:rFonts w:cs="Times New Roman"/>
                <w:color w:val="000000"/>
              </w:rPr>
              <w:t>Understanding</w:t>
            </w:r>
            <w:r>
              <w:rPr>
                <w:rFonts w:cs="Times New Roman"/>
                <w:color w:val="000000"/>
              </w:rPr>
              <w:t xml:space="preserve"> which moments matter the most can help you focus your staff and resources to create the biggest impact in the lives of your customers.</w:t>
            </w:r>
          </w:p>
          <w:p w14:paraId="3873983D" w14:textId="0106DB74" w:rsidR="00CE572C" w:rsidRDefault="00CE572C" w:rsidP="00CE572C">
            <w:pPr>
              <w:rPr>
                <w:rFonts w:cs="Times New Roman"/>
                <w:color w:val="000000"/>
              </w:rPr>
            </w:pPr>
          </w:p>
          <w:p w14:paraId="7F1DB16D" w14:textId="77777777" w:rsidR="00CB53E0" w:rsidRDefault="00CB53E0" w:rsidP="00CE572C">
            <w:pPr>
              <w:rPr>
                <w:rFonts w:cs="Times New Roman"/>
                <w:color w:val="000000"/>
              </w:rPr>
            </w:pPr>
            <w:bookmarkStart w:id="0" w:name="_GoBack"/>
            <w:bookmarkEnd w:id="0"/>
          </w:p>
          <w:p w14:paraId="581C91A8" w14:textId="77777777" w:rsidR="00F231C9" w:rsidRDefault="00F231C9" w:rsidP="00F231C9">
            <w:pPr>
              <w:rPr>
                <w:b/>
                <w:color w:val="FFFFFF" w:themeColor="background1"/>
              </w:rPr>
            </w:pPr>
          </w:p>
        </w:tc>
      </w:tr>
      <w:tr w:rsidR="00F231C9" w:rsidRPr="001B40A2" w14:paraId="160E6A5B" w14:textId="77777777" w:rsidTr="008E5BC2">
        <w:trPr>
          <w:trHeight w:val="638"/>
        </w:trPr>
        <w:tc>
          <w:tcPr>
            <w:tcW w:w="9445" w:type="dxa"/>
            <w:gridSpan w:val="2"/>
            <w:shd w:val="clear" w:color="auto" w:fill="31849B" w:themeFill="accent5" w:themeFillShade="BF"/>
            <w:vAlign w:val="center"/>
          </w:tcPr>
          <w:p w14:paraId="47F82774" w14:textId="2396BE96" w:rsidR="00F231C9" w:rsidRDefault="00F231C9" w:rsidP="00F231C9">
            <w:pPr>
              <w:rPr>
                <w:b/>
                <w:color w:val="FFFFFF" w:themeColor="background1"/>
              </w:rPr>
            </w:pPr>
            <w:r>
              <w:rPr>
                <w:b/>
                <w:color w:val="FFFFFF" w:themeColor="background1"/>
              </w:rPr>
              <w:lastRenderedPageBreak/>
              <w:t xml:space="preserve">Customer Journey Mapping </w:t>
            </w:r>
          </w:p>
        </w:tc>
      </w:tr>
      <w:tr w:rsidR="00F231C9" w:rsidRPr="001B40A2" w14:paraId="4B53C33E" w14:textId="77777777" w:rsidTr="008E5BC2">
        <w:trPr>
          <w:trHeight w:val="638"/>
        </w:trPr>
        <w:tc>
          <w:tcPr>
            <w:tcW w:w="9445" w:type="dxa"/>
            <w:gridSpan w:val="2"/>
            <w:shd w:val="clear" w:color="auto" w:fill="auto"/>
            <w:vAlign w:val="center"/>
          </w:tcPr>
          <w:p w14:paraId="691A42E0" w14:textId="77777777" w:rsidR="00F231C9" w:rsidRDefault="00F231C9" w:rsidP="00F231C9">
            <w:pPr>
              <w:contextualSpacing/>
              <w:rPr>
                <w:rFonts w:eastAsia="Times New Roman"/>
              </w:rPr>
            </w:pPr>
            <w:r>
              <w:rPr>
                <w:rFonts w:eastAsia="Times New Roman"/>
              </w:rPr>
              <w:t>Now explore some of the methods to get</w:t>
            </w:r>
            <w:r w:rsidRPr="00F7173A">
              <w:rPr>
                <w:rFonts w:eastAsia="Times New Roman"/>
              </w:rPr>
              <w:t xml:space="preserve"> closer to the stories unfolding in your community</w:t>
            </w:r>
            <w:r>
              <w:rPr>
                <w:rFonts w:eastAsia="Times New Roman"/>
              </w:rPr>
              <w:t xml:space="preserve"> and to </w:t>
            </w:r>
            <w:r w:rsidRPr="00F7173A">
              <w:rPr>
                <w:rFonts w:eastAsia="Times New Roman"/>
              </w:rPr>
              <w:t>identify opportunities to create</w:t>
            </w:r>
            <w:r>
              <w:rPr>
                <w:rFonts w:eastAsia="Times New Roman"/>
              </w:rPr>
              <w:t xml:space="preserve"> </w:t>
            </w:r>
            <w:r w:rsidRPr="00F7173A">
              <w:rPr>
                <w:rFonts w:eastAsia="Times New Roman"/>
              </w:rPr>
              <w:t>better service experiences and outcomes</w:t>
            </w:r>
            <w:r>
              <w:rPr>
                <w:rFonts w:eastAsia="Times New Roman"/>
              </w:rPr>
              <w:t xml:space="preserve">. </w:t>
            </w:r>
          </w:p>
          <w:p w14:paraId="2F848908" w14:textId="77777777" w:rsidR="00F231C9" w:rsidRDefault="00F231C9" w:rsidP="00F231C9">
            <w:pPr>
              <w:contextualSpacing/>
              <w:rPr>
                <w:rFonts w:eastAsia="Times New Roman"/>
              </w:rPr>
            </w:pPr>
          </w:p>
          <w:p w14:paraId="0A89C2D7" w14:textId="77777777" w:rsidR="00F231C9" w:rsidRPr="00EB38A3" w:rsidRDefault="00F231C9" w:rsidP="00F231C9">
            <w:pPr>
              <w:contextualSpacing/>
              <w:rPr>
                <w:rFonts w:eastAsia="Times New Roman"/>
              </w:rPr>
            </w:pPr>
            <w:r>
              <w:rPr>
                <w:rFonts w:eastAsia="Times New Roman"/>
              </w:rPr>
              <w:t xml:space="preserve">Using the </w:t>
            </w:r>
            <w:hyperlink r:id="rId6" w:history="1">
              <w:r w:rsidRPr="00E16D8C">
                <w:rPr>
                  <w:rStyle w:val="Hyperlink"/>
                  <w:rFonts w:eastAsia="Times New Roman"/>
                </w:rPr>
                <w:t>Journey Mapping template</w:t>
              </w:r>
            </w:hyperlink>
            <w:r>
              <w:rPr>
                <w:rFonts w:eastAsia="Times New Roman"/>
              </w:rPr>
              <w:t xml:space="preserve"> (pdf), walk a </w:t>
            </w:r>
            <w:r w:rsidRPr="00EB38A3">
              <w:rPr>
                <w:rFonts w:eastAsia="Times New Roman"/>
              </w:rPr>
              <w:t>participant through a recent library</w:t>
            </w:r>
            <w:r>
              <w:rPr>
                <w:rFonts w:eastAsia="Times New Roman"/>
              </w:rPr>
              <w:t xml:space="preserve"> </w:t>
            </w:r>
            <w:r w:rsidRPr="00EB38A3">
              <w:rPr>
                <w:rFonts w:eastAsia="Times New Roman"/>
              </w:rPr>
              <w:t>journey</w:t>
            </w:r>
            <w:r>
              <w:rPr>
                <w:rFonts w:eastAsia="Times New Roman"/>
              </w:rPr>
              <w:t xml:space="preserve">, </w:t>
            </w:r>
            <w:r w:rsidRPr="00EB38A3">
              <w:rPr>
                <w:rFonts w:eastAsia="Times New Roman"/>
              </w:rPr>
              <w:t xml:space="preserve">such as </w:t>
            </w:r>
            <w:r>
              <w:rPr>
                <w:rFonts w:eastAsia="Times New Roman"/>
              </w:rPr>
              <w:t>attending</w:t>
            </w:r>
            <w:r w:rsidRPr="00EB38A3">
              <w:rPr>
                <w:rFonts w:eastAsia="Times New Roman"/>
              </w:rPr>
              <w:t xml:space="preserve"> a </w:t>
            </w:r>
            <w:r>
              <w:rPr>
                <w:rFonts w:eastAsia="Times New Roman"/>
              </w:rPr>
              <w:t xml:space="preserve">library </w:t>
            </w:r>
            <w:r w:rsidRPr="00EB38A3">
              <w:rPr>
                <w:rFonts w:eastAsia="Times New Roman"/>
              </w:rPr>
              <w:t>program,</w:t>
            </w:r>
            <w:r>
              <w:rPr>
                <w:rFonts w:eastAsia="Times New Roman"/>
              </w:rPr>
              <w:t xml:space="preserve"> picking up holds</w:t>
            </w:r>
            <w:r w:rsidRPr="00EB38A3">
              <w:rPr>
                <w:rFonts w:eastAsia="Times New Roman"/>
              </w:rPr>
              <w:t xml:space="preserve">, or using </w:t>
            </w:r>
            <w:r>
              <w:rPr>
                <w:rFonts w:eastAsia="Times New Roman"/>
              </w:rPr>
              <w:t xml:space="preserve">a </w:t>
            </w:r>
            <w:r w:rsidRPr="00EB38A3">
              <w:rPr>
                <w:rFonts w:eastAsia="Times New Roman"/>
              </w:rPr>
              <w:t>computer</w:t>
            </w:r>
            <w:r>
              <w:rPr>
                <w:rFonts w:eastAsia="Times New Roman"/>
              </w:rPr>
              <w:t>. As you discuss and map their journey:</w:t>
            </w:r>
          </w:p>
          <w:p w14:paraId="620457CB" w14:textId="77777777" w:rsidR="00F231C9" w:rsidRPr="00EB38A3" w:rsidRDefault="00F231C9" w:rsidP="00CE572C">
            <w:pPr>
              <w:spacing w:line="276" w:lineRule="auto"/>
              <w:ind w:left="720"/>
              <w:contextualSpacing/>
              <w:rPr>
                <w:rFonts w:eastAsia="Times New Roman"/>
              </w:rPr>
            </w:pPr>
            <w:r w:rsidRPr="00EB38A3">
              <w:rPr>
                <w:rFonts w:eastAsia="Times New Roman"/>
              </w:rPr>
              <w:t>• Dive deep when appropriate.</w:t>
            </w:r>
          </w:p>
          <w:p w14:paraId="5BA8EE98" w14:textId="77777777" w:rsidR="00F231C9" w:rsidRPr="00EB38A3" w:rsidRDefault="00F231C9" w:rsidP="00CE572C">
            <w:pPr>
              <w:spacing w:line="276" w:lineRule="auto"/>
              <w:ind w:left="720"/>
              <w:contextualSpacing/>
              <w:rPr>
                <w:rFonts w:eastAsia="Times New Roman"/>
              </w:rPr>
            </w:pPr>
            <w:r w:rsidRPr="00EB38A3">
              <w:rPr>
                <w:rFonts w:eastAsia="Times New Roman"/>
              </w:rPr>
              <w:t>• Listen for what they are doing, thinking,</w:t>
            </w:r>
            <w:r>
              <w:rPr>
                <w:rFonts w:eastAsia="Times New Roman"/>
              </w:rPr>
              <w:t xml:space="preserve"> </w:t>
            </w:r>
            <w:r w:rsidRPr="00EB38A3">
              <w:rPr>
                <w:rFonts w:eastAsia="Times New Roman"/>
              </w:rPr>
              <w:t>and feeling moment by moment.</w:t>
            </w:r>
          </w:p>
          <w:p w14:paraId="7AD633FA" w14:textId="77777777" w:rsidR="00F231C9" w:rsidRPr="00E16D8C" w:rsidRDefault="00F231C9" w:rsidP="00CE572C">
            <w:pPr>
              <w:spacing w:line="276" w:lineRule="auto"/>
              <w:ind w:left="720"/>
              <w:contextualSpacing/>
              <w:rPr>
                <w:rFonts w:eastAsia="Times New Roman"/>
              </w:rPr>
            </w:pPr>
            <w:r w:rsidRPr="00EB38A3">
              <w:rPr>
                <w:rFonts w:eastAsia="Times New Roman"/>
              </w:rPr>
              <w:t>• Also listen for who and what they</w:t>
            </w:r>
            <w:r>
              <w:rPr>
                <w:rFonts w:eastAsia="Times New Roman"/>
              </w:rPr>
              <w:t xml:space="preserve"> </w:t>
            </w:r>
            <w:r w:rsidRPr="00EB38A3">
              <w:rPr>
                <w:rFonts w:eastAsia="Times New Roman"/>
              </w:rPr>
              <w:t>interacted with.</w:t>
            </w:r>
          </w:p>
          <w:p w14:paraId="0694FA35" w14:textId="77777777" w:rsidR="00F231C9" w:rsidRDefault="00F231C9" w:rsidP="00F231C9">
            <w:pPr>
              <w:rPr>
                <w:rFonts w:eastAsia="Times New Roman" w:cs="Times New Roman"/>
                <w:color w:val="000000"/>
              </w:rPr>
            </w:pPr>
          </w:p>
          <w:p w14:paraId="1C4F6473" w14:textId="77777777" w:rsidR="00F231C9" w:rsidRDefault="00F231C9" w:rsidP="00F231C9">
            <w:pPr>
              <w:rPr>
                <w:rFonts w:eastAsia="Times New Roman" w:cs="Times New Roman"/>
                <w:color w:val="000000"/>
              </w:rPr>
            </w:pPr>
            <w:r>
              <w:rPr>
                <w:rFonts w:eastAsia="Times New Roman" w:cs="Times New Roman"/>
                <w:color w:val="000000"/>
              </w:rPr>
              <w:t>Use these additional questions to probe further:</w:t>
            </w:r>
          </w:p>
          <w:p w14:paraId="2CCD552A" w14:textId="77777777" w:rsidR="00F231C9" w:rsidRPr="00CE572C" w:rsidRDefault="00F231C9" w:rsidP="00CE572C">
            <w:pPr>
              <w:pStyle w:val="ListParagraph"/>
              <w:numPr>
                <w:ilvl w:val="0"/>
                <w:numId w:val="28"/>
              </w:numPr>
              <w:spacing w:line="276" w:lineRule="auto"/>
              <w:contextualSpacing/>
            </w:pPr>
            <w:r w:rsidRPr="00CE572C">
              <w:t>What triggered the journey?</w:t>
            </w:r>
          </w:p>
          <w:p w14:paraId="5C48E760" w14:textId="77777777" w:rsidR="00F231C9" w:rsidRPr="00CE572C" w:rsidRDefault="00F231C9" w:rsidP="00CE572C">
            <w:pPr>
              <w:pStyle w:val="ListParagraph"/>
              <w:numPr>
                <w:ilvl w:val="0"/>
                <w:numId w:val="28"/>
              </w:numPr>
              <w:spacing w:line="276" w:lineRule="auto"/>
              <w:contextualSpacing/>
            </w:pPr>
            <w:r w:rsidRPr="00CE572C">
              <w:t>What were their expectations?</w:t>
            </w:r>
          </w:p>
          <w:p w14:paraId="73E133C6" w14:textId="77777777" w:rsidR="00F231C9" w:rsidRPr="00CE572C" w:rsidRDefault="00F231C9" w:rsidP="00CE572C">
            <w:pPr>
              <w:pStyle w:val="ListParagraph"/>
              <w:numPr>
                <w:ilvl w:val="0"/>
                <w:numId w:val="28"/>
              </w:numPr>
              <w:spacing w:line="276" w:lineRule="auto"/>
              <w:contextualSpacing/>
            </w:pPr>
            <w:r w:rsidRPr="00CE572C">
              <w:t>What actions did they take?</w:t>
            </w:r>
          </w:p>
          <w:p w14:paraId="218C3455" w14:textId="77777777" w:rsidR="00F231C9" w:rsidRPr="00CE572C" w:rsidRDefault="00F231C9" w:rsidP="00CE572C">
            <w:pPr>
              <w:pStyle w:val="ListParagraph"/>
              <w:numPr>
                <w:ilvl w:val="0"/>
                <w:numId w:val="28"/>
              </w:numPr>
              <w:spacing w:line="276" w:lineRule="auto"/>
              <w:contextualSpacing/>
            </w:pPr>
            <w:r w:rsidRPr="00CE572C">
              <w:t>What did they feel at different points in time?</w:t>
            </w:r>
          </w:p>
          <w:p w14:paraId="1AC06F08" w14:textId="77777777" w:rsidR="00F231C9" w:rsidRPr="00CE572C" w:rsidRDefault="00F231C9" w:rsidP="00CE572C">
            <w:pPr>
              <w:pStyle w:val="ListParagraph"/>
              <w:numPr>
                <w:ilvl w:val="0"/>
                <w:numId w:val="28"/>
              </w:numPr>
              <w:spacing w:line="276" w:lineRule="auto"/>
              <w:contextualSpacing/>
            </w:pPr>
            <w:r w:rsidRPr="00CE572C">
              <w:t>What were they thinking at specific moments?</w:t>
            </w:r>
          </w:p>
          <w:p w14:paraId="63704AB0" w14:textId="77777777" w:rsidR="00F231C9" w:rsidRPr="00CE572C" w:rsidRDefault="00F231C9" w:rsidP="00CE572C">
            <w:pPr>
              <w:pStyle w:val="ListParagraph"/>
              <w:numPr>
                <w:ilvl w:val="0"/>
                <w:numId w:val="28"/>
              </w:numPr>
              <w:spacing w:line="276" w:lineRule="auto"/>
              <w:contextualSpacing/>
            </w:pPr>
            <w:r w:rsidRPr="00CE572C">
              <w:t>What did they interact with?</w:t>
            </w:r>
          </w:p>
          <w:p w14:paraId="65EE3866" w14:textId="77777777" w:rsidR="00F231C9" w:rsidRPr="00CE572C" w:rsidRDefault="00F231C9" w:rsidP="00CE572C">
            <w:pPr>
              <w:pStyle w:val="ListParagraph"/>
              <w:numPr>
                <w:ilvl w:val="0"/>
                <w:numId w:val="28"/>
              </w:numPr>
              <w:spacing w:line="276" w:lineRule="auto"/>
              <w:contextualSpacing/>
            </w:pPr>
            <w:r w:rsidRPr="00CE572C">
              <w:t>What people were involved?</w:t>
            </w:r>
          </w:p>
          <w:p w14:paraId="7EF6818F" w14:textId="77777777" w:rsidR="00F231C9" w:rsidRPr="00CE572C" w:rsidRDefault="00F231C9" w:rsidP="00CE572C">
            <w:pPr>
              <w:pStyle w:val="ListParagraph"/>
              <w:numPr>
                <w:ilvl w:val="0"/>
                <w:numId w:val="28"/>
              </w:numPr>
              <w:spacing w:line="276" w:lineRule="auto"/>
              <w:contextualSpacing/>
            </w:pPr>
            <w:r w:rsidRPr="00CE572C">
              <w:t>What places did actions take place in?</w:t>
            </w:r>
          </w:p>
          <w:p w14:paraId="51D5495A" w14:textId="77777777" w:rsidR="00F231C9" w:rsidRPr="00CE572C" w:rsidRDefault="00F231C9" w:rsidP="00CE572C">
            <w:pPr>
              <w:pStyle w:val="ListParagraph"/>
              <w:numPr>
                <w:ilvl w:val="0"/>
                <w:numId w:val="28"/>
              </w:numPr>
              <w:spacing w:line="276" w:lineRule="auto"/>
              <w:contextualSpacing/>
            </w:pPr>
            <w:r w:rsidRPr="00CE572C">
              <w:t>How much time elapsed during the journey?</w:t>
            </w:r>
          </w:p>
          <w:p w14:paraId="7E6BEC04" w14:textId="77777777" w:rsidR="00F231C9" w:rsidRPr="00CE572C" w:rsidRDefault="00F231C9" w:rsidP="00CE572C">
            <w:pPr>
              <w:pStyle w:val="ListParagraph"/>
              <w:numPr>
                <w:ilvl w:val="0"/>
                <w:numId w:val="28"/>
              </w:numPr>
              <w:spacing w:line="276" w:lineRule="auto"/>
              <w:contextualSpacing/>
            </w:pPr>
            <w:r w:rsidRPr="00CE572C">
              <w:t>What was their lasting impression?</w:t>
            </w:r>
          </w:p>
          <w:p w14:paraId="482194BC" w14:textId="169B128F" w:rsidR="00F231C9" w:rsidRPr="006E2156" w:rsidRDefault="00F231C9" w:rsidP="00F231C9">
            <w:pPr>
              <w:rPr>
                <w:rFonts w:eastAsia="Times New Roman" w:cs="Times New Roman"/>
                <w:color w:val="000000"/>
              </w:rPr>
            </w:pPr>
          </w:p>
        </w:tc>
      </w:tr>
      <w:tr w:rsidR="00F231C9" w:rsidRPr="001B40A2" w14:paraId="08CBF6F8" w14:textId="77777777" w:rsidTr="008E5BC2">
        <w:trPr>
          <w:trHeight w:val="638"/>
        </w:trPr>
        <w:tc>
          <w:tcPr>
            <w:tcW w:w="9445" w:type="dxa"/>
            <w:gridSpan w:val="2"/>
            <w:shd w:val="clear" w:color="auto" w:fill="31849B" w:themeFill="accent5" w:themeFillShade="BF"/>
            <w:vAlign w:val="center"/>
          </w:tcPr>
          <w:p w14:paraId="5B453340" w14:textId="70186F15" w:rsidR="00F231C9" w:rsidRPr="001B40A2" w:rsidRDefault="00F231C9" w:rsidP="00F231C9">
            <w:pPr>
              <w:rPr>
                <w:b/>
                <w:color w:val="FFFFFF" w:themeColor="background1"/>
              </w:rPr>
            </w:pPr>
            <w:r w:rsidRPr="00F7173A">
              <w:rPr>
                <w:b/>
                <w:color w:val="FFFFFF" w:themeColor="background1"/>
              </w:rPr>
              <w:t>AEIOU: An Observation Framework</w:t>
            </w:r>
          </w:p>
        </w:tc>
      </w:tr>
      <w:tr w:rsidR="00F231C9" w:rsidRPr="001B40A2" w14:paraId="2B32BBEC" w14:textId="77777777" w:rsidTr="008E5BC2">
        <w:trPr>
          <w:trHeight w:val="1070"/>
        </w:trPr>
        <w:tc>
          <w:tcPr>
            <w:tcW w:w="9445" w:type="dxa"/>
            <w:gridSpan w:val="2"/>
            <w:tcBorders>
              <w:bottom w:val="single" w:sz="4" w:space="0" w:color="auto"/>
            </w:tcBorders>
          </w:tcPr>
          <w:p w14:paraId="6C09AAD3" w14:textId="29CD6D85" w:rsidR="00F231C9" w:rsidRDefault="00F231C9" w:rsidP="00F231C9">
            <w:pPr>
              <w:rPr>
                <w:rFonts w:eastAsia="Times New Roman" w:cs="Times New Roman"/>
                <w:color w:val="000000"/>
              </w:rPr>
            </w:pPr>
            <w:r>
              <w:rPr>
                <w:rFonts w:eastAsia="Times New Roman" w:cs="Times New Roman"/>
                <w:color w:val="000000"/>
              </w:rPr>
              <w:t>Using the</w:t>
            </w:r>
            <w:r w:rsidRPr="00F7173A">
              <w:rPr>
                <w:rFonts w:eastAsia="Times New Roman" w:cs="Times New Roman"/>
                <w:color w:val="000000"/>
              </w:rPr>
              <w:t xml:space="preserve"> </w:t>
            </w:r>
            <w:hyperlink r:id="rId7" w:history="1">
              <w:r w:rsidRPr="00F7173A">
                <w:rPr>
                  <w:rStyle w:val="Hyperlink"/>
                  <w:rFonts w:eastAsia="Times New Roman" w:cs="Times New Roman"/>
                </w:rPr>
                <w:t>AEIOU template</w:t>
              </w:r>
            </w:hyperlink>
            <w:r>
              <w:rPr>
                <w:rFonts w:eastAsia="Times New Roman" w:cs="Times New Roman"/>
                <w:color w:val="000000"/>
              </w:rPr>
              <w:t xml:space="preserve"> (pdf), record your</w:t>
            </w:r>
            <w:r w:rsidRPr="00F7173A">
              <w:rPr>
                <w:rFonts w:eastAsia="Times New Roman" w:cs="Times New Roman"/>
                <w:color w:val="000000"/>
              </w:rPr>
              <w:t xml:space="preserve"> observations into</w:t>
            </w:r>
            <w:r>
              <w:rPr>
                <w:rFonts w:eastAsia="Times New Roman" w:cs="Times New Roman"/>
                <w:color w:val="000000"/>
              </w:rPr>
              <w:t xml:space="preserve"> the</w:t>
            </w:r>
            <w:r w:rsidRPr="00F7173A">
              <w:rPr>
                <w:rFonts w:eastAsia="Times New Roman" w:cs="Times New Roman"/>
                <w:color w:val="000000"/>
              </w:rPr>
              <w:t xml:space="preserve"> five categories</w:t>
            </w:r>
            <w:r>
              <w:rPr>
                <w:rFonts w:eastAsia="Times New Roman" w:cs="Times New Roman"/>
                <w:color w:val="000000"/>
              </w:rPr>
              <w:t xml:space="preserve"> to </w:t>
            </w:r>
            <w:r w:rsidRPr="00F7173A">
              <w:rPr>
                <w:rFonts w:eastAsia="Times New Roman" w:cs="Times New Roman"/>
                <w:color w:val="000000"/>
              </w:rPr>
              <w:t>aid analysis of the service</w:t>
            </w:r>
            <w:r>
              <w:rPr>
                <w:rFonts w:eastAsia="Times New Roman" w:cs="Times New Roman"/>
                <w:color w:val="000000"/>
              </w:rPr>
              <w:t xml:space="preserve"> </w:t>
            </w:r>
            <w:r w:rsidRPr="00F7173A">
              <w:rPr>
                <w:rFonts w:eastAsia="Times New Roman" w:cs="Times New Roman"/>
                <w:color w:val="000000"/>
              </w:rPr>
              <w:t>experience</w:t>
            </w:r>
            <w:r>
              <w:rPr>
                <w:rFonts w:eastAsia="Times New Roman" w:cs="Times New Roman"/>
                <w:color w:val="000000"/>
              </w:rPr>
              <w:t xml:space="preserve"> you’re researching</w:t>
            </w:r>
            <w:r w:rsidRPr="00F7173A">
              <w:rPr>
                <w:rFonts w:eastAsia="Times New Roman" w:cs="Times New Roman"/>
                <w:color w:val="000000"/>
              </w:rPr>
              <w:t xml:space="preserve">. </w:t>
            </w:r>
          </w:p>
          <w:p w14:paraId="48EF4B47" w14:textId="1F27B2F8" w:rsidR="00F231C9" w:rsidRDefault="00F231C9" w:rsidP="00F231C9">
            <w:pPr>
              <w:rPr>
                <w:rFonts w:eastAsia="Times New Roman" w:cs="Times New Roman"/>
                <w:color w:val="000000"/>
              </w:rPr>
            </w:pPr>
          </w:p>
          <w:p w14:paraId="1ECED1D2" w14:textId="77777777" w:rsidR="00F231C9" w:rsidRPr="00F7173A" w:rsidRDefault="00F231C9" w:rsidP="00F231C9">
            <w:pPr>
              <w:rPr>
                <w:rFonts w:eastAsia="Times New Roman" w:cs="Times New Roman"/>
                <w:color w:val="000000"/>
              </w:rPr>
            </w:pPr>
            <w:r w:rsidRPr="00F7173A">
              <w:rPr>
                <w:rFonts w:eastAsia="Times New Roman" w:cs="Times New Roman"/>
                <w:color w:val="000000"/>
              </w:rPr>
              <w:t>A - ACTIVITIES</w:t>
            </w:r>
          </w:p>
          <w:p w14:paraId="51099535" w14:textId="25F8196C" w:rsidR="00F231C9" w:rsidRDefault="00F231C9" w:rsidP="00F231C9">
            <w:pPr>
              <w:rPr>
                <w:rFonts w:eastAsia="Times New Roman" w:cs="Times New Roman"/>
                <w:color w:val="000000"/>
              </w:rPr>
            </w:pPr>
            <w:r w:rsidRPr="00F7173A">
              <w:rPr>
                <w:rFonts w:eastAsia="Times New Roman" w:cs="Times New Roman"/>
                <w:color w:val="000000"/>
              </w:rPr>
              <w:t>What do you observe people trying to accomplish in</w:t>
            </w:r>
            <w:r>
              <w:rPr>
                <w:rFonts w:eastAsia="Times New Roman" w:cs="Times New Roman"/>
                <w:color w:val="000000"/>
              </w:rPr>
              <w:t xml:space="preserve"> </w:t>
            </w:r>
            <w:r w:rsidRPr="00F7173A">
              <w:rPr>
                <w:rFonts w:eastAsia="Times New Roman" w:cs="Times New Roman"/>
                <w:color w:val="000000"/>
              </w:rPr>
              <w:t>the service environment? This includes customer</w:t>
            </w:r>
            <w:r>
              <w:rPr>
                <w:rFonts w:eastAsia="Times New Roman" w:cs="Times New Roman"/>
                <w:color w:val="000000"/>
              </w:rPr>
              <w:t xml:space="preserve"> </w:t>
            </w:r>
            <w:r w:rsidRPr="00F7173A">
              <w:rPr>
                <w:rFonts w:eastAsia="Times New Roman" w:cs="Times New Roman"/>
                <w:color w:val="000000"/>
              </w:rPr>
              <w:t>activities and employee activities.</w:t>
            </w:r>
          </w:p>
          <w:p w14:paraId="39F3FF34" w14:textId="2E6ED17F" w:rsidR="00F231C9" w:rsidRDefault="00F231C9" w:rsidP="00F231C9">
            <w:pPr>
              <w:rPr>
                <w:rFonts w:eastAsia="Times New Roman" w:cs="Times New Roman"/>
                <w:color w:val="000000"/>
              </w:rPr>
            </w:pPr>
          </w:p>
          <w:p w14:paraId="6C67B220" w14:textId="77777777" w:rsidR="00CE572C" w:rsidRDefault="00CE572C" w:rsidP="00F231C9">
            <w:pPr>
              <w:rPr>
                <w:rFonts w:eastAsia="Times New Roman" w:cs="Times New Roman"/>
                <w:color w:val="000000"/>
              </w:rPr>
            </w:pPr>
          </w:p>
          <w:p w14:paraId="3F937CBB" w14:textId="77777777" w:rsidR="00F231C9" w:rsidRDefault="00F231C9" w:rsidP="00F231C9">
            <w:pPr>
              <w:rPr>
                <w:rFonts w:eastAsia="Times New Roman" w:cs="Times New Roman"/>
                <w:color w:val="000000"/>
              </w:rPr>
            </w:pPr>
          </w:p>
          <w:p w14:paraId="378435A6" w14:textId="77777777" w:rsidR="00F231C9" w:rsidRPr="00F7173A" w:rsidRDefault="00F231C9" w:rsidP="00F231C9">
            <w:pPr>
              <w:rPr>
                <w:rFonts w:eastAsia="Times New Roman" w:cs="Times New Roman"/>
                <w:color w:val="000000"/>
              </w:rPr>
            </w:pPr>
            <w:r w:rsidRPr="00F7173A">
              <w:rPr>
                <w:rFonts w:eastAsia="Times New Roman" w:cs="Times New Roman"/>
                <w:color w:val="000000"/>
              </w:rPr>
              <w:t>E - ENVIRONMENT</w:t>
            </w:r>
          </w:p>
          <w:p w14:paraId="668EC5D6" w14:textId="6B0B4853" w:rsidR="00F231C9" w:rsidRPr="00F7173A" w:rsidRDefault="00F231C9" w:rsidP="00F231C9">
            <w:pPr>
              <w:rPr>
                <w:rFonts w:eastAsia="Times New Roman" w:cs="Times New Roman"/>
                <w:color w:val="000000"/>
              </w:rPr>
            </w:pPr>
            <w:r w:rsidRPr="00F7173A">
              <w:rPr>
                <w:rFonts w:eastAsia="Times New Roman" w:cs="Times New Roman"/>
                <w:color w:val="000000"/>
              </w:rPr>
              <w:t>In what places do customer and employee activities</w:t>
            </w:r>
            <w:r>
              <w:rPr>
                <w:rFonts w:eastAsia="Times New Roman" w:cs="Times New Roman"/>
                <w:color w:val="000000"/>
              </w:rPr>
              <w:t xml:space="preserve"> </w:t>
            </w:r>
            <w:r w:rsidRPr="00F7173A">
              <w:rPr>
                <w:rFonts w:eastAsia="Times New Roman" w:cs="Times New Roman"/>
                <w:color w:val="000000"/>
              </w:rPr>
              <w:t>take place? Environments can be physical or digital.</w:t>
            </w:r>
          </w:p>
          <w:p w14:paraId="652EEBE5" w14:textId="3FE1EAED" w:rsidR="00F231C9" w:rsidRDefault="00F231C9" w:rsidP="00F231C9">
            <w:pPr>
              <w:rPr>
                <w:noProof/>
              </w:rPr>
            </w:pPr>
          </w:p>
          <w:p w14:paraId="58FE4A22" w14:textId="77777777" w:rsidR="00CE572C" w:rsidRDefault="00CE572C" w:rsidP="00F231C9">
            <w:pPr>
              <w:rPr>
                <w:noProof/>
              </w:rPr>
            </w:pPr>
          </w:p>
          <w:p w14:paraId="58709F64" w14:textId="77777777" w:rsidR="00F231C9" w:rsidRDefault="00F231C9" w:rsidP="00F231C9">
            <w:pPr>
              <w:rPr>
                <w:noProof/>
              </w:rPr>
            </w:pPr>
          </w:p>
          <w:p w14:paraId="43878932" w14:textId="77777777" w:rsidR="00F231C9" w:rsidRDefault="00F231C9" w:rsidP="00F231C9">
            <w:pPr>
              <w:rPr>
                <w:noProof/>
              </w:rPr>
            </w:pPr>
            <w:r>
              <w:rPr>
                <w:noProof/>
              </w:rPr>
              <w:t>I - INTERACTIONS</w:t>
            </w:r>
          </w:p>
          <w:p w14:paraId="66F93A4A" w14:textId="6D553DCB" w:rsidR="00F231C9" w:rsidRDefault="00F231C9" w:rsidP="00F231C9">
            <w:pPr>
              <w:rPr>
                <w:noProof/>
              </w:rPr>
            </w:pPr>
            <w:r>
              <w:rPr>
                <w:noProof/>
              </w:rPr>
              <w:t>Interactions are the building blocks of activities. Who and what do customers interact with as they carry out their activities?</w:t>
            </w:r>
          </w:p>
          <w:p w14:paraId="7A309099" w14:textId="739F94BE" w:rsidR="00F231C9" w:rsidRDefault="00F231C9" w:rsidP="00F231C9">
            <w:pPr>
              <w:rPr>
                <w:noProof/>
              </w:rPr>
            </w:pPr>
          </w:p>
          <w:p w14:paraId="4C1A3FEC" w14:textId="7A01914A" w:rsidR="00F231C9" w:rsidRDefault="00F231C9" w:rsidP="00F231C9">
            <w:pPr>
              <w:rPr>
                <w:noProof/>
              </w:rPr>
            </w:pPr>
          </w:p>
          <w:p w14:paraId="0629954C" w14:textId="77777777" w:rsidR="00F231C9" w:rsidRDefault="00F231C9" w:rsidP="00F231C9">
            <w:pPr>
              <w:rPr>
                <w:noProof/>
              </w:rPr>
            </w:pPr>
            <w:r>
              <w:rPr>
                <w:noProof/>
              </w:rPr>
              <w:lastRenderedPageBreak/>
              <w:t>O - OBJECTS</w:t>
            </w:r>
          </w:p>
          <w:p w14:paraId="084CC8F5" w14:textId="3AD8D60D" w:rsidR="00F231C9" w:rsidRDefault="00F231C9" w:rsidP="00F231C9">
            <w:pPr>
              <w:rPr>
                <w:noProof/>
              </w:rPr>
            </w:pPr>
            <w:r>
              <w:rPr>
                <w:noProof/>
              </w:rPr>
              <w:t>What things are part of the environment? Objects can be staged by the staff (signage, desks, etc.) or brought into the environment (phones, bags, etc.)</w:t>
            </w:r>
          </w:p>
          <w:p w14:paraId="2B98967A" w14:textId="2613272A" w:rsidR="00F231C9" w:rsidRDefault="00F231C9" w:rsidP="00F231C9">
            <w:pPr>
              <w:rPr>
                <w:noProof/>
              </w:rPr>
            </w:pPr>
          </w:p>
          <w:p w14:paraId="47D23559" w14:textId="77777777" w:rsidR="00F231C9" w:rsidRDefault="00F231C9" w:rsidP="00F231C9">
            <w:pPr>
              <w:rPr>
                <w:noProof/>
              </w:rPr>
            </w:pPr>
          </w:p>
          <w:p w14:paraId="0D00E8DF" w14:textId="77777777" w:rsidR="00F231C9" w:rsidRDefault="00F231C9" w:rsidP="00F231C9">
            <w:pPr>
              <w:rPr>
                <w:noProof/>
              </w:rPr>
            </w:pPr>
            <w:r>
              <w:rPr>
                <w:noProof/>
              </w:rPr>
              <w:t>U - USERS</w:t>
            </w:r>
          </w:p>
          <w:p w14:paraId="5E116C8D" w14:textId="76F261FD" w:rsidR="00F231C9" w:rsidRDefault="00F231C9" w:rsidP="00F231C9">
            <w:pPr>
              <w:rPr>
                <w:noProof/>
              </w:rPr>
            </w:pPr>
            <w:r>
              <w:rPr>
                <w:noProof/>
              </w:rPr>
              <w:t>What types of customers do you observe participating in the service? How were your greeted? How did it feel when you first walked in?</w:t>
            </w:r>
          </w:p>
          <w:p w14:paraId="70B93F43" w14:textId="0DBCDE43" w:rsidR="00F231C9" w:rsidRDefault="00F231C9" w:rsidP="00F231C9">
            <w:pPr>
              <w:rPr>
                <w:noProof/>
              </w:rPr>
            </w:pPr>
          </w:p>
          <w:p w14:paraId="7AD482A5" w14:textId="77777777" w:rsidR="00F231C9" w:rsidRDefault="00F231C9" w:rsidP="00F231C9">
            <w:pPr>
              <w:rPr>
                <w:noProof/>
              </w:rPr>
            </w:pPr>
          </w:p>
          <w:p w14:paraId="58CF7E72" w14:textId="541C9126" w:rsidR="00F231C9" w:rsidRPr="006636EC" w:rsidRDefault="00F231C9" w:rsidP="00F231C9">
            <w:pPr>
              <w:rPr>
                <w:noProof/>
              </w:rPr>
            </w:pPr>
          </w:p>
        </w:tc>
      </w:tr>
      <w:tr w:rsidR="00F231C9" w14:paraId="620C52F7" w14:textId="77777777" w:rsidTr="008E5BC2">
        <w:trPr>
          <w:trHeight w:val="638"/>
        </w:trPr>
        <w:tc>
          <w:tcPr>
            <w:tcW w:w="9445" w:type="dxa"/>
            <w:gridSpan w:val="2"/>
            <w:shd w:val="clear" w:color="auto" w:fill="31849B"/>
            <w:vAlign w:val="center"/>
          </w:tcPr>
          <w:p w14:paraId="60BD87B7" w14:textId="6D64F54E" w:rsidR="00F231C9" w:rsidRDefault="00F231C9" w:rsidP="00F231C9">
            <w:pPr>
              <w:rPr>
                <w:b/>
                <w:color w:val="FFFFFF" w:themeColor="background1"/>
              </w:rPr>
            </w:pPr>
            <w:r>
              <w:rPr>
                <w:b/>
                <w:color w:val="FFFFFF" w:themeColor="background1"/>
              </w:rPr>
              <w:lastRenderedPageBreak/>
              <w:t xml:space="preserve">Action Plan: </w:t>
            </w:r>
            <w:r w:rsidRPr="00D958B6">
              <w:rPr>
                <w:b/>
                <w:color w:val="FFFFFF" w:themeColor="background1"/>
              </w:rPr>
              <w:t>(include next steps, who, when, etc.)</w:t>
            </w:r>
          </w:p>
        </w:tc>
      </w:tr>
      <w:tr w:rsidR="00F231C9" w:rsidRPr="00257AB7" w14:paraId="12FBCD62" w14:textId="77777777" w:rsidTr="008E5BC2">
        <w:trPr>
          <w:trHeight w:val="1070"/>
        </w:trPr>
        <w:tc>
          <w:tcPr>
            <w:tcW w:w="9445" w:type="dxa"/>
            <w:gridSpan w:val="2"/>
          </w:tcPr>
          <w:p w14:paraId="7F84CC3A" w14:textId="17AC8479" w:rsidR="00F231C9" w:rsidRDefault="00F231C9" w:rsidP="00F231C9">
            <w:pPr>
              <w:rPr>
                <w:noProof/>
              </w:rPr>
            </w:pPr>
          </w:p>
          <w:p w14:paraId="249BC8A1" w14:textId="77777777" w:rsidR="00F231C9" w:rsidRDefault="00F231C9" w:rsidP="00F231C9">
            <w:pPr>
              <w:rPr>
                <w:noProof/>
              </w:rPr>
            </w:pPr>
          </w:p>
          <w:p w14:paraId="076C9033" w14:textId="196D029E" w:rsidR="00F231C9" w:rsidRDefault="00F231C9" w:rsidP="00F231C9">
            <w:pPr>
              <w:rPr>
                <w:b/>
                <w:noProof/>
              </w:rPr>
            </w:pPr>
          </w:p>
          <w:p w14:paraId="060A30D5" w14:textId="50000F27" w:rsidR="00F231C9" w:rsidRDefault="00F231C9" w:rsidP="00F231C9">
            <w:pPr>
              <w:rPr>
                <w:b/>
                <w:noProof/>
              </w:rPr>
            </w:pPr>
          </w:p>
          <w:p w14:paraId="2D5238B7" w14:textId="45A4FF02" w:rsidR="00F231C9" w:rsidRDefault="00F231C9" w:rsidP="00F231C9">
            <w:pPr>
              <w:rPr>
                <w:b/>
                <w:noProof/>
              </w:rPr>
            </w:pPr>
          </w:p>
          <w:p w14:paraId="7AE827BC" w14:textId="37496271" w:rsidR="00F231C9" w:rsidRDefault="00F231C9" w:rsidP="00F231C9">
            <w:pPr>
              <w:rPr>
                <w:b/>
                <w:noProof/>
              </w:rPr>
            </w:pPr>
          </w:p>
          <w:p w14:paraId="1552485E" w14:textId="10AF0449" w:rsidR="00F231C9" w:rsidRDefault="00F231C9" w:rsidP="00F231C9">
            <w:pPr>
              <w:rPr>
                <w:b/>
                <w:noProof/>
              </w:rPr>
            </w:pPr>
          </w:p>
          <w:p w14:paraId="3276F637" w14:textId="61297048" w:rsidR="00F231C9" w:rsidRDefault="00F231C9" w:rsidP="00F231C9">
            <w:pPr>
              <w:rPr>
                <w:b/>
                <w:noProof/>
              </w:rPr>
            </w:pPr>
          </w:p>
          <w:p w14:paraId="0DC56156" w14:textId="6833D849" w:rsidR="00CE572C" w:rsidRDefault="00CE572C" w:rsidP="00F231C9">
            <w:pPr>
              <w:rPr>
                <w:b/>
                <w:noProof/>
              </w:rPr>
            </w:pPr>
          </w:p>
          <w:p w14:paraId="27FD63A1" w14:textId="3EE3DBAC" w:rsidR="00CE572C" w:rsidRDefault="00CE572C" w:rsidP="00F231C9">
            <w:pPr>
              <w:rPr>
                <w:b/>
                <w:noProof/>
              </w:rPr>
            </w:pPr>
          </w:p>
          <w:p w14:paraId="466F3A90" w14:textId="3426816D" w:rsidR="00CE572C" w:rsidRDefault="00CE572C" w:rsidP="00F231C9">
            <w:pPr>
              <w:rPr>
                <w:b/>
                <w:noProof/>
              </w:rPr>
            </w:pPr>
          </w:p>
          <w:p w14:paraId="444007A4" w14:textId="6771FEA2" w:rsidR="00CE572C" w:rsidRDefault="00CE572C" w:rsidP="00F231C9">
            <w:pPr>
              <w:rPr>
                <w:b/>
                <w:noProof/>
              </w:rPr>
            </w:pPr>
          </w:p>
          <w:p w14:paraId="1B4287D0" w14:textId="6260ECCF" w:rsidR="00CE572C" w:rsidRDefault="00CE572C" w:rsidP="00F231C9">
            <w:pPr>
              <w:rPr>
                <w:b/>
                <w:noProof/>
              </w:rPr>
            </w:pPr>
          </w:p>
          <w:p w14:paraId="3B69AE85" w14:textId="6058FEAE" w:rsidR="00CE572C" w:rsidRDefault="00CE572C" w:rsidP="00F231C9">
            <w:pPr>
              <w:rPr>
                <w:b/>
                <w:noProof/>
              </w:rPr>
            </w:pPr>
          </w:p>
          <w:p w14:paraId="512F354C" w14:textId="1B1C8784" w:rsidR="00CE572C" w:rsidRDefault="00CE572C" w:rsidP="00F231C9">
            <w:pPr>
              <w:rPr>
                <w:b/>
                <w:noProof/>
              </w:rPr>
            </w:pPr>
          </w:p>
          <w:p w14:paraId="3087A3CD" w14:textId="5EA3C8EF" w:rsidR="00CE572C" w:rsidRDefault="00CE572C" w:rsidP="00F231C9">
            <w:pPr>
              <w:rPr>
                <w:b/>
                <w:noProof/>
              </w:rPr>
            </w:pPr>
          </w:p>
          <w:p w14:paraId="4C607461" w14:textId="2B5D9B3C" w:rsidR="00CE572C" w:rsidRDefault="00CE572C" w:rsidP="00F231C9">
            <w:pPr>
              <w:rPr>
                <w:b/>
                <w:noProof/>
              </w:rPr>
            </w:pPr>
          </w:p>
          <w:p w14:paraId="41191926" w14:textId="7AE6A429" w:rsidR="00CE572C" w:rsidRDefault="00CE572C" w:rsidP="00F231C9">
            <w:pPr>
              <w:rPr>
                <w:b/>
                <w:noProof/>
              </w:rPr>
            </w:pPr>
          </w:p>
          <w:p w14:paraId="7D34C588" w14:textId="6C8AF05C" w:rsidR="00CE572C" w:rsidRDefault="00CE572C" w:rsidP="00F231C9">
            <w:pPr>
              <w:rPr>
                <w:b/>
                <w:noProof/>
              </w:rPr>
            </w:pPr>
          </w:p>
          <w:p w14:paraId="2933E04D" w14:textId="4630AC95" w:rsidR="00CE572C" w:rsidRDefault="00CE572C" w:rsidP="00F231C9">
            <w:pPr>
              <w:rPr>
                <w:b/>
                <w:noProof/>
              </w:rPr>
            </w:pPr>
          </w:p>
          <w:p w14:paraId="5459BC53" w14:textId="119AA115" w:rsidR="00CE572C" w:rsidRDefault="00CE572C" w:rsidP="00F231C9">
            <w:pPr>
              <w:rPr>
                <w:b/>
                <w:noProof/>
              </w:rPr>
            </w:pPr>
          </w:p>
          <w:p w14:paraId="74226FCD" w14:textId="68280F1F" w:rsidR="00CE572C" w:rsidRDefault="00CE572C" w:rsidP="00F231C9">
            <w:pPr>
              <w:rPr>
                <w:b/>
                <w:noProof/>
              </w:rPr>
            </w:pPr>
          </w:p>
          <w:p w14:paraId="63D8F7A5" w14:textId="15A1578D" w:rsidR="00CE572C" w:rsidRDefault="00CE572C" w:rsidP="00F231C9">
            <w:pPr>
              <w:rPr>
                <w:b/>
                <w:noProof/>
              </w:rPr>
            </w:pPr>
          </w:p>
          <w:p w14:paraId="69A87132" w14:textId="7E0B751C" w:rsidR="00CE572C" w:rsidRDefault="00CE572C" w:rsidP="00F231C9">
            <w:pPr>
              <w:rPr>
                <w:b/>
                <w:noProof/>
              </w:rPr>
            </w:pPr>
          </w:p>
          <w:p w14:paraId="1898AD3C" w14:textId="343A863A" w:rsidR="00CE572C" w:rsidRDefault="00CE572C" w:rsidP="00F231C9">
            <w:pPr>
              <w:rPr>
                <w:b/>
                <w:noProof/>
              </w:rPr>
            </w:pPr>
          </w:p>
          <w:p w14:paraId="443C3816" w14:textId="554075BD" w:rsidR="00CE572C" w:rsidRDefault="00CE572C" w:rsidP="00F231C9">
            <w:pPr>
              <w:rPr>
                <w:b/>
                <w:noProof/>
              </w:rPr>
            </w:pPr>
          </w:p>
          <w:p w14:paraId="24F1B405" w14:textId="6793EDEB" w:rsidR="00CE572C" w:rsidRDefault="00CE572C" w:rsidP="00F231C9">
            <w:pPr>
              <w:rPr>
                <w:b/>
                <w:noProof/>
              </w:rPr>
            </w:pPr>
          </w:p>
          <w:p w14:paraId="311B42DD" w14:textId="77777777" w:rsidR="00CE572C" w:rsidRDefault="00CE572C" w:rsidP="00F231C9">
            <w:pPr>
              <w:rPr>
                <w:b/>
                <w:noProof/>
              </w:rPr>
            </w:pPr>
          </w:p>
          <w:p w14:paraId="0EFA39D6" w14:textId="77777777" w:rsidR="00F231C9" w:rsidRDefault="00F231C9" w:rsidP="00F231C9">
            <w:pPr>
              <w:rPr>
                <w:b/>
                <w:noProof/>
              </w:rPr>
            </w:pPr>
          </w:p>
          <w:p w14:paraId="4DC59561" w14:textId="300077B7" w:rsidR="00F231C9" w:rsidRDefault="00F231C9" w:rsidP="00F231C9">
            <w:pPr>
              <w:rPr>
                <w:b/>
                <w:noProof/>
              </w:rPr>
            </w:pPr>
          </w:p>
          <w:p w14:paraId="1CFD7A47" w14:textId="013454B8" w:rsidR="00F231C9" w:rsidRDefault="00F231C9" w:rsidP="00F231C9">
            <w:pPr>
              <w:rPr>
                <w:b/>
                <w:noProof/>
              </w:rPr>
            </w:pPr>
          </w:p>
          <w:p w14:paraId="6013EB49" w14:textId="0DC66EB4" w:rsidR="00F231C9" w:rsidRDefault="00F231C9" w:rsidP="00F231C9">
            <w:pPr>
              <w:rPr>
                <w:b/>
                <w:noProof/>
              </w:rPr>
            </w:pPr>
          </w:p>
          <w:p w14:paraId="7736363E" w14:textId="77777777" w:rsidR="00F231C9" w:rsidRDefault="00F231C9" w:rsidP="00F231C9">
            <w:pPr>
              <w:rPr>
                <w:b/>
                <w:noProof/>
              </w:rPr>
            </w:pPr>
          </w:p>
          <w:p w14:paraId="08507DEE" w14:textId="6C16AEF1" w:rsidR="00F231C9" w:rsidRPr="00257AB7" w:rsidRDefault="00F231C9" w:rsidP="00F231C9">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9E3"/>
    <w:multiLevelType w:val="hybridMultilevel"/>
    <w:tmpl w:val="08F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631"/>
    <w:multiLevelType w:val="hybridMultilevel"/>
    <w:tmpl w:val="FCD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80AAC"/>
    <w:multiLevelType w:val="hybridMultilevel"/>
    <w:tmpl w:val="2E18AE28"/>
    <w:lvl w:ilvl="0" w:tplc="A134AF64">
      <w:start w:val="1"/>
      <w:numFmt w:val="bullet"/>
      <w:lvlText w:val=""/>
      <w:lvlJc w:val="left"/>
      <w:pPr>
        <w:tabs>
          <w:tab w:val="num" w:pos="720"/>
        </w:tabs>
        <w:ind w:left="720" w:hanging="360"/>
      </w:pPr>
      <w:rPr>
        <w:rFonts w:ascii="Webdings" w:hAnsi="Webdings" w:hint="default"/>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D570602"/>
    <w:multiLevelType w:val="hybridMultilevel"/>
    <w:tmpl w:val="6AAC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16F18"/>
    <w:multiLevelType w:val="hybridMultilevel"/>
    <w:tmpl w:val="888AAB0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62E0B"/>
    <w:multiLevelType w:val="hybridMultilevel"/>
    <w:tmpl w:val="4AEEF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52C29"/>
    <w:multiLevelType w:val="hybridMultilevel"/>
    <w:tmpl w:val="D7E2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120232"/>
    <w:multiLevelType w:val="hybridMultilevel"/>
    <w:tmpl w:val="D17AE8AC"/>
    <w:lvl w:ilvl="0" w:tplc="9FF87DA6">
      <w:start w:val="1"/>
      <w:numFmt w:val="bullet"/>
      <w:lvlText w:val=""/>
      <w:lvlJc w:val="left"/>
      <w:pPr>
        <w:tabs>
          <w:tab w:val="num" w:pos="720"/>
        </w:tabs>
        <w:ind w:left="720" w:hanging="360"/>
      </w:pPr>
      <w:rPr>
        <w:rFonts w:ascii="Symbol" w:hAnsi="Symbol" w:hint="default"/>
        <w:sz w:val="36"/>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F5673"/>
    <w:multiLevelType w:val="hybridMultilevel"/>
    <w:tmpl w:val="C6AE8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F7DDD"/>
    <w:multiLevelType w:val="hybridMultilevel"/>
    <w:tmpl w:val="75C81708"/>
    <w:lvl w:ilvl="0" w:tplc="F34EA976">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106E6"/>
    <w:multiLevelType w:val="hybridMultilevel"/>
    <w:tmpl w:val="A1B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2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5"/>
  </w:num>
  <w:num w:numId="6">
    <w:abstractNumId w:val="0"/>
  </w:num>
  <w:num w:numId="7">
    <w:abstractNumId w:val="4"/>
  </w:num>
  <w:num w:numId="8">
    <w:abstractNumId w:val="26"/>
  </w:num>
  <w:num w:numId="9">
    <w:abstractNumId w:val="9"/>
  </w:num>
  <w:num w:numId="10">
    <w:abstractNumId w:val="2"/>
  </w:num>
  <w:num w:numId="11">
    <w:abstractNumId w:val="19"/>
  </w:num>
  <w:num w:numId="12">
    <w:abstractNumId w:val="11"/>
  </w:num>
  <w:num w:numId="13">
    <w:abstractNumId w:val="15"/>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1"/>
  </w:num>
  <w:num w:numId="19">
    <w:abstractNumId w:val="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
  </w:num>
  <w:num w:numId="23">
    <w:abstractNumId w:val="12"/>
  </w:num>
  <w:num w:numId="24">
    <w:abstractNumId w:val="6"/>
  </w:num>
  <w:num w:numId="25">
    <w:abstractNumId w:val="18"/>
  </w:num>
  <w:num w:numId="26">
    <w:abstractNumId w:val="10"/>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0AE8"/>
    <w:rsid w:val="000321A5"/>
    <w:rsid w:val="000338D6"/>
    <w:rsid w:val="000369F8"/>
    <w:rsid w:val="00044CC0"/>
    <w:rsid w:val="00061211"/>
    <w:rsid w:val="000B0B48"/>
    <w:rsid w:val="000B10D3"/>
    <w:rsid w:val="000B35E2"/>
    <w:rsid w:val="000B7DF2"/>
    <w:rsid w:val="000C2310"/>
    <w:rsid w:val="000D302A"/>
    <w:rsid w:val="000F293A"/>
    <w:rsid w:val="000F419E"/>
    <w:rsid w:val="00105EBE"/>
    <w:rsid w:val="001105DD"/>
    <w:rsid w:val="00133BB6"/>
    <w:rsid w:val="00145243"/>
    <w:rsid w:val="00147C79"/>
    <w:rsid w:val="001547E5"/>
    <w:rsid w:val="00154F06"/>
    <w:rsid w:val="00167A6A"/>
    <w:rsid w:val="00180394"/>
    <w:rsid w:val="0019503A"/>
    <w:rsid w:val="001E7442"/>
    <w:rsid w:val="00236F7E"/>
    <w:rsid w:val="00241403"/>
    <w:rsid w:val="00261702"/>
    <w:rsid w:val="00265C9D"/>
    <w:rsid w:val="00282E2E"/>
    <w:rsid w:val="002B5454"/>
    <w:rsid w:val="002E1AE1"/>
    <w:rsid w:val="002F29B3"/>
    <w:rsid w:val="00335DA1"/>
    <w:rsid w:val="00381256"/>
    <w:rsid w:val="003B63FE"/>
    <w:rsid w:val="003D36D6"/>
    <w:rsid w:val="003D3A8F"/>
    <w:rsid w:val="00400762"/>
    <w:rsid w:val="0040076B"/>
    <w:rsid w:val="004173AE"/>
    <w:rsid w:val="00423B07"/>
    <w:rsid w:val="004337BE"/>
    <w:rsid w:val="004367FC"/>
    <w:rsid w:val="0049280C"/>
    <w:rsid w:val="004B27CB"/>
    <w:rsid w:val="004C395B"/>
    <w:rsid w:val="004E6F4A"/>
    <w:rsid w:val="00550FA1"/>
    <w:rsid w:val="00560CCE"/>
    <w:rsid w:val="0056137C"/>
    <w:rsid w:val="00565D92"/>
    <w:rsid w:val="00580BF8"/>
    <w:rsid w:val="00590C90"/>
    <w:rsid w:val="005A6DBF"/>
    <w:rsid w:val="006121AB"/>
    <w:rsid w:val="0061752F"/>
    <w:rsid w:val="00633A02"/>
    <w:rsid w:val="006466E1"/>
    <w:rsid w:val="00652686"/>
    <w:rsid w:val="006561D8"/>
    <w:rsid w:val="006636EC"/>
    <w:rsid w:val="00684A49"/>
    <w:rsid w:val="0069512A"/>
    <w:rsid w:val="006B7246"/>
    <w:rsid w:val="006C6937"/>
    <w:rsid w:val="006D60FE"/>
    <w:rsid w:val="006E2156"/>
    <w:rsid w:val="007120A7"/>
    <w:rsid w:val="00731ECF"/>
    <w:rsid w:val="007658AC"/>
    <w:rsid w:val="0077633D"/>
    <w:rsid w:val="00777241"/>
    <w:rsid w:val="007B3B82"/>
    <w:rsid w:val="007B7D37"/>
    <w:rsid w:val="007C7128"/>
    <w:rsid w:val="007E62FC"/>
    <w:rsid w:val="007F5712"/>
    <w:rsid w:val="00804D88"/>
    <w:rsid w:val="00805F2D"/>
    <w:rsid w:val="0083289D"/>
    <w:rsid w:val="00856E11"/>
    <w:rsid w:val="008B3349"/>
    <w:rsid w:val="008C4BAD"/>
    <w:rsid w:val="008D791A"/>
    <w:rsid w:val="008E5BC2"/>
    <w:rsid w:val="00912E44"/>
    <w:rsid w:val="00924401"/>
    <w:rsid w:val="00935EC6"/>
    <w:rsid w:val="00936A6B"/>
    <w:rsid w:val="0093740B"/>
    <w:rsid w:val="00981923"/>
    <w:rsid w:val="0099601A"/>
    <w:rsid w:val="009A1D84"/>
    <w:rsid w:val="009E0D52"/>
    <w:rsid w:val="00A20152"/>
    <w:rsid w:val="00A60022"/>
    <w:rsid w:val="00A81E70"/>
    <w:rsid w:val="00A83A30"/>
    <w:rsid w:val="00A83E41"/>
    <w:rsid w:val="00AC6FE9"/>
    <w:rsid w:val="00B02248"/>
    <w:rsid w:val="00B25506"/>
    <w:rsid w:val="00B343C2"/>
    <w:rsid w:val="00B353E6"/>
    <w:rsid w:val="00B5222C"/>
    <w:rsid w:val="00B62773"/>
    <w:rsid w:val="00B91B33"/>
    <w:rsid w:val="00BD2B16"/>
    <w:rsid w:val="00C1701A"/>
    <w:rsid w:val="00C34336"/>
    <w:rsid w:val="00C66E9E"/>
    <w:rsid w:val="00C82CE4"/>
    <w:rsid w:val="00CA41B2"/>
    <w:rsid w:val="00CB53E0"/>
    <w:rsid w:val="00CD7A00"/>
    <w:rsid w:val="00CD7FCC"/>
    <w:rsid w:val="00CE50BA"/>
    <w:rsid w:val="00CE572C"/>
    <w:rsid w:val="00CF3BA7"/>
    <w:rsid w:val="00CF5EA9"/>
    <w:rsid w:val="00D01BF0"/>
    <w:rsid w:val="00D1325C"/>
    <w:rsid w:val="00D1763F"/>
    <w:rsid w:val="00D45D0D"/>
    <w:rsid w:val="00D65A7E"/>
    <w:rsid w:val="00D8564A"/>
    <w:rsid w:val="00D902EA"/>
    <w:rsid w:val="00D958B6"/>
    <w:rsid w:val="00DA0B9B"/>
    <w:rsid w:val="00DB7326"/>
    <w:rsid w:val="00DC3919"/>
    <w:rsid w:val="00DC50C6"/>
    <w:rsid w:val="00E0266E"/>
    <w:rsid w:val="00E16D8C"/>
    <w:rsid w:val="00E20818"/>
    <w:rsid w:val="00E22488"/>
    <w:rsid w:val="00E22563"/>
    <w:rsid w:val="00E60C42"/>
    <w:rsid w:val="00E8259C"/>
    <w:rsid w:val="00E868EF"/>
    <w:rsid w:val="00EA7CFE"/>
    <w:rsid w:val="00EB01C7"/>
    <w:rsid w:val="00EB38A3"/>
    <w:rsid w:val="00EB4DAA"/>
    <w:rsid w:val="00EE3117"/>
    <w:rsid w:val="00EF17C8"/>
    <w:rsid w:val="00F044AE"/>
    <w:rsid w:val="00F165EC"/>
    <w:rsid w:val="00F231C9"/>
    <w:rsid w:val="00F35C16"/>
    <w:rsid w:val="00F42F53"/>
    <w:rsid w:val="00F7173A"/>
    <w:rsid w:val="00FA3274"/>
    <w:rsid w:val="00FA406A"/>
    <w:rsid w:val="00FA4DBD"/>
    <w:rsid w:val="00FB20BA"/>
    <w:rsid w:val="00FB2C2B"/>
    <w:rsid w:val="00FB7671"/>
    <w:rsid w:val="00FD0854"/>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B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3Char">
    <w:name w:val="Heading 3 Char"/>
    <w:basedOn w:val="DefaultParagraphFont"/>
    <w:link w:val="Heading3"/>
    <w:uiPriority w:val="9"/>
    <w:rsid w:val="002B545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91986948">
      <w:bodyDiv w:val="1"/>
      <w:marLeft w:val="0"/>
      <w:marRight w:val="0"/>
      <w:marTop w:val="0"/>
      <w:marBottom w:val="0"/>
      <w:divBdr>
        <w:top w:val="none" w:sz="0" w:space="0" w:color="auto"/>
        <w:left w:val="none" w:sz="0" w:space="0" w:color="auto"/>
        <w:bottom w:val="none" w:sz="0" w:space="0" w:color="auto"/>
        <w:right w:val="none" w:sz="0" w:space="0" w:color="auto"/>
      </w:divBdr>
    </w:div>
    <w:div w:id="49434507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143331">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744108662">
      <w:bodyDiv w:val="1"/>
      <w:marLeft w:val="0"/>
      <w:marRight w:val="0"/>
      <w:marTop w:val="0"/>
      <w:marBottom w:val="0"/>
      <w:divBdr>
        <w:top w:val="none" w:sz="0" w:space="0" w:color="auto"/>
        <w:left w:val="none" w:sz="0" w:space="0" w:color="auto"/>
        <w:bottom w:val="none" w:sz="0" w:space="0" w:color="auto"/>
        <w:right w:val="none" w:sz="0" w:space="0" w:color="auto"/>
      </w:divBdr>
      <w:divsChild>
        <w:div w:id="318464779">
          <w:marLeft w:val="720"/>
          <w:marRight w:val="0"/>
          <w:marTop w:val="0"/>
          <w:marBottom w:val="0"/>
          <w:divBdr>
            <w:top w:val="none" w:sz="0" w:space="0" w:color="auto"/>
            <w:left w:val="none" w:sz="0" w:space="0" w:color="auto"/>
            <w:bottom w:val="none" w:sz="0" w:space="0" w:color="auto"/>
            <w:right w:val="none" w:sz="0" w:space="0" w:color="auto"/>
          </w:divBdr>
        </w:div>
        <w:div w:id="400835643">
          <w:marLeft w:val="720"/>
          <w:marRight w:val="0"/>
          <w:marTop w:val="0"/>
          <w:marBottom w:val="0"/>
          <w:divBdr>
            <w:top w:val="none" w:sz="0" w:space="0" w:color="auto"/>
            <w:left w:val="none" w:sz="0" w:space="0" w:color="auto"/>
            <w:bottom w:val="none" w:sz="0" w:space="0" w:color="auto"/>
            <w:right w:val="none" w:sz="0" w:space="0" w:color="auto"/>
          </w:divBdr>
        </w:div>
        <w:div w:id="716394247">
          <w:marLeft w:val="720"/>
          <w:marRight w:val="0"/>
          <w:marTop w:val="0"/>
          <w:marBottom w:val="0"/>
          <w:divBdr>
            <w:top w:val="none" w:sz="0" w:space="0" w:color="auto"/>
            <w:left w:val="none" w:sz="0" w:space="0" w:color="auto"/>
            <w:bottom w:val="none" w:sz="0" w:space="0" w:color="auto"/>
            <w:right w:val="none" w:sz="0" w:space="0" w:color="auto"/>
          </w:divBdr>
        </w:div>
        <w:div w:id="1437169560">
          <w:marLeft w:val="720"/>
          <w:marRight w:val="0"/>
          <w:marTop w:val="0"/>
          <w:marBottom w:val="0"/>
          <w:divBdr>
            <w:top w:val="none" w:sz="0" w:space="0" w:color="auto"/>
            <w:left w:val="none" w:sz="0" w:space="0" w:color="auto"/>
            <w:bottom w:val="none" w:sz="0" w:space="0" w:color="auto"/>
            <w:right w:val="none" w:sz="0" w:space="0" w:color="auto"/>
          </w:divBdr>
        </w:div>
        <w:div w:id="1667392698">
          <w:marLeft w:val="720"/>
          <w:marRight w:val="0"/>
          <w:marTop w:val="0"/>
          <w:marBottom w:val="0"/>
          <w:divBdr>
            <w:top w:val="none" w:sz="0" w:space="0" w:color="auto"/>
            <w:left w:val="none" w:sz="0" w:space="0" w:color="auto"/>
            <w:bottom w:val="none" w:sz="0" w:space="0" w:color="auto"/>
            <w:right w:val="none" w:sz="0" w:space="0" w:color="auto"/>
          </w:divBdr>
        </w:div>
        <w:div w:id="1511992460">
          <w:marLeft w:val="720"/>
          <w:marRight w:val="0"/>
          <w:marTop w:val="0"/>
          <w:marBottom w:val="0"/>
          <w:divBdr>
            <w:top w:val="none" w:sz="0" w:space="0" w:color="auto"/>
            <w:left w:val="none" w:sz="0" w:space="0" w:color="auto"/>
            <w:bottom w:val="none" w:sz="0" w:space="0" w:color="auto"/>
            <w:right w:val="none" w:sz="0" w:space="0" w:color="auto"/>
          </w:divBdr>
        </w:div>
        <w:div w:id="1891111872">
          <w:marLeft w:val="720"/>
          <w:marRight w:val="0"/>
          <w:marTop w:val="0"/>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52495281">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162694584">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0447229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673532619">
      <w:bodyDiv w:val="1"/>
      <w:marLeft w:val="0"/>
      <w:marRight w:val="0"/>
      <w:marTop w:val="0"/>
      <w:marBottom w:val="0"/>
      <w:divBdr>
        <w:top w:val="none" w:sz="0" w:space="0" w:color="auto"/>
        <w:left w:val="none" w:sz="0" w:space="0" w:color="auto"/>
        <w:bottom w:val="none" w:sz="0" w:space="0" w:color="auto"/>
        <w:right w:val="none" w:sz="0" w:space="0" w:color="auto"/>
      </w:divBdr>
    </w:div>
    <w:div w:id="174175368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junction.org/content/dam/WebJunction/Documents/webJunction/2020-11/AEIOU-templ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junction.org/content/dam/WebJunction/Documents/webJunction/2020-11/journey-template.pdf" TargetMode="External"/><Relationship Id="rId5" Type="http://schemas.openxmlformats.org/officeDocument/2006/relationships/hyperlink" Target="https://www.webjunction.org/events/webjunction/who-are-we-designing-for-and-wh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2020-11-18T01:37:00Z</dcterms:created>
  <dcterms:modified xsi:type="dcterms:W3CDTF">2021-02-17T19:24:00Z</dcterms:modified>
</cp:coreProperties>
</file>