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0F312" w14:textId="77777777" w:rsidR="00E710D4" w:rsidRDefault="00E710D4" w:rsidP="00E710D4">
      <w:pPr>
        <w:spacing w:before="100" w:beforeAutospacing="1" w:after="100" w:afterAutospacing="1" w:line="240" w:lineRule="auto"/>
        <w:outlineLvl w:val="0"/>
      </w:pPr>
      <w:r w:rsidRPr="00E710D4">
        <w:rPr>
          <w:rFonts w:eastAsia="Times New Roman" w:cstheme="minorHAnsi"/>
          <w:b/>
          <w:bCs/>
          <w:color w:val="215868" w:themeColor="accent5" w:themeShade="80"/>
          <w:kern w:val="36"/>
          <w:sz w:val="28"/>
          <w:szCs w:val="28"/>
        </w:rPr>
        <w:t xml:space="preserve">Getting Started with Virtual </w:t>
      </w:r>
      <w:proofErr w:type="spellStart"/>
      <w:r w:rsidRPr="00E710D4">
        <w:rPr>
          <w:rFonts w:eastAsia="Times New Roman" w:cstheme="minorHAnsi"/>
          <w:b/>
          <w:bCs/>
          <w:color w:val="215868" w:themeColor="accent5" w:themeShade="80"/>
          <w:kern w:val="36"/>
          <w:sz w:val="28"/>
          <w:szCs w:val="28"/>
        </w:rPr>
        <w:t>Storytimes</w:t>
      </w:r>
      <w:proofErr w:type="spellEnd"/>
      <w:r>
        <w:rPr>
          <w:rFonts w:eastAsia="Times New Roman" w:cstheme="minorHAnsi"/>
          <w:b/>
          <w:bCs/>
          <w:color w:val="215868" w:themeColor="accent5" w:themeShade="80"/>
          <w:kern w:val="36"/>
          <w:sz w:val="28"/>
          <w:szCs w:val="28"/>
        </w:rPr>
        <w:t xml:space="preserve"> - </w:t>
      </w:r>
      <w:r w:rsidR="0000690C">
        <w:rPr>
          <w:rFonts w:eastAsia="Times New Roman" w:cstheme="minorHAnsi"/>
          <w:b/>
          <w:bCs/>
          <w:color w:val="215868" w:themeColor="accent5" w:themeShade="80"/>
          <w:kern w:val="36"/>
          <w:sz w:val="28"/>
          <w:szCs w:val="28"/>
        </w:rPr>
        <w:t>Learner Guide</w:t>
      </w:r>
      <w:r w:rsidR="0000690C">
        <w:rPr>
          <w:rFonts w:eastAsia="Times New Roman" w:cstheme="minorHAnsi"/>
          <w:b/>
          <w:bCs/>
          <w:color w:val="215868" w:themeColor="accent5" w:themeShade="80"/>
          <w:kern w:val="36"/>
          <w:sz w:val="28"/>
          <w:szCs w:val="28"/>
        </w:rPr>
        <w:br/>
      </w:r>
      <w:hyperlink r:id="rId5" w:history="1">
        <w:r w:rsidRPr="003271C6">
          <w:rPr>
            <w:rStyle w:val="Hyperlink"/>
          </w:rPr>
          <w:t>https://www.webjunction.org/events/webjunction/getting-started-with-virtual-storytimes.html</w:t>
        </w:r>
      </w:hyperlink>
      <w:r>
        <w:t xml:space="preserve"> </w:t>
      </w:r>
    </w:p>
    <w:p w14:paraId="6A08AE59" w14:textId="6A157514" w:rsidR="00E710D4" w:rsidRDefault="0000690C" w:rsidP="00E710D4">
      <w:pPr>
        <w:spacing w:before="100" w:beforeAutospacing="1" w:after="100" w:afterAutospacing="1" w:line="240" w:lineRule="auto"/>
        <w:outlineLvl w:val="0"/>
        <w:rPr>
          <w:rFonts w:cstheme="minorHAnsi"/>
          <w:b/>
        </w:rPr>
      </w:pPr>
      <w:r w:rsidRPr="0000690C">
        <w:rPr>
          <w:rFonts w:eastAsiaTheme="majorEastAsia" w:cstheme="minorHAnsi"/>
          <w:b/>
          <w:bCs/>
        </w:rPr>
        <w:t xml:space="preserve">Event Description: </w:t>
      </w:r>
      <w:r w:rsidR="00E710D4" w:rsidRPr="00E710D4">
        <w:t xml:space="preserve">Many libraries are moving their </w:t>
      </w:r>
      <w:proofErr w:type="spellStart"/>
      <w:r w:rsidR="00E710D4" w:rsidRPr="00E710D4">
        <w:t>storytimes</w:t>
      </w:r>
      <w:proofErr w:type="spellEnd"/>
      <w:r w:rsidR="00E710D4" w:rsidRPr="00E710D4">
        <w:t xml:space="preserve"> online, to be able to engage with families during times of social distancing. If you want to launch virtual </w:t>
      </w:r>
      <w:proofErr w:type="spellStart"/>
      <w:r w:rsidR="00E710D4" w:rsidRPr="00E710D4">
        <w:t>storytimes</w:t>
      </w:r>
      <w:proofErr w:type="spellEnd"/>
      <w:r w:rsidR="00E710D4" w:rsidRPr="00E710D4">
        <w:t xml:space="preserve"> at your library, but don’t know where to start, this webinar is for you! This comprehensive introduction to virtual </w:t>
      </w:r>
      <w:proofErr w:type="spellStart"/>
      <w:r w:rsidR="00E710D4" w:rsidRPr="00E710D4">
        <w:t>storytimes</w:t>
      </w:r>
      <w:proofErr w:type="spellEnd"/>
      <w:r w:rsidR="00E710D4" w:rsidRPr="00E710D4">
        <w:t xml:space="preserve"> will include book selection and copyright, technology and social media tools, strategies for accessibility and inclusion, early literacy activities, and ideas for promotion. Learn lessons on how to create a dynamic and engaging online presence and building a rapport with your virtual audience.</w:t>
      </w:r>
    </w:p>
    <w:p w14:paraId="1227EDF0" w14:textId="4E240697" w:rsidR="00560CCE" w:rsidRPr="00E710D4" w:rsidRDefault="006C6937" w:rsidP="00E710D4">
      <w:pPr>
        <w:spacing w:before="100" w:beforeAutospacing="1" w:after="100" w:afterAutospacing="1" w:line="240" w:lineRule="auto"/>
        <w:outlineLvl w:val="0"/>
      </w:pPr>
      <w:r w:rsidRPr="0000690C">
        <w:rPr>
          <w:rFonts w:cstheme="minorHAnsi"/>
          <w:b/>
        </w:rPr>
        <w:t>Presented by:</w:t>
      </w:r>
      <w:r w:rsidR="007670E4">
        <w:t> </w:t>
      </w:r>
      <w:hyperlink r:id="rId6" w:tgtFrame="_blank" w:history="1">
        <w:r w:rsidR="00E710D4">
          <w:rPr>
            <w:rStyle w:val="Strong"/>
            <w:color w:val="0000FF"/>
            <w:u w:val="single"/>
          </w:rPr>
          <w:t>Renee Grassi</w:t>
        </w:r>
      </w:hyperlink>
      <w:r w:rsidR="00E710D4">
        <w:t>, Youth Services Manager, Dakota County Library (MN)</w:t>
      </w:r>
    </w:p>
    <w:tbl>
      <w:tblPr>
        <w:tblStyle w:val="TableGrid"/>
        <w:tblW w:w="9355" w:type="dxa"/>
        <w:tblLook w:val="04A0" w:firstRow="1" w:lastRow="0" w:firstColumn="1" w:lastColumn="0" w:noHBand="0" w:noVBand="1"/>
      </w:tblPr>
      <w:tblGrid>
        <w:gridCol w:w="1533"/>
        <w:gridCol w:w="7822"/>
      </w:tblGrid>
      <w:tr w:rsidR="00560CCE" w:rsidRPr="0000690C" w14:paraId="44481815" w14:textId="77777777" w:rsidTr="00D65A7E">
        <w:trPr>
          <w:trHeight w:val="504"/>
        </w:trPr>
        <w:tc>
          <w:tcPr>
            <w:tcW w:w="9355" w:type="dxa"/>
            <w:gridSpan w:val="2"/>
            <w:shd w:val="clear" w:color="auto" w:fill="31849B" w:themeFill="accent5" w:themeFillShade="BF"/>
            <w:vAlign w:val="center"/>
          </w:tcPr>
          <w:p w14:paraId="20DFC9A9" w14:textId="77777777" w:rsidR="00560CCE" w:rsidRPr="0000690C" w:rsidRDefault="00560CCE" w:rsidP="005A0B4F">
            <w:pPr>
              <w:rPr>
                <w:rFonts w:cstheme="minorHAnsi"/>
                <w:b/>
                <w:color w:val="FFFFFF" w:themeColor="background1"/>
              </w:rPr>
            </w:pPr>
            <w:r w:rsidRPr="0000690C">
              <w:rPr>
                <w:rFonts w:cstheme="minorHAnsi"/>
                <w:b/>
                <w:color w:val="FFFFFF" w:themeColor="background1"/>
              </w:rPr>
              <w:t>What are your goals for viewing this webinar?</w:t>
            </w:r>
          </w:p>
        </w:tc>
      </w:tr>
      <w:tr w:rsidR="00560CCE" w:rsidRPr="0000690C" w14:paraId="4B3FC002" w14:textId="77777777" w:rsidTr="00D65A7E">
        <w:trPr>
          <w:trHeight w:val="648"/>
        </w:trPr>
        <w:tc>
          <w:tcPr>
            <w:tcW w:w="1533" w:type="dxa"/>
            <w:shd w:val="clear" w:color="auto" w:fill="92CDDC" w:themeFill="accent5" w:themeFillTint="99"/>
            <w:vAlign w:val="center"/>
          </w:tcPr>
          <w:p w14:paraId="1CD0C69B" w14:textId="77777777" w:rsidR="00560CCE" w:rsidRPr="0000690C" w:rsidRDefault="00560CCE" w:rsidP="005A0B4F">
            <w:pPr>
              <w:rPr>
                <w:rFonts w:cstheme="minorHAnsi"/>
              </w:rPr>
            </w:pPr>
            <w:r w:rsidRPr="0000690C">
              <w:rPr>
                <w:rFonts w:cstheme="minorHAnsi"/>
                <w:b/>
              </w:rPr>
              <w:t>Personal Goals</w:t>
            </w:r>
          </w:p>
        </w:tc>
        <w:tc>
          <w:tcPr>
            <w:tcW w:w="7822" w:type="dxa"/>
            <w:vAlign w:val="center"/>
          </w:tcPr>
          <w:p w14:paraId="105FEE25" w14:textId="77777777" w:rsidR="00560CCE" w:rsidRPr="0000690C" w:rsidRDefault="00560CCE" w:rsidP="005A0B4F">
            <w:pPr>
              <w:rPr>
                <w:rFonts w:cstheme="minorHAnsi"/>
              </w:rPr>
            </w:pPr>
          </w:p>
        </w:tc>
      </w:tr>
      <w:tr w:rsidR="00560CCE" w:rsidRPr="0000690C" w14:paraId="1D92BA34" w14:textId="77777777" w:rsidTr="00D65A7E">
        <w:trPr>
          <w:trHeight w:val="648"/>
        </w:trPr>
        <w:tc>
          <w:tcPr>
            <w:tcW w:w="1533" w:type="dxa"/>
            <w:shd w:val="clear" w:color="auto" w:fill="92CDDC" w:themeFill="accent5" w:themeFillTint="99"/>
            <w:vAlign w:val="center"/>
          </w:tcPr>
          <w:p w14:paraId="67B5D9E7" w14:textId="77777777" w:rsidR="00560CCE" w:rsidRPr="0000690C" w:rsidRDefault="00560CCE" w:rsidP="005A0B4F">
            <w:pPr>
              <w:rPr>
                <w:rFonts w:cstheme="minorHAnsi"/>
              </w:rPr>
            </w:pPr>
            <w:r w:rsidRPr="0000690C">
              <w:rPr>
                <w:rFonts w:cstheme="minorHAnsi"/>
                <w:b/>
              </w:rPr>
              <w:t>Team Goals</w:t>
            </w:r>
          </w:p>
        </w:tc>
        <w:tc>
          <w:tcPr>
            <w:tcW w:w="7822" w:type="dxa"/>
            <w:vAlign w:val="center"/>
          </w:tcPr>
          <w:p w14:paraId="46755034" w14:textId="77777777" w:rsidR="00560CCE" w:rsidRPr="0000690C" w:rsidRDefault="00560CCE" w:rsidP="005A0B4F">
            <w:pPr>
              <w:rPr>
                <w:rFonts w:cstheme="minorHAnsi"/>
              </w:rPr>
            </w:pPr>
          </w:p>
        </w:tc>
      </w:tr>
      <w:tr w:rsidR="00560CCE" w:rsidRPr="0000690C" w14:paraId="3220BA0E" w14:textId="77777777" w:rsidTr="00236F7E">
        <w:trPr>
          <w:trHeight w:val="638"/>
        </w:trPr>
        <w:tc>
          <w:tcPr>
            <w:tcW w:w="9355" w:type="dxa"/>
            <w:gridSpan w:val="2"/>
            <w:shd w:val="clear" w:color="auto" w:fill="31849B" w:themeFill="accent5" w:themeFillShade="BF"/>
            <w:vAlign w:val="center"/>
          </w:tcPr>
          <w:p w14:paraId="4E0BB4B7" w14:textId="5D52AE45" w:rsidR="00560CCE" w:rsidRPr="0000690C" w:rsidRDefault="00044438" w:rsidP="0019503A">
            <w:pPr>
              <w:rPr>
                <w:rFonts w:cstheme="minorHAnsi"/>
                <w:b/>
                <w:color w:val="FFFFFF" w:themeColor="background1"/>
              </w:rPr>
            </w:pPr>
            <w:r>
              <w:rPr>
                <w:rFonts w:cstheme="minorHAnsi"/>
                <w:b/>
                <w:color w:val="FFFFFF" w:themeColor="background1"/>
              </w:rPr>
              <w:t>Your Storytime Strengths</w:t>
            </w:r>
          </w:p>
        </w:tc>
      </w:tr>
      <w:tr w:rsidR="00560CCE" w:rsidRPr="0000690C" w14:paraId="4392BE79" w14:textId="77777777" w:rsidTr="00236F7E">
        <w:trPr>
          <w:trHeight w:val="638"/>
        </w:trPr>
        <w:tc>
          <w:tcPr>
            <w:tcW w:w="9355" w:type="dxa"/>
            <w:gridSpan w:val="2"/>
            <w:shd w:val="clear" w:color="auto" w:fill="auto"/>
            <w:vAlign w:val="center"/>
          </w:tcPr>
          <w:p w14:paraId="33E58010" w14:textId="77777777" w:rsidR="00D958B6" w:rsidRPr="0000690C" w:rsidRDefault="00D958B6" w:rsidP="00D958B6">
            <w:pPr>
              <w:spacing w:after="160" w:line="252" w:lineRule="auto"/>
              <w:contextualSpacing/>
              <w:rPr>
                <w:rFonts w:cstheme="minorHAnsi"/>
              </w:rPr>
            </w:pPr>
          </w:p>
          <w:p w14:paraId="76758536" w14:textId="77777777" w:rsidR="00044438" w:rsidRDefault="00044438" w:rsidP="00044438">
            <w:r>
              <w:t xml:space="preserve">Consider your strengths presenting in-person </w:t>
            </w:r>
            <w:proofErr w:type="spellStart"/>
            <w:r>
              <w:t>storytimes</w:t>
            </w:r>
            <w:proofErr w:type="spellEnd"/>
            <w:r>
              <w:t xml:space="preserve">. </w:t>
            </w:r>
          </w:p>
          <w:p w14:paraId="0FD93E87" w14:textId="77777777" w:rsidR="00044438" w:rsidRDefault="00044438" w:rsidP="00044438"/>
          <w:p w14:paraId="7077FBD7" w14:textId="77777777" w:rsidR="00044438" w:rsidRDefault="00044438" w:rsidP="00044438"/>
          <w:p w14:paraId="53DE26F9" w14:textId="77777777" w:rsidR="00044438" w:rsidRDefault="00044438" w:rsidP="00044438"/>
          <w:p w14:paraId="2329F73E" w14:textId="77777777" w:rsidR="00044438" w:rsidRDefault="00044438" w:rsidP="00044438"/>
          <w:p w14:paraId="178A5579" w14:textId="77777777" w:rsidR="00044438" w:rsidRDefault="00044438" w:rsidP="00044438"/>
          <w:p w14:paraId="14548392" w14:textId="77777777" w:rsidR="00044438" w:rsidRDefault="00044438" w:rsidP="00044438"/>
          <w:p w14:paraId="3329FC90" w14:textId="77777777" w:rsidR="00044438" w:rsidRDefault="00044438" w:rsidP="00044438"/>
          <w:p w14:paraId="4011312E" w14:textId="77777777" w:rsidR="00044438" w:rsidRDefault="00044438" w:rsidP="00044438"/>
          <w:p w14:paraId="6B8AC4C6" w14:textId="77777777" w:rsidR="00044438" w:rsidRDefault="00044438" w:rsidP="00044438"/>
          <w:p w14:paraId="6BDF5FD3" w14:textId="77777777" w:rsidR="00044438" w:rsidRDefault="00044438" w:rsidP="00044438"/>
          <w:p w14:paraId="295C24D5" w14:textId="45ABD38B" w:rsidR="00044438" w:rsidRDefault="00044438" w:rsidP="00044438">
            <w:r>
              <w:t xml:space="preserve">How might you utilize these strengths when implementing virtual </w:t>
            </w:r>
            <w:proofErr w:type="spellStart"/>
            <w:r>
              <w:t>storytimes</w:t>
            </w:r>
            <w:proofErr w:type="spellEnd"/>
            <w:r>
              <w:t>? </w:t>
            </w:r>
          </w:p>
          <w:p w14:paraId="33022DC4" w14:textId="75A27B56" w:rsidR="0061752F" w:rsidRPr="0000690C" w:rsidRDefault="0061752F" w:rsidP="0061752F">
            <w:pPr>
              <w:rPr>
                <w:rFonts w:eastAsia="Times New Roman" w:cstheme="minorHAnsi"/>
                <w:color w:val="000000"/>
              </w:rPr>
            </w:pPr>
          </w:p>
          <w:p w14:paraId="756288DA" w14:textId="43DD526E" w:rsidR="0061752F" w:rsidRDefault="0061752F" w:rsidP="0061752F">
            <w:pPr>
              <w:rPr>
                <w:rFonts w:eastAsia="Times New Roman" w:cstheme="minorHAnsi"/>
                <w:color w:val="000000"/>
              </w:rPr>
            </w:pPr>
          </w:p>
          <w:p w14:paraId="1CB02C51" w14:textId="2DA0D78C" w:rsidR="000524D1" w:rsidRDefault="000524D1" w:rsidP="0061752F">
            <w:pPr>
              <w:rPr>
                <w:rFonts w:eastAsia="Times New Roman" w:cstheme="minorHAnsi"/>
                <w:color w:val="000000"/>
              </w:rPr>
            </w:pPr>
          </w:p>
          <w:p w14:paraId="0E79F193" w14:textId="77355477" w:rsidR="000524D1" w:rsidRDefault="000524D1" w:rsidP="0061752F">
            <w:pPr>
              <w:rPr>
                <w:rFonts w:eastAsia="Times New Roman" w:cstheme="minorHAnsi"/>
                <w:color w:val="000000"/>
              </w:rPr>
            </w:pPr>
          </w:p>
          <w:p w14:paraId="53F63EAF" w14:textId="28CF9751" w:rsidR="000524D1" w:rsidRDefault="000524D1" w:rsidP="0061752F">
            <w:pPr>
              <w:rPr>
                <w:rFonts w:eastAsia="Times New Roman" w:cstheme="minorHAnsi"/>
                <w:color w:val="000000"/>
              </w:rPr>
            </w:pPr>
          </w:p>
          <w:p w14:paraId="3EECCCCD" w14:textId="1D79AE2A" w:rsidR="000524D1" w:rsidRDefault="000524D1" w:rsidP="0061752F">
            <w:pPr>
              <w:rPr>
                <w:rFonts w:eastAsia="Times New Roman" w:cstheme="minorHAnsi"/>
                <w:color w:val="000000"/>
              </w:rPr>
            </w:pPr>
          </w:p>
          <w:p w14:paraId="601B44FE" w14:textId="1132A5E8" w:rsidR="000524D1" w:rsidRDefault="000524D1" w:rsidP="0061752F">
            <w:pPr>
              <w:rPr>
                <w:rFonts w:eastAsia="Times New Roman" w:cstheme="minorHAnsi"/>
                <w:color w:val="000000"/>
              </w:rPr>
            </w:pPr>
          </w:p>
          <w:p w14:paraId="5F1382C1" w14:textId="72B82041" w:rsidR="000524D1" w:rsidRDefault="000524D1" w:rsidP="0061752F">
            <w:pPr>
              <w:rPr>
                <w:rFonts w:eastAsia="Times New Roman" w:cstheme="minorHAnsi"/>
                <w:color w:val="000000"/>
              </w:rPr>
            </w:pPr>
          </w:p>
          <w:p w14:paraId="1CBA64A3" w14:textId="35B380FB" w:rsidR="00EB39B7" w:rsidRDefault="00EB39B7" w:rsidP="0061752F">
            <w:pPr>
              <w:rPr>
                <w:rFonts w:eastAsia="Times New Roman" w:cstheme="minorHAnsi"/>
                <w:color w:val="000000"/>
              </w:rPr>
            </w:pPr>
          </w:p>
          <w:p w14:paraId="4267E6C3" w14:textId="270CAEEB" w:rsidR="00EB39B7" w:rsidRDefault="00EB39B7" w:rsidP="0061752F">
            <w:pPr>
              <w:rPr>
                <w:rFonts w:eastAsia="Times New Roman" w:cstheme="minorHAnsi"/>
                <w:color w:val="000000"/>
              </w:rPr>
            </w:pPr>
          </w:p>
          <w:p w14:paraId="2C9F2C50" w14:textId="77777777" w:rsidR="00EB39B7" w:rsidRDefault="00EB39B7" w:rsidP="0061752F">
            <w:pPr>
              <w:rPr>
                <w:rFonts w:eastAsia="Times New Roman" w:cstheme="minorHAnsi"/>
                <w:color w:val="000000"/>
              </w:rPr>
            </w:pPr>
          </w:p>
          <w:p w14:paraId="3C988F41" w14:textId="77777777" w:rsidR="000524D1" w:rsidRPr="0000690C" w:rsidRDefault="000524D1" w:rsidP="0061752F">
            <w:pPr>
              <w:rPr>
                <w:rFonts w:eastAsia="Times New Roman" w:cstheme="minorHAnsi"/>
                <w:color w:val="000000"/>
              </w:rPr>
            </w:pPr>
          </w:p>
          <w:p w14:paraId="5A658C51" w14:textId="554A78FD" w:rsidR="000B0B48" w:rsidRPr="0000690C" w:rsidRDefault="000B0B48" w:rsidP="005A0B4F">
            <w:pPr>
              <w:rPr>
                <w:rFonts w:cstheme="minorHAnsi"/>
              </w:rPr>
            </w:pPr>
          </w:p>
          <w:p w14:paraId="3C527D03" w14:textId="430295DF" w:rsidR="009D74C0" w:rsidRPr="0000690C" w:rsidRDefault="009D74C0" w:rsidP="005A0B4F">
            <w:pPr>
              <w:rPr>
                <w:rFonts w:cstheme="minorHAnsi"/>
                <w:b/>
                <w:color w:val="FFFFFF" w:themeColor="background1"/>
              </w:rPr>
            </w:pPr>
          </w:p>
        </w:tc>
      </w:tr>
      <w:tr w:rsidR="00CE50BA" w:rsidRPr="0000690C" w14:paraId="32434247" w14:textId="77777777" w:rsidTr="00236F7E">
        <w:trPr>
          <w:trHeight w:val="638"/>
        </w:trPr>
        <w:tc>
          <w:tcPr>
            <w:tcW w:w="9355" w:type="dxa"/>
            <w:gridSpan w:val="2"/>
            <w:shd w:val="clear" w:color="auto" w:fill="31849B" w:themeFill="accent5" w:themeFillShade="BF"/>
            <w:vAlign w:val="center"/>
          </w:tcPr>
          <w:p w14:paraId="6FA1EE63" w14:textId="47C2D463" w:rsidR="00CE50BA" w:rsidRPr="0000690C" w:rsidRDefault="00044438" w:rsidP="00777241">
            <w:pPr>
              <w:rPr>
                <w:rFonts w:cstheme="minorHAnsi"/>
                <w:b/>
                <w:color w:val="FFFFFF" w:themeColor="background1"/>
              </w:rPr>
            </w:pPr>
            <w:r>
              <w:rPr>
                <w:rFonts w:cstheme="minorHAnsi"/>
                <w:b/>
                <w:color w:val="FFFFFF" w:themeColor="background1"/>
              </w:rPr>
              <w:lastRenderedPageBreak/>
              <w:t xml:space="preserve">Virtual Storytime Opportunities </w:t>
            </w:r>
          </w:p>
        </w:tc>
      </w:tr>
      <w:tr w:rsidR="00CE50BA" w:rsidRPr="0000690C" w14:paraId="7D79281B" w14:textId="77777777" w:rsidTr="00236F7E">
        <w:trPr>
          <w:trHeight w:val="638"/>
        </w:trPr>
        <w:tc>
          <w:tcPr>
            <w:tcW w:w="9355" w:type="dxa"/>
            <w:gridSpan w:val="2"/>
            <w:shd w:val="clear" w:color="auto" w:fill="auto"/>
            <w:vAlign w:val="center"/>
          </w:tcPr>
          <w:p w14:paraId="0903B2CF" w14:textId="77777777" w:rsidR="00FA4DBD" w:rsidRPr="0000690C" w:rsidRDefault="00FA4DBD" w:rsidP="00EF17C8">
            <w:pPr>
              <w:rPr>
                <w:rFonts w:eastAsia="Times New Roman" w:cstheme="minorHAnsi"/>
                <w:color w:val="000000"/>
              </w:rPr>
            </w:pPr>
          </w:p>
          <w:p w14:paraId="678D5248" w14:textId="1A97FA6F" w:rsidR="00044438" w:rsidRDefault="00044438" w:rsidP="00044438">
            <w:r>
              <w:t>Consider the opportunities</w:t>
            </w:r>
            <w:r w:rsidR="00867A59">
              <w:t xml:space="preserve"> for you to explore with virtual </w:t>
            </w:r>
            <w:proofErr w:type="spellStart"/>
            <w:r w:rsidR="00867A59">
              <w:t>storytimes</w:t>
            </w:r>
            <w:proofErr w:type="spellEnd"/>
            <w:r>
              <w:t xml:space="preserve">, </w:t>
            </w:r>
            <w:r w:rsidR="00D15318">
              <w:t xml:space="preserve">noting </w:t>
            </w:r>
            <w:r>
              <w:t xml:space="preserve">the goals and outcomes Renee shared in the webinar. Check those you feel confident you account for in your services and circle those you’d like to practice or research to improve upon </w:t>
            </w:r>
            <w:r w:rsidR="00867A59">
              <w:t>for your</w:t>
            </w:r>
            <w:r>
              <w:t xml:space="preserve"> virtual </w:t>
            </w:r>
            <w:proofErr w:type="spellStart"/>
            <w:r>
              <w:t>storytimes</w:t>
            </w:r>
            <w:proofErr w:type="spellEnd"/>
            <w:r w:rsidR="00867A59">
              <w:t xml:space="preserve">. </w:t>
            </w:r>
          </w:p>
          <w:p w14:paraId="0101D587" w14:textId="77777777" w:rsidR="00EB39B7" w:rsidRDefault="00EB39B7" w:rsidP="00EF17C8">
            <w:pPr>
              <w:rPr>
                <w:rFonts w:eastAsia="Times New Roman" w:cstheme="minorHAnsi"/>
                <w:color w:val="000000"/>
              </w:rPr>
            </w:pPr>
          </w:p>
          <w:p w14:paraId="419CE7CD" w14:textId="77777777" w:rsidR="00044438" w:rsidRPr="00044438" w:rsidRDefault="00044438" w:rsidP="00867A59">
            <w:pPr>
              <w:pStyle w:val="ListParagraph"/>
              <w:widowControl w:val="0"/>
              <w:numPr>
                <w:ilvl w:val="0"/>
                <w:numId w:val="21"/>
              </w:numPr>
              <w:spacing w:line="360" w:lineRule="auto"/>
              <w:contextualSpacing/>
              <w:rPr>
                <w:rFonts w:asciiTheme="minorHAnsi" w:hAnsiTheme="minorHAnsi"/>
              </w:rPr>
            </w:pPr>
            <w:r w:rsidRPr="00044438">
              <w:rPr>
                <w:rFonts w:asciiTheme="minorHAnsi" w:hAnsiTheme="minorHAnsi"/>
              </w:rPr>
              <w:t>Virtual Services</w:t>
            </w:r>
            <w:bookmarkStart w:id="0" w:name="_GoBack"/>
            <w:bookmarkEnd w:id="0"/>
          </w:p>
          <w:p w14:paraId="3B756C87" w14:textId="77777777" w:rsidR="00044438" w:rsidRPr="00044438" w:rsidRDefault="00044438" w:rsidP="00867A59">
            <w:pPr>
              <w:pStyle w:val="ListParagraph"/>
              <w:widowControl w:val="0"/>
              <w:numPr>
                <w:ilvl w:val="0"/>
                <w:numId w:val="21"/>
              </w:numPr>
              <w:spacing w:line="360" w:lineRule="auto"/>
              <w:contextualSpacing/>
              <w:rPr>
                <w:rFonts w:asciiTheme="minorHAnsi" w:hAnsiTheme="minorHAnsi"/>
              </w:rPr>
            </w:pPr>
            <w:r w:rsidRPr="00044438">
              <w:rPr>
                <w:rFonts w:asciiTheme="minorHAnsi" w:hAnsiTheme="minorHAnsi"/>
              </w:rPr>
              <w:t xml:space="preserve">Early Literacy </w:t>
            </w:r>
          </w:p>
          <w:p w14:paraId="22D154B5" w14:textId="77777777" w:rsidR="00044438" w:rsidRPr="00044438" w:rsidRDefault="00044438" w:rsidP="00867A59">
            <w:pPr>
              <w:pStyle w:val="ListParagraph"/>
              <w:widowControl w:val="0"/>
              <w:numPr>
                <w:ilvl w:val="0"/>
                <w:numId w:val="21"/>
              </w:numPr>
              <w:spacing w:line="360" w:lineRule="auto"/>
              <w:contextualSpacing/>
              <w:rPr>
                <w:rFonts w:asciiTheme="minorHAnsi" w:hAnsiTheme="minorHAnsi"/>
              </w:rPr>
            </w:pPr>
            <w:r w:rsidRPr="00044438">
              <w:rPr>
                <w:rFonts w:asciiTheme="minorHAnsi" w:hAnsiTheme="minorHAnsi"/>
              </w:rPr>
              <w:t>School Readiness</w:t>
            </w:r>
          </w:p>
          <w:p w14:paraId="53AB592D" w14:textId="77777777" w:rsidR="00044438" w:rsidRPr="00044438" w:rsidRDefault="00044438" w:rsidP="00867A59">
            <w:pPr>
              <w:pStyle w:val="ListParagraph"/>
              <w:widowControl w:val="0"/>
              <w:numPr>
                <w:ilvl w:val="0"/>
                <w:numId w:val="21"/>
              </w:numPr>
              <w:spacing w:line="360" w:lineRule="auto"/>
              <w:contextualSpacing/>
              <w:rPr>
                <w:rFonts w:asciiTheme="minorHAnsi" w:hAnsiTheme="minorHAnsi"/>
              </w:rPr>
            </w:pPr>
            <w:r w:rsidRPr="00044438">
              <w:rPr>
                <w:rFonts w:asciiTheme="minorHAnsi" w:hAnsiTheme="minorHAnsi"/>
              </w:rPr>
              <w:t>Library Advocacy</w:t>
            </w:r>
          </w:p>
          <w:p w14:paraId="6F8900BE" w14:textId="77777777" w:rsidR="00044438" w:rsidRPr="00044438" w:rsidRDefault="00044438" w:rsidP="00867A59">
            <w:pPr>
              <w:pStyle w:val="ListParagraph"/>
              <w:widowControl w:val="0"/>
              <w:numPr>
                <w:ilvl w:val="0"/>
                <w:numId w:val="21"/>
              </w:numPr>
              <w:spacing w:line="360" w:lineRule="auto"/>
              <w:contextualSpacing/>
              <w:rPr>
                <w:rFonts w:asciiTheme="minorHAnsi" w:hAnsiTheme="minorHAnsi"/>
              </w:rPr>
            </w:pPr>
            <w:r w:rsidRPr="00044438">
              <w:rPr>
                <w:rFonts w:asciiTheme="minorHAnsi" w:hAnsiTheme="minorHAnsi"/>
              </w:rPr>
              <w:t>Build Audience</w:t>
            </w:r>
          </w:p>
          <w:p w14:paraId="75EE5A5A" w14:textId="77777777" w:rsidR="00044438" w:rsidRPr="00044438" w:rsidRDefault="00044438" w:rsidP="00867A59">
            <w:pPr>
              <w:pStyle w:val="ListParagraph"/>
              <w:widowControl w:val="0"/>
              <w:numPr>
                <w:ilvl w:val="0"/>
                <w:numId w:val="21"/>
              </w:numPr>
              <w:spacing w:line="360" w:lineRule="auto"/>
              <w:contextualSpacing/>
              <w:rPr>
                <w:rFonts w:asciiTheme="minorHAnsi" w:hAnsiTheme="minorHAnsi"/>
              </w:rPr>
            </w:pPr>
            <w:r w:rsidRPr="00044438">
              <w:rPr>
                <w:rFonts w:asciiTheme="minorHAnsi" w:hAnsiTheme="minorHAnsi"/>
              </w:rPr>
              <w:t>Accessibility</w:t>
            </w:r>
          </w:p>
          <w:p w14:paraId="540D2D19" w14:textId="77777777" w:rsidR="00044438" w:rsidRPr="00044438" w:rsidRDefault="00044438" w:rsidP="00867A59">
            <w:pPr>
              <w:pStyle w:val="ListParagraph"/>
              <w:widowControl w:val="0"/>
              <w:numPr>
                <w:ilvl w:val="0"/>
                <w:numId w:val="21"/>
              </w:numPr>
              <w:spacing w:line="360" w:lineRule="auto"/>
              <w:contextualSpacing/>
              <w:rPr>
                <w:rFonts w:asciiTheme="minorHAnsi" w:hAnsiTheme="minorHAnsi"/>
              </w:rPr>
            </w:pPr>
            <w:r w:rsidRPr="00044438">
              <w:rPr>
                <w:rFonts w:asciiTheme="minorHAnsi" w:hAnsiTheme="minorHAnsi"/>
              </w:rPr>
              <w:t>Representation</w:t>
            </w:r>
          </w:p>
          <w:p w14:paraId="18880268" w14:textId="77777777" w:rsidR="00044438" w:rsidRPr="00044438" w:rsidRDefault="00044438" w:rsidP="00867A59">
            <w:pPr>
              <w:pStyle w:val="ListParagraph"/>
              <w:widowControl w:val="0"/>
              <w:numPr>
                <w:ilvl w:val="0"/>
                <w:numId w:val="21"/>
              </w:numPr>
              <w:spacing w:line="360" w:lineRule="auto"/>
              <w:contextualSpacing/>
              <w:rPr>
                <w:rFonts w:asciiTheme="minorHAnsi" w:hAnsiTheme="minorHAnsi"/>
              </w:rPr>
            </w:pPr>
            <w:r w:rsidRPr="00044438">
              <w:rPr>
                <w:rFonts w:asciiTheme="minorHAnsi" w:hAnsiTheme="minorHAnsi"/>
              </w:rPr>
              <w:t>Social/Emotional Learning</w:t>
            </w:r>
          </w:p>
          <w:p w14:paraId="383084D0" w14:textId="34D11FF5" w:rsidR="00E36C0C" w:rsidRPr="00E36C0C" w:rsidRDefault="00044438" w:rsidP="00867A59">
            <w:pPr>
              <w:widowControl w:val="0"/>
              <w:numPr>
                <w:ilvl w:val="0"/>
                <w:numId w:val="21"/>
              </w:numPr>
              <w:spacing w:line="360" w:lineRule="auto"/>
              <w:contextualSpacing/>
            </w:pPr>
            <w:r w:rsidRPr="00044438">
              <w:t>Connection</w:t>
            </w:r>
          </w:p>
          <w:p w14:paraId="2DD23A9D" w14:textId="77777777" w:rsidR="00CD3913" w:rsidRPr="0000690C" w:rsidRDefault="00CD3913" w:rsidP="00EF17C8">
            <w:pPr>
              <w:rPr>
                <w:rFonts w:eastAsia="Times New Roman" w:cstheme="minorHAnsi"/>
                <w:color w:val="000000"/>
              </w:rPr>
            </w:pPr>
          </w:p>
          <w:p w14:paraId="6A529709" w14:textId="77777777" w:rsidR="00FA406A" w:rsidRPr="0000690C" w:rsidRDefault="00FA406A" w:rsidP="00D45D0D">
            <w:pPr>
              <w:rPr>
                <w:rFonts w:cstheme="minorHAnsi"/>
                <w:b/>
                <w:color w:val="FFFFFF" w:themeColor="background1"/>
              </w:rPr>
            </w:pPr>
          </w:p>
        </w:tc>
      </w:tr>
      <w:tr w:rsidR="00D65A7E" w:rsidRPr="0000690C" w14:paraId="160E6A5B" w14:textId="77777777" w:rsidTr="000A7BC9">
        <w:trPr>
          <w:trHeight w:val="638"/>
        </w:trPr>
        <w:tc>
          <w:tcPr>
            <w:tcW w:w="9355" w:type="dxa"/>
            <w:gridSpan w:val="2"/>
            <w:shd w:val="clear" w:color="auto" w:fill="31849B" w:themeFill="accent5" w:themeFillShade="BF"/>
            <w:vAlign w:val="center"/>
          </w:tcPr>
          <w:p w14:paraId="47F82774" w14:textId="5F02A202" w:rsidR="00D65A7E" w:rsidRPr="0000690C" w:rsidRDefault="00867A59" w:rsidP="000A7BC9">
            <w:pPr>
              <w:rPr>
                <w:rFonts w:cstheme="minorHAnsi"/>
                <w:b/>
                <w:color w:val="FFFFFF" w:themeColor="background1"/>
              </w:rPr>
            </w:pPr>
            <w:r>
              <w:rPr>
                <w:rFonts w:cstheme="minorHAnsi"/>
                <w:b/>
                <w:color w:val="FFFFFF" w:themeColor="background1"/>
              </w:rPr>
              <w:t xml:space="preserve">Live vs Recorded Virtual </w:t>
            </w:r>
            <w:proofErr w:type="spellStart"/>
            <w:r>
              <w:rPr>
                <w:rFonts w:cstheme="minorHAnsi"/>
                <w:b/>
                <w:color w:val="FFFFFF" w:themeColor="background1"/>
              </w:rPr>
              <w:t>Storytimes</w:t>
            </w:r>
            <w:proofErr w:type="spellEnd"/>
          </w:p>
        </w:tc>
      </w:tr>
      <w:tr w:rsidR="00D65A7E" w:rsidRPr="0000690C" w14:paraId="4B53C33E" w14:textId="77777777" w:rsidTr="00236F7E">
        <w:trPr>
          <w:trHeight w:val="638"/>
        </w:trPr>
        <w:tc>
          <w:tcPr>
            <w:tcW w:w="9355" w:type="dxa"/>
            <w:gridSpan w:val="2"/>
            <w:shd w:val="clear" w:color="auto" w:fill="auto"/>
            <w:vAlign w:val="center"/>
          </w:tcPr>
          <w:p w14:paraId="0291D1F4" w14:textId="05EC565D" w:rsidR="00D65A7E" w:rsidRPr="0000690C" w:rsidRDefault="00D65A7E" w:rsidP="00D65A7E">
            <w:pPr>
              <w:rPr>
                <w:rFonts w:eastAsia="Times New Roman" w:cstheme="minorHAnsi"/>
                <w:color w:val="000000"/>
              </w:rPr>
            </w:pPr>
          </w:p>
          <w:p w14:paraId="4DC22F1F" w14:textId="1E935929" w:rsidR="00867A59" w:rsidRDefault="00867A59">
            <w:r>
              <w:t xml:space="preserve">Consider the pros and cons of presenting Virtual Storytime </w:t>
            </w:r>
            <w:r w:rsidRPr="00867A59">
              <w:rPr>
                <w:b/>
                <w:bCs/>
              </w:rPr>
              <w:t>l</w:t>
            </w:r>
            <w:r w:rsidRPr="00867A59">
              <w:rPr>
                <w:b/>
                <w:bCs/>
              </w:rPr>
              <w:t>ive.</w:t>
            </w:r>
            <w:r>
              <w:t xml:space="preserve"> </w:t>
            </w:r>
          </w:p>
          <w:p w14:paraId="56030489" w14:textId="78C92F43" w:rsidR="00867A59" w:rsidRDefault="00867A59">
            <w:r>
              <w:t>Pros:                                                                                Cons:</w:t>
            </w:r>
          </w:p>
          <w:p w14:paraId="5927245C" w14:textId="4DAAC38C" w:rsidR="00867A59" w:rsidRDefault="00867A59"/>
          <w:p w14:paraId="2B1CC1CE" w14:textId="0943BD8D" w:rsidR="00867A59" w:rsidRDefault="00867A59"/>
          <w:p w14:paraId="2D39965C" w14:textId="154A1354" w:rsidR="00867A59" w:rsidRDefault="00867A59"/>
          <w:p w14:paraId="55D43111" w14:textId="77777777" w:rsidR="00867A59" w:rsidRDefault="00867A59"/>
          <w:p w14:paraId="6EB6D496" w14:textId="77777777" w:rsidR="00867A59" w:rsidRDefault="00867A59">
            <w:r>
              <w:t>Consider the pros and cons of presenting a</w:t>
            </w:r>
            <w:r w:rsidRPr="00867A59">
              <w:rPr>
                <w:b/>
                <w:bCs/>
              </w:rPr>
              <w:t xml:space="preserve"> recorded</w:t>
            </w:r>
            <w:r>
              <w:t xml:space="preserve"> version of Virtual Storytime. </w:t>
            </w:r>
          </w:p>
          <w:p w14:paraId="5362F431" w14:textId="77777777" w:rsidR="00867A59" w:rsidRDefault="00867A59" w:rsidP="00867A59">
            <w:r>
              <w:t>Pros:                                                                                Cons:</w:t>
            </w:r>
          </w:p>
          <w:p w14:paraId="4AFE7509" w14:textId="77777777" w:rsidR="00867A59" w:rsidRDefault="00867A59"/>
          <w:p w14:paraId="1732429A" w14:textId="77777777" w:rsidR="00867A59" w:rsidRDefault="00867A59"/>
          <w:p w14:paraId="7E0687FA" w14:textId="77777777" w:rsidR="00867A59" w:rsidRDefault="00867A59"/>
          <w:p w14:paraId="794221A1" w14:textId="77777777" w:rsidR="00867A59" w:rsidRDefault="00867A59"/>
          <w:p w14:paraId="23C159BB" w14:textId="5B9B8B76" w:rsidR="00EB39B7" w:rsidRDefault="00867A59">
            <w:r>
              <w:t>What works best for your team/library/organization?</w:t>
            </w:r>
          </w:p>
          <w:p w14:paraId="40319DAA" w14:textId="573C2E10" w:rsidR="00867A59" w:rsidRDefault="00867A59">
            <w:pPr>
              <w:rPr>
                <w:rFonts w:eastAsia="Times New Roman" w:cstheme="minorHAnsi"/>
                <w:color w:val="000000"/>
              </w:rPr>
            </w:pPr>
          </w:p>
          <w:p w14:paraId="3AC00756" w14:textId="4386C5B6" w:rsidR="00867A59" w:rsidRDefault="00867A59">
            <w:pPr>
              <w:rPr>
                <w:rFonts w:eastAsia="Times New Roman" w:cstheme="minorHAnsi"/>
                <w:color w:val="000000"/>
              </w:rPr>
            </w:pPr>
          </w:p>
          <w:p w14:paraId="245B9E3A" w14:textId="77777777" w:rsidR="00D15318" w:rsidRDefault="00D15318">
            <w:pPr>
              <w:rPr>
                <w:rFonts w:eastAsia="Times New Roman" w:cstheme="minorHAnsi"/>
                <w:color w:val="000000"/>
              </w:rPr>
            </w:pPr>
          </w:p>
          <w:p w14:paraId="54F6F777" w14:textId="77777777" w:rsidR="00867A59" w:rsidRDefault="00867A59">
            <w:pPr>
              <w:rPr>
                <w:rFonts w:eastAsia="Times New Roman" w:cstheme="minorHAnsi"/>
                <w:color w:val="000000"/>
              </w:rPr>
            </w:pPr>
          </w:p>
          <w:p w14:paraId="482194BC" w14:textId="21807F47" w:rsidR="00867A59" w:rsidRPr="0000690C" w:rsidRDefault="00867A59">
            <w:pPr>
              <w:rPr>
                <w:rFonts w:eastAsia="Times New Roman" w:cstheme="minorHAnsi"/>
                <w:color w:val="000000"/>
              </w:rPr>
            </w:pPr>
          </w:p>
        </w:tc>
      </w:tr>
      <w:tr w:rsidR="007658AC" w:rsidRPr="0000690C" w14:paraId="45A0D4FE" w14:textId="77777777" w:rsidTr="00236F7E">
        <w:trPr>
          <w:trHeight w:val="638"/>
        </w:trPr>
        <w:tc>
          <w:tcPr>
            <w:tcW w:w="9355" w:type="dxa"/>
            <w:gridSpan w:val="2"/>
            <w:shd w:val="clear" w:color="auto" w:fill="31849B" w:themeFill="accent5" w:themeFillShade="BF"/>
            <w:vAlign w:val="center"/>
          </w:tcPr>
          <w:p w14:paraId="2C048CF8" w14:textId="5EF1B3D7" w:rsidR="007658AC" w:rsidRPr="0000690C" w:rsidRDefault="00D15318" w:rsidP="00981592">
            <w:pPr>
              <w:rPr>
                <w:rFonts w:cstheme="minorHAnsi"/>
                <w:b/>
                <w:color w:val="FFFFFF" w:themeColor="background1"/>
              </w:rPr>
            </w:pPr>
            <w:r>
              <w:rPr>
                <w:rFonts w:cstheme="minorHAnsi"/>
                <w:b/>
                <w:color w:val="FFFFFF" w:themeColor="background1"/>
              </w:rPr>
              <w:lastRenderedPageBreak/>
              <w:t>Observing your Storytime Recording</w:t>
            </w:r>
          </w:p>
        </w:tc>
      </w:tr>
      <w:tr w:rsidR="007658AC" w:rsidRPr="0000690C" w14:paraId="24CCAE3D" w14:textId="77777777" w:rsidTr="00236F7E">
        <w:trPr>
          <w:trHeight w:val="638"/>
        </w:trPr>
        <w:tc>
          <w:tcPr>
            <w:tcW w:w="9355" w:type="dxa"/>
            <w:gridSpan w:val="2"/>
            <w:shd w:val="clear" w:color="auto" w:fill="auto"/>
            <w:vAlign w:val="center"/>
          </w:tcPr>
          <w:p w14:paraId="3B43751E" w14:textId="77777777" w:rsidR="004F7812" w:rsidRDefault="004F7812" w:rsidP="00981592">
            <w:pPr>
              <w:rPr>
                <w:rFonts w:cstheme="minorHAnsi"/>
              </w:rPr>
            </w:pPr>
          </w:p>
          <w:p w14:paraId="6CCE3D97" w14:textId="3B338BCB" w:rsidR="00236F7E" w:rsidRPr="00D15318" w:rsidRDefault="00867A59" w:rsidP="00981592">
            <w:r>
              <w:t xml:space="preserve">Record yourself reading a story to the camera, and watch the recording. </w:t>
            </w:r>
            <w:r w:rsidR="00D15318">
              <w:t>Consider the</w:t>
            </w:r>
            <w:r>
              <w:t xml:space="preserve"> following areas </w:t>
            </w:r>
            <w:r w:rsidR="00D15318">
              <w:t xml:space="preserve">as you review the recording; check </w:t>
            </w:r>
            <w:r>
              <w:t>those you feel good about and circle those you’d like to improve upon</w:t>
            </w:r>
            <w:r>
              <w:t>. Add your own notes with specific suggestions.</w:t>
            </w:r>
          </w:p>
          <w:p w14:paraId="450539E9" w14:textId="77777777" w:rsidR="00867A59" w:rsidRDefault="00867A59" w:rsidP="00D15318">
            <w:pPr>
              <w:numPr>
                <w:ilvl w:val="0"/>
                <w:numId w:val="27"/>
              </w:numPr>
              <w:spacing w:before="100" w:beforeAutospacing="1" w:after="100" w:afterAutospacing="1" w:line="480" w:lineRule="auto"/>
            </w:pPr>
            <w:r>
              <w:t>Framing in the Shot</w:t>
            </w:r>
          </w:p>
          <w:p w14:paraId="748B71FD" w14:textId="77777777" w:rsidR="00867A59" w:rsidRDefault="00867A59" w:rsidP="00D15318">
            <w:pPr>
              <w:numPr>
                <w:ilvl w:val="0"/>
                <w:numId w:val="27"/>
              </w:numPr>
              <w:spacing w:before="100" w:beforeAutospacing="1" w:after="100" w:afterAutospacing="1" w:line="480" w:lineRule="auto"/>
            </w:pPr>
            <w:r>
              <w:t>Book Reading</w:t>
            </w:r>
          </w:p>
          <w:p w14:paraId="24A0E8A7" w14:textId="77777777" w:rsidR="00867A59" w:rsidRDefault="00867A59" w:rsidP="00D15318">
            <w:pPr>
              <w:numPr>
                <w:ilvl w:val="0"/>
                <w:numId w:val="27"/>
              </w:numPr>
              <w:spacing w:before="100" w:beforeAutospacing="1" w:after="100" w:afterAutospacing="1" w:line="480" w:lineRule="auto"/>
            </w:pPr>
            <w:r>
              <w:t>Page Turning</w:t>
            </w:r>
          </w:p>
          <w:p w14:paraId="4C0A1E51" w14:textId="77777777" w:rsidR="00867A59" w:rsidRDefault="00867A59" w:rsidP="00D15318">
            <w:pPr>
              <w:numPr>
                <w:ilvl w:val="0"/>
                <w:numId w:val="27"/>
              </w:numPr>
              <w:spacing w:before="100" w:beforeAutospacing="1" w:after="100" w:afterAutospacing="1" w:line="480" w:lineRule="auto"/>
            </w:pPr>
            <w:r>
              <w:t>Audio Quality</w:t>
            </w:r>
          </w:p>
          <w:p w14:paraId="3B39E67D" w14:textId="77777777" w:rsidR="00867A59" w:rsidRDefault="00867A59" w:rsidP="00D15318">
            <w:pPr>
              <w:numPr>
                <w:ilvl w:val="0"/>
                <w:numId w:val="27"/>
              </w:numPr>
              <w:spacing w:before="100" w:beforeAutospacing="1" w:after="100" w:afterAutospacing="1" w:line="480" w:lineRule="auto"/>
            </w:pPr>
            <w:r>
              <w:t>Video Quality</w:t>
            </w:r>
          </w:p>
          <w:p w14:paraId="374C13D1" w14:textId="77777777" w:rsidR="00867A59" w:rsidRDefault="00867A59" w:rsidP="00D15318">
            <w:pPr>
              <w:numPr>
                <w:ilvl w:val="0"/>
                <w:numId w:val="27"/>
              </w:numPr>
              <w:spacing w:before="100" w:beforeAutospacing="1" w:after="100" w:afterAutospacing="1" w:line="480" w:lineRule="auto"/>
            </w:pPr>
            <w:r>
              <w:t>Lighting</w:t>
            </w:r>
          </w:p>
          <w:p w14:paraId="7CA0FA8F" w14:textId="77777777" w:rsidR="00867A59" w:rsidRDefault="00867A59" w:rsidP="00D15318">
            <w:pPr>
              <w:numPr>
                <w:ilvl w:val="0"/>
                <w:numId w:val="27"/>
              </w:numPr>
              <w:spacing w:before="100" w:beforeAutospacing="1" w:after="100" w:afterAutospacing="1" w:line="480" w:lineRule="auto"/>
            </w:pPr>
            <w:r>
              <w:t>Volume</w:t>
            </w:r>
          </w:p>
          <w:p w14:paraId="46B944A6" w14:textId="77777777" w:rsidR="00867A59" w:rsidRDefault="00867A59" w:rsidP="00D15318">
            <w:pPr>
              <w:numPr>
                <w:ilvl w:val="0"/>
                <w:numId w:val="27"/>
              </w:numPr>
              <w:spacing w:before="100" w:beforeAutospacing="1" w:after="100" w:afterAutospacing="1" w:line="480" w:lineRule="auto"/>
            </w:pPr>
            <w:r>
              <w:t>Tone</w:t>
            </w:r>
          </w:p>
          <w:p w14:paraId="4C8B6228" w14:textId="77777777" w:rsidR="00867A59" w:rsidRDefault="00867A59" w:rsidP="00D15318">
            <w:pPr>
              <w:numPr>
                <w:ilvl w:val="0"/>
                <w:numId w:val="27"/>
              </w:numPr>
              <w:spacing w:before="100" w:beforeAutospacing="1" w:after="100" w:afterAutospacing="1" w:line="480" w:lineRule="auto"/>
            </w:pPr>
            <w:r>
              <w:t>Pacing</w:t>
            </w:r>
          </w:p>
          <w:p w14:paraId="1A4167CF" w14:textId="77777777" w:rsidR="00867A59" w:rsidRDefault="00867A59" w:rsidP="00D15318">
            <w:pPr>
              <w:numPr>
                <w:ilvl w:val="0"/>
                <w:numId w:val="27"/>
              </w:numPr>
              <w:spacing w:before="100" w:beforeAutospacing="1" w:after="100" w:afterAutospacing="1" w:line="480" w:lineRule="auto"/>
            </w:pPr>
            <w:r>
              <w:t>Eye Contact</w:t>
            </w:r>
          </w:p>
          <w:p w14:paraId="5A382A6B" w14:textId="77777777" w:rsidR="00867A59" w:rsidRDefault="00867A59" w:rsidP="00D15318">
            <w:pPr>
              <w:numPr>
                <w:ilvl w:val="0"/>
                <w:numId w:val="27"/>
              </w:numPr>
              <w:spacing w:before="100" w:beforeAutospacing="1" w:after="100" w:afterAutospacing="1" w:line="480" w:lineRule="auto"/>
            </w:pPr>
            <w:r>
              <w:t>Facial Expressions</w:t>
            </w:r>
          </w:p>
          <w:p w14:paraId="37C029E2" w14:textId="77777777" w:rsidR="00867A59" w:rsidRDefault="00867A59" w:rsidP="00D15318">
            <w:pPr>
              <w:numPr>
                <w:ilvl w:val="0"/>
                <w:numId w:val="27"/>
              </w:numPr>
              <w:spacing w:before="100" w:beforeAutospacing="1" w:after="100" w:afterAutospacing="1" w:line="480" w:lineRule="auto"/>
            </w:pPr>
            <w:r>
              <w:t>Engagement with Audience</w:t>
            </w:r>
          </w:p>
          <w:p w14:paraId="621382DD" w14:textId="77777777" w:rsidR="00867A59" w:rsidRDefault="00867A59" w:rsidP="00D15318">
            <w:pPr>
              <w:numPr>
                <w:ilvl w:val="0"/>
                <w:numId w:val="27"/>
              </w:numPr>
              <w:spacing w:before="100" w:beforeAutospacing="1" w:after="100" w:afterAutospacing="1" w:line="480" w:lineRule="auto"/>
            </w:pPr>
            <w:r>
              <w:t>Pregnant Pauses</w:t>
            </w:r>
          </w:p>
          <w:p w14:paraId="2190483B" w14:textId="445D9A7E" w:rsidR="00867A59" w:rsidRDefault="00867A59" w:rsidP="00D15318">
            <w:pPr>
              <w:numPr>
                <w:ilvl w:val="0"/>
                <w:numId w:val="27"/>
              </w:numPr>
              <w:spacing w:before="100" w:beforeAutospacing="1" w:after="100" w:afterAutospacing="1" w:line="480" w:lineRule="auto"/>
            </w:pPr>
            <w:r>
              <w:t>Other</w:t>
            </w:r>
          </w:p>
          <w:p w14:paraId="37082804" w14:textId="77777777" w:rsidR="008D298F" w:rsidRDefault="008D298F" w:rsidP="00981592">
            <w:pPr>
              <w:rPr>
                <w:rFonts w:cstheme="minorHAnsi"/>
                <w:b/>
                <w:color w:val="FFFFFF" w:themeColor="background1"/>
              </w:rPr>
            </w:pPr>
          </w:p>
          <w:p w14:paraId="7E501CB2" w14:textId="77777777" w:rsidR="008D298F" w:rsidRDefault="008D298F" w:rsidP="00981592">
            <w:pPr>
              <w:rPr>
                <w:rFonts w:cstheme="minorHAnsi"/>
                <w:b/>
                <w:color w:val="FFFFFF" w:themeColor="background1"/>
              </w:rPr>
            </w:pPr>
          </w:p>
          <w:p w14:paraId="0F222BE3" w14:textId="77777777" w:rsidR="008D298F" w:rsidRDefault="008D298F" w:rsidP="00981592">
            <w:pPr>
              <w:rPr>
                <w:rFonts w:cstheme="minorHAnsi"/>
                <w:b/>
                <w:color w:val="FFFFFF" w:themeColor="background1"/>
              </w:rPr>
            </w:pPr>
          </w:p>
          <w:p w14:paraId="18F4E399" w14:textId="77777777" w:rsidR="008D298F" w:rsidRDefault="008D298F" w:rsidP="00981592">
            <w:pPr>
              <w:rPr>
                <w:rFonts w:cstheme="minorHAnsi"/>
                <w:b/>
                <w:color w:val="FFFFFF" w:themeColor="background1"/>
              </w:rPr>
            </w:pPr>
          </w:p>
          <w:p w14:paraId="47D08009" w14:textId="2CFA49FB" w:rsidR="008D298F" w:rsidRPr="0000690C" w:rsidRDefault="008D298F" w:rsidP="00981592">
            <w:pPr>
              <w:rPr>
                <w:rFonts w:cstheme="minorHAnsi"/>
                <w:b/>
                <w:color w:val="FFFFFF" w:themeColor="background1"/>
              </w:rPr>
            </w:pPr>
          </w:p>
        </w:tc>
      </w:tr>
    </w:tbl>
    <w:p w14:paraId="4442E5BB" w14:textId="32FE0511" w:rsidR="00765D96" w:rsidRPr="0000690C" w:rsidRDefault="00765D96" w:rsidP="004F7812">
      <w:pPr>
        <w:rPr>
          <w:rFonts w:cstheme="minorHAnsi"/>
        </w:rPr>
      </w:pPr>
    </w:p>
    <w:sectPr w:rsidR="00765D96" w:rsidRPr="0000690C"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466B"/>
    <w:multiLevelType w:val="hybridMultilevel"/>
    <w:tmpl w:val="A51E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44C4AB4"/>
    <w:multiLevelType w:val="hybridMultilevel"/>
    <w:tmpl w:val="4C10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B5F4B"/>
    <w:multiLevelType w:val="hybridMultilevel"/>
    <w:tmpl w:val="36E0B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54E2D"/>
    <w:multiLevelType w:val="hybridMultilevel"/>
    <w:tmpl w:val="B4A8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46810"/>
    <w:multiLevelType w:val="hybridMultilevel"/>
    <w:tmpl w:val="FF68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42B8D"/>
    <w:multiLevelType w:val="multilevel"/>
    <w:tmpl w:val="03D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A286081"/>
    <w:multiLevelType w:val="hybridMultilevel"/>
    <w:tmpl w:val="E13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15DE6"/>
    <w:multiLevelType w:val="hybridMultilevel"/>
    <w:tmpl w:val="2794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91AFB"/>
    <w:multiLevelType w:val="hybridMultilevel"/>
    <w:tmpl w:val="A454D4CE"/>
    <w:lvl w:ilvl="0" w:tplc="9DD6A6D4">
      <w:start w:val="1"/>
      <w:numFmt w:val="bullet"/>
      <w:lvlText w:val=""/>
      <w:lvlJc w:val="center"/>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D224D6"/>
    <w:multiLevelType w:val="multilevel"/>
    <w:tmpl w:val="9D0E8A18"/>
    <w:lvl w:ilvl="0">
      <w:start w:val="1"/>
      <w:numFmt w:val="bullet"/>
      <w:lvlText w:val=""/>
      <w:lvlJc w:val="center"/>
      <w:pPr>
        <w:tabs>
          <w:tab w:val="num" w:pos="720"/>
        </w:tabs>
        <w:ind w:left="72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2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6"/>
  </w:num>
  <w:num w:numId="6">
    <w:abstractNumId w:val="0"/>
  </w:num>
  <w:num w:numId="7">
    <w:abstractNumId w:val="3"/>
  </w:num>
  <w:num w:numId="8">
    <w:abstractNumId w:val="25"/>
  </w:num>
  <w:num w:numId="9">
    <w:abstractNumId w:val="13"/>
  </w:num>
  <w:num w:numId="10">
    <w:abstractNumId w:val="2"/>
  </w:num>
  <w:num w:numId="11">
    <w:abstractNumId w:val="21"/>
  </w:num>
  <w:num w:numId="12">
    <w:abstractNumId w:val="15"/>
  </w:num>
  <w:num w:numId="13">
    <w:abstractNumId w:val="18"/>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9"/>
  </w:num>
  <w:num w:numId="18">
    <w:abstractNumId w:val="5"/>
  </w:num>
  <w:num w:numId="19">
    <w:abstractNumId w:val="4"/>
  </w:num>
  <w:num w:numId="20">
    <w:abstractNumId w:val="1"/>
  </w:num>
  <w:num w:numId="21">
    <w:abstractNumId w:val="14"/>
  </w:num>
  <w:num w:numId="22">
    <w:abstractNumId w:val="11"/>
  </w:num>
  <w:num w:numId="23">
    <w:abstractNumId w:val="7"/>
  </w:num>
  <w:num w:numId="24">
    <w:abstractNumId w:val="8"/>
  </w:num>
  <w:num w:numId="25">
    <w:abstractNumId w:val="12"/>
  </w:num>
  <w:num w:numId="26">
    <w:abstractNumId w:val="9"/>
    <w:lvlOverride w:ilvl="0"/>
    <w:lvlOverride w:ilvl="1"/>
    <w:lvlOverride w:ilvl="2"/>
    <w:lvlOverride w:ilvl="3"/>
    <w:lvlOverride w:ilvl="4"/>
    <w:lvlOverride w:ilvl="5"/>
    <w:lvlOverride w:ilvl="6"/>
    <w:lvlOverride w:ilvl="7"/>
    <w:lvlOverride w:ilv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0690C"/>
    <w:rsid w:val="00030AE8"/>
    <w:rsid w:val="000338D6"/>
    <w:rsid w:val="000369F8"/>
    <w:rsid w:val="00044438"/>
    <w:rsid w:val="000524D1"/>
    <w:rsid w:val="00061211"/>
    <w:rsid w:val="000B0B48"/>
    <w:rsid w:val="000B35E2"/>
    <w:rsid w:val="000B7DF2"/>
    <w:rsid w:val="000C2310"/>
    <w:rsid w:val="000D302A"/>
    <w:rsid w:val="000F293A"/>
    <w:rsid w:val="000F419E"/>
    <w:rsid w:val="001105DD"/>
    <w:rsid w:val="00133BB6"/>
    <w:rsid w:val="00145243"/>
    <w:rsid w:val="00147C79"/>
    <w:rsid w:val="001547E5"/>
    <w:rsid w:val="00180394"/>
    <w:rsid w:val="0019503A"/>
    <w:rsid w:val="001E7442"/>
    <w:rsid w:val="00236F7E"/>
    <w:rsid w:val="00241403"/>
    <w:rsid w:val="00265C9D"/>
    <w:rsid w:val="002E1AE1"/>
    <w:rsid w:val="002F29B3"/>
    <w:rsid w:val="003B63FE"/>
    <w:rsid w:val="003D36D6"/>
    <w:rsid w:val="003D3A8F"/>
    <w:rsid w:val="00400762"/>
    <w:rsid w:val="0040076B"/>
    <w:rsid w:val="004173AE"/>
    <w:rsid w:val="00423B07"/>
    <w:rsid w:val="004337BE"/>
    <w:rsid w:val="004367FC"/>
    <w:rsid w:val="0048343F"/>
    <w:rsid w:val="0049280C"/>
    <w:rsid w:val="004B27CB"/>
    <w:rsid w:val="004E578A"/>
    <w:rsid w:val="004E6F4A"/>
    <w:rsid w:val="004F7812"/>
    <w:rsid w:val="00560CCE"/>
    <w:rsid w:val="0056137C"/>
    <w:rsid w:val="00565D92"/>
    <w:rsid w:val="00580BF8"/>
    <w:rsid w:val="00590C90"/>
    <w:rsid w:val="005A6DBF"/>
    <w:rsid w:val="006121AB"/>
    <w:rsid w:val="0061752F"/>
    <w:rsid w:val="00630359"/>
    <w:rsid w:val="00633A02"/>
    <w:rsid w:val="006466E1"/>
    <w:rsid w:val="00652686"/>
    <w:rsid w:val="006561D8"/>
    <w:rsid w:val="006636EC"/>
    <w:rsid w:val="00684A49"/>
    <w:rsid w:val="0069512A"/>
    <w:rsid w:val="006B7246"/>
    <w:rsid w:val="006C6937"/>
    <w:rsid w:val="007120A7"/>
    <w:rsid w:val="00731ECF"/>
    <w:rsid w:val="007658AC"/>
    <w:rsid w:val="00765D96"/>
    <w:rsid w:val="007670E4"/>
    <w:rsid w:val="0077633D"/>
    <w:rsid w:val="00777241"/>
    <w:rsid w:val="007B3B82"/>
    <w:rsid w:val="007C7128"/>
    <w:rsid w:val="007E62FC"/>
    <w:rsid w:val="00805F2D"/>
    <w:rsid w:val="0083289D"/>
    <w:rsid w:val="00856E11"/>
    <w:rsid w:val="00867A59"/>
    <w:rsid w:val="008B3349"/>
    <w:rsid w:val="008C4BAD"/>
    <w:rsid w:val="008D298F"/>
    <w:rsid w:val="00912E44"/>
    <w:rsid w:val="00924401"/>
    <w:rsid w:val="00935EC6"/>
    <w:rsid w:val="00936A6B"/>
    <w:rsid w:val="0093740B"/>
    <w:rsid w:val="00981923"/>
    <w:rsid w:val="0099601A"/>
    <w:rsid w:val="009A1D84"/>
    <w:rsid w:val="009D74C0"/>
    <w:rsid w:val="009E0D52"/>
    <w:rsid w:val="009F7942"/>
    <w:rsid w:val="00A20152"/>
    <w:rsid w:val="00A83A30"/>
    <w:rsid w:val="00A83E41"/>
    <w:rsid w:val="00AC6FE9"/>
    <w:rsid w:val="00AD5360"/>
    <w:rsid w:val="00B02248"/>
    <w:rsid w:val="00B343C2"/>
    <w:rsid w:val="00B5222C"/>
    <w:rsid w:val="00B62773"/>
    <w:rsid w:val="00B75AFF"/>
    <w:rsid w:val="00B91B33"/>
    <w:rsid w:val="00BD2B16"/>
    <w:rsid w:val="00BE5727"/>
    <w:rsid w:val="00C1701A"/>
    <w:rsid w:val="00C34336"/>
    <w:rsid w:val="00C82CE4"/>
    <w:rsid w:val="00CA68E1"/>
    <w:rsid w:val="00CD3913"/>
    <w:rsid w:val="00CE50BA"/>
    <w:rsid w:val="00CF3BA7"/>
    <w:rsid w:val="00CF5EA9"/>
    <w:rsid w:val="00D01BF0"/>
    <w:rsid w:val="00D1325C"/>
    <w:rsid w:val="00D15318"/>
    <w:rsid w:val="00D1763F"/>
    <w:rsid w:val="00D45D0D"/>
    <w:rsid w:val="00D65A7E"/>
    <w:rsid w:val="00D82587"/>
    <w:rsid w:val="00D902EA"/>
    <w:rsid w:val="00D958B6"/>
    <w:rsid w:val="00DA12C7"/>
    <w:rsid w:val="00DB7326"/>
    <w:rsid w:val="00DC3919"/>
    <w:rsid w:val="00DC50C6"/>
    <w:rsid w:val="00DF13BD"/>
    <w:rsid w:val="00E0266E"/>
    <w:rsid w:val="00E20818"/>
    <w:rsid w:val="00E22563"/>
    <w:rsid w:val="00E36C0C"/>
    <w:rsid w:val="00E60C42"/>
    <w:rsid w:val="00E710D4"/>
    <w:rsid w:val="00E8259C"/>
    <w:rsid w:val="00E868EF"/>
    <w:rsid w:val="00EA7CFE"/>
    <w:rsid w:val="00EB01C7"/>
    <w:rsid w:val="00EB39B7"/>
    <w:rsid w:val="00EB4DAA"/>
    <w:rsid w:val="00EE726E"/>
    <w:rsid w:val="00EF17C8"/>
    <w:rsid w:val="00F044AE"/>
    <w:rsid w:val="00F165EC"/>
    <w:rsid w:val="00F35C16"/>
    <w:rsid w:val="00F42F53"/>
    <w:rsid w:val="00FA406A"/>
    <w:rsid w:val="00FA4DBD"/>
    <w:rsid w:val="00FB2C2B"/>
    <w:rsid w:val="00FB7671"/>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069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customStyle="1" w:styleId="Heading1Char">
    <w:name w:val="Heading 1 Char"/>
    <w:basedOn w:val="DefaultParagraphFont"/>
    <w:link w:val="Heading1"/>
    <w:uiPriority w:val="9"/>
    <w:rsid w:val="0000690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06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87194497">
      <w:bodyDiv w:val="1"/>
      <w:marLeft w:val="0"/>
      <w:marRight w:val="0"/>
      <w:marTop w:val="0"/>
      <w:marBottom w:val="0"/>
      <w:divBdr>
        <w:top w:val="none" w:sz="0" w:space="0" w:color="auto"/>
        <w:left w:val="none" w:sz="0" w:space="0" w:color="auto"/>
        <w:bottom w:val="none" w:sz="0" w:space="0" w:color="auto"/>
        <w:right w:val="none" w:sz="0" w:space="0" w:color="auto"/>
      </w:divBdr>
    </w:div>
    <w:div w:id="207494828">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29197986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060228">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14827770">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5267040">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neegrassi.com/" TargetMode="External"/><Relationship Id="rId5" Type="http://schemas.openxmlformats.org/officeDocument/2006/relationships/hyperlink" Target="https://www.webjunction.org/events/webjunction/getting-started-with-virtual-storytim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2866</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4</cp:revision>
  <dcterms:created xsi:type="dcterms:W3CDTF">2020-06-12T14:47:00Z</dcterms:created>
  <dcterms:modified xsi:type="dcterms:W3CDTF">2020-06-14T20:11:00Z</dcterms:modified>
</cp:coreProperties>
</file>