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B8896B" w14:textId="03D52A79" w:rsidR="00680C9A" w:rsidRPr="00680C9A" w:rsidRDefault="00680C9A" w:rsidP="00680C9A">
      <w:pPr>
        <w:spacing w:line="240" w:lineRule="auto"/>
        <w:contextualSpacing/>
        <w:rPr>
          <w:rFonts w:asciiTheme="majorHAnsi" w:eastAsiaTheme="majorEastAsia" w:hAnsiTheme="majorHAnsi" w:cstheme="majorBidi"/>
          <w:b/>
          <w:bCs/>
          <w:color w:val="365F91" w:themeColor="accent1" w:themeShade="BF"/>
          <w:sz w:val="28"/>
          <w:szCs w:val="28"/>
        </w:rPr>
      </w:pPr>
      <w:r w:rsidRPr="00680C9A">
        <w:rPr>
          <w:rFonts w:asciiTheme="majorHAnsi" w:eastAsiaTheme="majorEastAsia" w:hAnsiTheme="majorHAnsi" w:cstheme="majorBidi"/>
          <w:b/>
          <w:bCs/>
          <w:color w:val="365F91" w:themeColor="accent1" w:themeShade="BF"/>
          <w:sz w:val="28"/>
          <w:szCs w:val="28"/>
        </w:rPr>
        <w:t xml:space="preserve">Scams, Fraud and Identity Theft: How Libraries Can Help </w:t>
      </w:r>
      <w:hyperlink r:id="rId8" w:history="1">
        <w:r w:rsidRPr="00BF0E54">
          <w:rPr>
            <w:rStyle w:val="Hyperlink"/>
          </w:rPr>
          <w:t>https://www.webjunction.org/events/webjunction/scams-fraud-and-identity-theft.html</w:t>
        </w:r>
      </w:hyperlink>
    </w:p>
    <w:p w14:paraId="0A9EF4FD" w14:textId="78651452" w:rsidR="005C1C0B" w:rsidRPr="00DA3F43" w:rsidRDefault="008C4BAD" w:rsidP="005C1C0B">
      <w:pPr>
        <w:pStyle w:val="NormalWeb"/>
        <w:rPr>
          <w:rFonts w:asciiTheme="minorHAnsi" w:hAnsiTheme="minorHAnsi" w:cstheme="minorHAnsi"/>
          <w:sz w:val="22"/>
          <w:szCs w:val="22"/>
        </w:rPr>
      </w:pPr>
      <w:r w:rsidRPr="00DA3F43">
        <w:rPr>
          <w:rFonts w:asciiTheme="minorHAnsi" w:hAnsiTheme="minorHAnsi" w:cstheme="minorHAnsi"/>
          <w:b/>
          <w:color w:val="000000"/>
          <w:sz w:val="22"/>
          <w:szCs w:val="22"/>
        </w:rPr>
        <w:t xml:space="preserve">Event </w:t>
      </w:r>
      <w:r w:rsidR="00981923" w:rsidRPr="00DA3F43">
        <w:rPr>
          <w:rFonts w:asciiTheme="minorHAnsi" w:hAnsiTheme="minorHAnsi" w:cstheme="minorHAnsi"/>
          <w:b/>
          <w:color w:val="000000"/>
          <w:sz w:val="22"/>
          <w:szCs w:val="22"/>
        </w:rPr>
        <w:t>Description</w:t>
      </w:r>
      <w:r w:rsidRPr="00DA3F43">
        <w:rPr>
          <w:rFonts w:asciiTheme="minorHAnsi" w:hAnsiTheme="minorHAnsi" w:cstheme="minorHAnsi"/>
          <w:color w:val="000000"/>
          <w:sz w:val="22"/>
          <w:szCs w:val="22"/>
        </w:rPr>
        <w:t xml:space="preserve">: </w:t>
      </w:r>
      <w:r w:rsidR="00680C9A" w:rsidRPr="00DA3F43">
        <w:rPr>
          <w:rFonts w:asciiTheme="minorHAnsi" w:hAnsiTheme="minorHAnsi" w:cstheme="minorHAnsi"/>
          <w:sz w:val="22"/>
          <w:szCs w:val="22"/>
        </w:rPr>
        <w:t xml:space="preserve">Consumers are faced with increasingly complex scams and schemes used to defraud millions of people each year. As libraries strive to increase the digital and information literacy skills of their patrons, and provide timely and effective strategies for fraud protection, keeping up with options for consumer protection can be overwhelming. This webinar will explore the free resources available in multiple languages and formats provided by the </w:t>
      </w:r>
      <w:hyperlink r:id="rId9" w:history="1">
        <w:r w:rsidR="00680C9A" w:rsidRPr="00DA3F43">
          <w:rPr>
            <w:rStyle w:val="Hyperlink"/>
            <w:rFonts w:asciiTheme="minorHAnsi" w:hAnsiTheme="minorHAnsi" w:cstheme="minorHAnsi"/>
            <w:sz w:val="22"/>
            <w:szCs w:val="22"/>
          </w:rPr>
          <w:t>Federal Trade Commission</w:t>
        </w:r>
      </w:hyperlink>
      <w:r w:rsidR="00680C9A" w:rsidRPr="00DA3F43">
        <w:rPr>
          <w:rFonts w:asciiTheme="minorHAnsi" w:hAnsiTheme="minorHAnsi" w:cstheme="minorHAnsi"/>
          <w:sz w:val="22"/>
          <w:szCs w:val="22"/>
        </w:rPr>
        <w:t xml:space="preserve"> (FTC) that can be used by your patrons to protect their identity and to recognize and avoid scams. You’ll also hear how </w:t>
      </w:r>
      <w:hyperlink r:id="rId10" w:history="1">
        <w:r w:rsidR="00680C9A" w:rsidRPr="00DA3F43">
          <w:rPr>
            <w:rStyle w:val="Hyperlink"/>
            <w:rFonts w:asciiTheme="minorHAnsi" w:hAnsiTheme="minorHAnsi" w:cstheme="minorHAnsi"/>
            <w:sz w:val="22"/>
            <w:szCs w:val="22"/>
          </w:rPr>
          <w:t>Johnson County Library</w:t>
        </w:r>
      </w:hyperlink>
      <w:r w:rsidR="00680C9A" w:rsidRPr="00DA3F43">
        <w:rPr>
          <w:rFonts w:asciiTheme="minorHAnsi" w:hAnsiTheme="minorHAnsi" w:cstheme="minorHAnsi"/>
          <w:b/>
          <w:bCs/>
          <w:sz w:val="22"/>
          <w:szCs w:val="22"/>
        </w:rPr>
        <w:t xml:space="preserve"> </w:t>
      </w:r>
      <w:r w:rsidR="00680C9A" w:rsidRPr="00DA3F43">
        <w:rPr>
          <w:rFonts w:asciiTheme="minorHAnsi" w:hAnsiTheme="minorHAnsi" w:cstheme="minorHAnsi"/>
          <w:sz w:val="22"/>
          <w:szCs w:val="22"/>
        </w:rPr>
        <w:t>is partnering with local agencies to provide programs and resources to empower consumers in their community.   </w:t>
      </w:r>
    </w:p>
    <w:p w14:paraId="0211977E" w14:textId="04B23881" w:rsidR="00D54DE2" w:rsidRPr="00DA3F43" w:rsidRDefault="00833AB7" w:rsidP="00833AB7">
      <w:pPr>
        <w:pStyle w:val="NormalWeb"/>
        <w:rPr>
          <w:rFonts w:asciiTheme="minorHAnsi" w:hAnsiTheme="minorHAnsi" w:cstheme="minorHAnsi"/>
          <w:sz w:val="22"/>
          <w:szCs w:val="22"/>
          <w:vertAlign w:val="subscript"/>
        </w:rPr>
      </w:pPr>
      <w:r w:rsidRPr="00DA3F43">
        <w:rPr>
          <w:rFonts w:asciiTheme="minorHAnsi" w:eastAsiaTheme="minorEastAsia" w:hAnsiTheme="minorHAnsi" w:cstheme="minorHAnsi"/>
          <w:b/>
          <w:sz w:val="22"/>
          <w:szCs w:val="22"/>
        </w:rPr>
        <w:t>Presented by</w:t>
      </w:r>
      <w:r w:rsidR="00680C9A" w:rsidRPr="00DA3F43">
        <w:rPr>
          <w:rFonts w:asciiTheme="minorHAnsi" w:eastAsiaTheme="minorEastAsia" w:hAnsiTheme="minorHAnsi" w:cstheme="minorHAnsi"/>
          <w:b/>
          <w:bCs/>
          <w:sz w:val="22"/>
          <w:szCs w:val="22"/>
        </w:rPr>
        <w:t xml:space="preserve"> </w:t>
      </w:r>
      <w:r w:rsidR="00680C9A" w:rsidRPr="00DA3F43">
        <w:rPr>
          <w:rFonts w:asciiTheme="minorHAnsi" w:eastAsiaTheme="minorEastAsia" w:hAnsiTheme="minorHAnsi" w:cstheme="minorHAnsi"/>
          <w:sz w:val="22"/>
          <w:szCs w:val="22"/>
        </w:rPr>
        <w:t>Carol Kando-Pineda and Marty Johannes</w:t>
      </w:r>
    </w:p>
    <w:tbl>
      <w:tblPr>
        <w:tblStyle w:val="TableGrid"/>
        <w:tblW w:w="9558" w:type="dxa"/>
        <w:tblLook w:val="04A0" w:firstRow="1" w:lastRow="0" w:firstColumn="1" w:lastColumn="0" w:noHBand="0" w:noVBand="1"/>
      </w:tblPr>
      <w:tblGrid>
        <w:gridCol w:w="1533"/>
        <w:gridCol w:w="8025"/>
      </w:tblGrid>
      <w:tr w:rsidR="00560CCE" w:rsidRPr="002B1DBB" w14:paraId="44481815" w14:textId="77777777" w:rsidTr="00C70DC4">
        <w:trPr>
          <w:trHeight w:val="504"/>
        </w:trPr>
        <w:tc>
          <w:tcPr>
            <w:tcW w:w="9558" w:type="dxa"/>
            <w:gridSpan w:val="2"/>
            <w:shd w:val="clear" w:color="auto" w:fill="31849B" w:themeFill="accent5" w:themeFillShade="BF"/>
            <w:vAlign w:val="center"/>
          </w:tcPr>
          <w:p w14:paraId="20DFC9A9" w14:textId="3B686D0E" w:rsidR="00560CCE" w:rsidRPr="002B1DBB" w:rsidRDefault="00560CCE" w:rsidP="006638E4">
            <w:pPr>
              <w:rPr>
                <w:b/>
                <w:color w:val="FFFFFF" w:themeColor="background1"/>
                <w:sz w:val="24"/>
              </w:rPr>
            </w:pPr>
            <w:r w:rsidRPr="002B1DBB">
              <w:rPr>
                <w:b/>
                <w:color w:val="FFFFFF" w:themeColor="background1"/>
                <w:sz w:val="24"/>
              </w:rPr>
              <w:t xml:space="preserve">What are your goals for </w:t>
            </w:r>
            <w:r w:rsidR="00144A58">
              <w:rPr>
                <w:b/>
                <w:color w:val="FFFFFF" w:themeColor="background1"/>
                <w:sz w:val="24"/>
              </w:rPr>
              <w:t>participating in</w:t>
            </w:r>
            <w:r w:rsidRPr="002B1DBB">
              <w:rPr>
                <w:b/>
                <w:color w:val="FFFFFF" w:themeColor="background1"/>
                <w:sz w:val="24"/>
              </w:rPr>
              <w:t xml:space="preserve"> this webinar?</w:t>
            </w:r>
          </w:p>
        </w:tc>
      </w:tr>
      <w:tr w:rsidR="00560CCE" w:rsidRPr="002B1DBB" w14:paraId="4B3FC002" w14:textId="77777777" w:rsidTr="00C70DC4">
        <w:trPr>
          <w:trHeight w:val="648"/>
        </w:trPr>
        <w:tc>
          <w:tcPr>
            <w:tcW w:w="1533" w:type="dxa"/>
            <w:shd w:val="clear" w:color="auto" w:fill="92CDDC" w:themeFill="accent5" w:themeFillTint="99"/>
            <w:vAlign w:val="center"/>
          </w:tcPr>
          <w:p w14:paraId="1CD0C69B" w14:textId="77777777" w:rsidR="00560CCE" w:rsidRPr="002B1DBB" w:rsidRDefault="00560CCE" w:rsidP="006638E4">
            <w:pPr>
              <w:rPr>
                <w:sz w:val="24"/>
              </w:rPr>
            </w:pPr>
            <w:r w:rsidRPr="002B1DBB">
              <w:rPr>
                <w:b/>
                <w:sz w:val="24"/>
              </w:rPr>
              <w:t>Personal Goals</w:t>
            </w:r>
          </w:p>
        </w:tc>
        <w:tc>
          <w:tcPr>
            <w:tcW w:w="8025" w:type="dxa"/>
            <w:vAlign w:val="center"/>
          </w:tcPr>
          <w:p w14:paraId="105FEE25" w14:textId="77777777" w:rsidR="00560CCE" w:rsidRPr="002B1DBB" w:rsidRDefault="00560CCE" w:rsidP="006638E4">
            <w:pPr>
              <w:rPr>
                <w:sz w:val="24"/>
              </w:rPr>
            </w:pPr>
          </w:p>
        </w:tc>
      </w:tr>
      <w:tr w:rsidR="00560CCE" w:rsidRPr="002B1DBB" w14:paraId="1D92BA34" w14:textId="77777777" w:rsidTr="00C70DC4">
        <w:trPr>
          <w:trHeight w:val="648"/>
        </w:trPr>
        <w:tc>
          <w:tcPr>
            <w:tcW w:w="1533" w:type="dxa"/>
            <w:shd w:val="clear" w:color="auto" w:fill="92CDDC" w:themeFill="accent5" w:themeFillTint="99"/>
            <w:vAlign w:val="center"/>
          </w:tcPr>
          <w:p w14:paraId="67B5D9E7" w14:textId="77777777" w:rsidR="00560CCE" w:rsidRPr="002B1DBB" w:rsidRDefault="00560CCE" w:rsidP="006638E4">
            <w:pPr>
              <w:rPr>
                <w:sz w:val="24"/>
              </w:rPr>
            </w:pPr>
            <w:r w:rsidRPr="002B1DBB">
              <w:rPr>
                <w:b/>
                <w:sz w:val="24"/>
              </w:rPr>
              <w:t>Team Goals</w:t>
            </w:r>
          </w:p>
        </w:tc>
        <w:tc>
          <w:tcPr>
            <w:tcW w:w="8025" w:type="dxa"/>
            <w:vAlign w:val="center"/>
          </w:tcPr>
          <w:p w14:paraId="46755034" w14:textId="77777777" w:rsidR="00560CCE" w:rsidRPr="002B1DBB" w:rsidRDefault="00560CCE" w:rsidP="006638E4">
            <w:pPr>
              <w:rPr>
                <w:sz w:val="24"/>
              </w:rPr>
            </w:pPr>
          </w:p>
        </w:tc>
      </w:tr>
      <w:tr w:rsidR="000C4D4D" w:rsidRPr="002B1DBB" w14:paraId="08CBF6F8" w14:textId="77777777" w:rsidTr="00523EA2">
        <w:trPr>
          <w:trHeight w:val="638"/>
        </w:trPr>
        <w:tc>
          <w:tcPr>
            <w:tcW w:w="9558" w:type="dxa"/>
            <w:gridSpan w:val="2"/>
            <w:shd w:val="clear" w:color="auto" w:fill="31849B" w:themeFill="accent5" w:themeFillShade="BF"/>
            <w:vAlign w:val="center"/>
          </w:tcPr>
          <w:p w14:paraId="5B453340" w14:textId="68DFDAE2" w:rsidR="000C4D4D" w:rsidRPr="002B1DBB" w:rsidRDefault="001C7632" w:rsidP="000C4D4D">
            <w:pPr>
              <w:spacing w:before="100" w:beforeAutospacing="1" w:after="100" w:afterAutospacing="1"/>
              <w:rPr>
                <w:b/>
                <w:color w:val="FFFFFF" w:themeColor="background1"/>
                <w:sz w:val="24"/>
              </w:rPr>
            </w:pPr>
            <w:r>
              <w:rPr>
                <w:b/>
                <w:color w:val="FFFFFF" w:themeColor="background1"/>
                <w:sz w:val="24"/>
              </w:rPr>
              <w:t>Exploring FTC Resources</w:t>
            </w:r>
          </w:p>
        </w:tc>
      </w:tr>
      <w:tr w:rsidR="000C4D4D" w:rsidRPr="002B1DBB" w14:paraId="2B32BBEC" w14:textId="77777777" w:rsidTr="00E2582B">
        <w:trPr>
          <w:trHeight w:val="6263"/>
        </w:trPr>
        <w:tc>
          <w:tcPr>
            <w:tcW w:w="9558" w:type="dxa"/>
            <w:gridSpan w:val="2"/>
            <w:tcBorders>
              <w:bottom w:val="single" w:sz="4" w:space="0" w:color="auto"/>
            </w:tcBorders>
          </w:tcPr>
          <w:p w14:paraId="257C8958" w14:textId="4336B01A" w:rsidR="00680C9A" w:rsidRDefault="00680C9A" w:rsidP="002416DA">
            <w:pPr>
              <w:rPr>
                <w:sz w:val="24"/>
              </w:rPr>
            </w:pPr>
            <w:r>
              <w:rPr>
                <w:sz w:val="24"/>
              </w:rPr>
              <w:t>The FTC has resources specifically for individuals</w:t>
            </w:r>
            <w:r w:rsidR="002416DA">
              <w:rPr>
                <w:sz w:val="24"/>
              </w:rPr>
              <w:t xml:space="preserve"> </w:t>
            </w:r>
            <w:r w:rsidR="000F5833">
              <w:rPr>
                <w:sz w:val="24"/>
              </w:rPr>
              <w:t>in</w:t>
            </w:r>
            <w:r w:rsidR="002416DA">
              <w:rPr>
                <w:sz w:val="24"/>
              </w:rPr>
              <w:t xml:space="preserve"> different</w:t>
            </w:r>
            <w:r w:rsidR="000F5833">
              <w:rPr>
                <w:sz w:val="24"/>
              </w:rPr>
              <w:t xml:space="preserve"> </w:t>
            </w:r>
            <w:r w:rsidR="000F5833" w:rsidRPr="00A90A32">
              <w:rPr>
                <w:b/>
                <w:bCs/>
                <w:sz w:val="24"/>
              </w:rPr>
              <w:t>target audiences</w:t>
            </w:r>
            <w:r w:rsidR="002416DA">
              <w:rPr>
                <w:sz w:val="24"/>
              </w:rPr>
              <w:t>. Thinking about your community, pick 1-2 of these sites and explore the available resources.</w:t>
            </w:r>
          </w:p>
          <w:p w14:paraId="4E1B900B" w14:textId="77777777" w:rsidR="002416DA" w:rsidRDefault="002416DA" w:rsidP="002416DA">
            <w:pPr>
              <w:rPr>
                <w:sz w:val="24"/>
              </w:rPr>
            </w:pPr>
          </w:p>
          <w:p w14:paraId="67AD0F53" w14:textId="08418C5E" w:rsidR="00680C9A" w:rsidRPr="002416DA" w:rsidRDefault="00680C9A" w:rsidP="00E2582B">
            <w:pPr>
              <w:pStyle w:val="ListParagraph"/>
              <w:numPr>
                <w:ilvl w:val="0"/>
                <w:numId w:val="34"/>
              </w:numPr>
              <w:spacing w:after="360"/>
              <w:rPr>
                <w:sz w:val="24"/>
              </w:rPr>
            </w:pPr>
            <w:r w:rsidRPr="002416DA">
              <w:rPr>
                <w:sz w:val="24"/>
              </w:rPr>
              <w:t>English-language learners</w:t>
            </w:r>
            <w:r w:rsidR="002416DA" w:rsidRPr="002416DA">
              <w:rPr>
                <w:sz w:val="24"/>
              </w:rPr>
              <w:t xml:space="preserve">: </w:t>
            </w:r>
            <w:hyperlink r:id="rId11" w:history="1">
              <w:r w:rsidR="002416DA" w:rsidRPr="002416DA">
                <w:rPr>
                  <w:rStyle w:val="Hyperlink"/>
                  <w:sz w:val="24"/>
                </w:rPr>
                <w:t>consumer.gov</w:t>
              </w:r>
            </w:hyperlink>
            <w:r w:rsidR="002416DA" w:rsidRPr="002416DA">
              <w:rPr>
                <w:sz w:val="24"/>
              </w:rPr>
              <w:t xml:space="preserve"> </w:t>
            </w:r>
          </w:p>
          <w:p w14:paraId="1C78F44B" w14:textId="049B2234" w:rsidR="00680C9A" w:rsidRPr="002416DA" w:rsidRDefault="00680C9A" w:rsidP="00E2582B">
            <w:pPr>
              <w:pStyle w:val="ListParagraph"/>
              <w:numPr>
                <w:ilvl w:val="0"/>
                <w:numId w:val="34"/>
              </w:numPr>
              <w:spacing w:after="360"/>
              <w:rPr>
                <w:sz w:val="24"/>
              </w:rPr>
            </w:pPr>
            <w:r w:rsidRPr="002416DA">
              <w:rPr>
                <w:sz w:val="24"/>
              </w:rPr>
              <w:t xml:space="preserve">Reentering and incarcerated consumers: </w:t>
            </w:r>
            <w:hyperlink r:id="rId12" w:history="1">
              <w:r w:rsidRPr="002416DA">
                <w:rPr>
                  <w:rStyle w:val="Hyperlink"/>
                  <w:sz w:val="24"/>
                </w:rPr>
                <w:t>ftc.gov/reentry</w:t>
              </w:r>
            </w:hyperlink>
          </w:p>
          <w:p w14:paraId="67521FB5" w14:textId="75213C6A" w:rsidR="00680C9A" w:rsidRPr="002416DA" w:rsidRDefault="00680C9A" w:rsidP="00E2582B">
            <w:pPr>
              <w:pStyle w:val="ListParagraph"/>
              <w:numPr>
                <w:ilvl w:val="0"/>
                <w:numId w:val="34"/>
              </w:numPr>
              <w:spacing w:after="360"/>
              <w:rPr>
                <w:sz w:val="24"/>
              </w:rPr>
            </w:pPr>
            <w:r w:rsidRPr="002416DA">
              <w:rPr>
                <w:sz w:val="24"/>
              </w:rPr>
              <w:t xml:space="preserve">Spanish-speakers: </w:t>
            </w:r>
            <w:hyperlink r:id="rId13" w:history="1">
              <w:r w:rsidRPr="002416DA">
                <w:rPr>
                  <w:rStyle w:val="Hyperlink"/>
                  <w:sz w:val="24"/>
                </w:rPr>
                <w:t>consumidor.ftc.gov/</w:t>
              </w:r>
            </w:hyperlink>
            <w:r w:rsidRPr="002416DA">
              <w:rPr>
                <w:sz w:val="24"/>
              </w:rPr>
              <w:t xml:space="preserve"> </w:t>
            </w:r>
          </w:p>
          <w:p w14:paraId="23E2A876" w14:textId="25489002" w:rsidR="00680C9A" w:rsidRPr="002416DA" w:rsidRDefault="00680C9A" w:rsidP="00E2582B">
            <w:pPr>
              <w:pStyle w:val="ListParagraph"/>
              <w:numPr>
                <w:ilvl w:val="0"/>
                <w:numId w:val="34"/>
              </w:numPr>
              <w:spacing w:after="360"/>
              <w:rPr>
                <w:sz w:val="24"/>
              </w:rPr>
            </w:pPr>
            <w:r w:rsidRPr="002416DA">
              <w:rPr>
                <w:sz w:val="24"/>
              </w:rPr>
              <w:t xml:space="preserve">Older patrons: </w:t>
            </w:r>
            <w:hyperlink r:id="rId14" w:history="1">
              <w:r w:rsidRPr="002416DA">
                <w:rPr>
                  <w:rStyle w:val="Hyperlink"/>
                  <w:sz w:val="24"/>
                </w:rPr>
                <w:t>ftc.gov/</w:t>
              </w:r>
              <w:proofErr w:type="spellStart"/>
              <w:r w:rsidRPr="002416DA">
                <w:rPr>
                  <w:rStyle w:val="Hyperlink"/>
                  <w:sz w:val="24"/>
                </w:rPr>
                <w:t>passiton</w:t>
              </w:r>
              <w:proofErr w:type="spellEnd"/>
            </w:hyperlink>
          </w:p>
          <w:p w14:paraId="358E9592" w14:textId="688E2A4C" w:rsidR="00544CC0" w:rsidRPr="002416DA" w:rsidRDefault="00680C9A" w:rsidP="00E2582B">
            <w:pPr>
              <w:pStyle w:val="ListParagraph"/>
              <w:numPr>
                <w:ilvl w:val="0"/>
                <w:numId w:val="34"/>
              </w:numPr>
              <w:spacing w:after="360"/>
              <w:rPr>
                <w:sz w:val="24"/>
              </w:rPr>
            </w:pPr>
            <w:r w:rsidRPr="002416DA">
              <w:rPr>
                <w:sz w:val="24"/>
              </w:rPr>
              <w:t xml:space="preserve">Military families: </w:t>
            </w:r>
            <w:hyperlink r:id="rId15" w:history="1">
              <w:r w:rsidRPr="002416DA">
                <w:rPr>
                  <w:rStyle w:val="Hyperlink"/>
                  <w:sz w:val="24"/>
                </w:rPr>
                <w:t>ftc.gov/military</w:t>
              </w:r>
            </w:hyperlink>
            <w:r w:rsidRPr="002416DA">
              <w:rPr>
                <w:sz w:val="24"/>
              </w:rPr>
              <w:t xml:space="preserve"> </w:t>
            </w:r>
          </w:p>
          <w:p w14:paraId="58CF7E72" w14:textId="084735D8" w:rsidR="005C1C0B" w:rsidRPr="00786297" w:rsidRDefault="005C1C0B" w:rsidP="005C1C0B">
            <w:pPr>
              <w:rPr>
                <w:sz w:val="24"/>
              </w:rPr>
            </w:pPr>
          </w:p>
        </w:tc>
      </w:tr>
      <w:tr w:rsidR="001C7632" w:rsidRPr="002B1DBB" w14:paraId="15723FEB" w14:textId="77777777" w:rsidTr="00ED7C10">
        <w:trPr>
          <w:trHeight w:val="629"/>
        </w:trPr>
        <w:tc>
          <w:tcPr>
            <w:tcW w:w="9558" w:type="dxa"/>
            <w:gridSpan w:val="2"/>
            <w:tcBorders>
              <w:bottom w:val="single" w:sz="4" w:space="0" w:color="auto"/>
            </w:tcBorders>
            <w:shd w:val="clear" w:color="auto" w:fill="31849B" w:themeFill="accent5" w:themeFillShade="BF"/>
            <w:vAlign w:val="center"/>
          </w:tcPr>
          <w:p w14:paraId="4DF0441F" w14:textId="362CE311" w:rsidR="001C7632" w:rsidRDefault="001C7632" w:rsidP="00AA6A7F">
            <w:pPr>
              <w:spacing w:before="100" w:beforeAutospacing="1" w:after="100" w:afterAutospacing="1"/>
              <w:rPr>
                <w:b/>
                <w:color w:val="FFFFFF" w:themeColor="background1"/>
                <w:sz w:val="24"/>
              </w:rPr>
            </w:pPr>
            <w:r>
              <w:rPr>
                <w:b/>
                <w:color w:val="FFFFFF" w:themeColor="background1"/>
                <w:sz w:val="24"/>
              </w:rPr>
              <w:lastRenderedPageBreak/>
              <w:t>Information, Services or Programs</w:t>
            </w:r>
          </w:p>
        </w:tc>
      </w:tr>
      <w:tr w:rsidR="001C7632" w:rsidRPr="002B1DBB" w14:paraId="03BC1DC9" w14:textId="77777777" w:rsidTr="001C7632">
        <w:trPr>
          <w:trHeight w:val="629"/>
        </w:trPr>
        <w:tc>
          <w:tcPr>
            <w:tcW w:w="9558" w:type="dxa"/>
            <w:gridSpan w:val="2"/>
            <w:tcBorders>
              <w:bottom w:val="single" w:sz="4" w:space="0" w:color="auto"/>
            </w:tcBorders>
            <w:shd w:val="clear" w:color="auto" w:fill="auto"/>
            <w:vAlign w:val="center"/>
          </w:tcPr>
          <w:p w14:paraId="278DB376" w14:textId="7B0F558E" w:rsidR="001C7632" w:rsidRDefault="001C7632" w:rsidP="007A25E9">
            <w:pPr>
              <w:spacing w:before="100" w:beforeAutospacing="1"/>
              <w:rPr>
                <w:rFonts w:cstheme="minorHAnsi"/>
                <w:sz w:val="24"/>
                <w:szCs w:val="24"/>
              </w:rPr>
            </w:pPr>
            <w:r w:rsidRPr="001C7632">
              <w:rPr>
                <w:bCs/>
                <w:sz w:val="24"/>
                <w:szCs w:val="24"/>
              </w:rPr>
              <w:t xml:space="preserve">There are a variety of ways you can meet patron needs related to </w:t>
            </w:r>
            <w:r>
              <w:rPr>
                <w:rFonts w:cstheme="minorHAnsi"/>
                <w:sz w:val="24"/>
                <w:szCs w:val="24"/>
              </w:rPr>
              <w:t>financial literacy. Check those options you already have available at your library, or circle those you’d like to prioritize in the coming year. Consider the steps you need to take to make options available (e.g. order materials, work with website manager to add resource section, find community partners).</w:t>
            </w:r>
          </w:p>
          <w:p w14:paraId="50E0B099" w14:textId="77777777" w:rsidR="00DA3F43" w:rsidRPr="00DA3F43" w:rsidRDefault="001C7632" w:rsidP="00DA3F43">
            <w:pPr>
              <w:pStyle w:val="ListParagraph"/>
              <w:numPr>
                <w:ilvl w:val="0"/>
                <w:numId w:val="34"/>
              </w:numPr>
              <w:rPr>
                <w:b/>
                <w:bCs/>
                <w:sz w:val="24"/>
              </w:rPr>
            </w:pPr>
            <w:r w:rsidRPr="00A90A32">
              <w:rPr>
                <w:b/>
                <w:bCs/>
                <w:sz w:val="24"/>
              </w:rPr>
              <w:t>Provide area in library for FTC publications</w:t>
            </w:r>
            <w:r w:rsidRPr="00DA3F43">
              <w:rPr>
                <w:sz w:val="24"/>
              </w:rPr>
              <w:t xml:space="preserve">. Consider using a shelf in the 300’s if you don’t have an area for </w:t>
            </w:r>
            <w:r w:rsidR="00A90A32" w:rsidRPr="00DA3F43">
              <w:rPr>
                <w:sz w:val="24"/>
              </w:rPr>
              <w:t>pamphlets or handouts elsewhere in the library.</w:t>
            </w:r>
          </w:p>
          <w:p w14:paraId="1E6839E3" w14:textId="023BF2DD" w:rsidR="001C7632" w:rsidRPr="00DA3F43" w:rsidRDefault="001C7632" w:rsidP="00DA3F43">
            <w:pPr>
              <w:pStyle w:val="ListParagraph"/>
              <w:numPr>
                <w:ilvl w:val="0"/>
                <w:numId w:val="34"/>
              </w:numPr>
              <w:rPr>
                <w:b/>
                <w:bCs/>
                <w:sz w:val="24"/>
              </w:rPr>
            </w:pPr>
            <w:r w:rsidRPr="00DA3F43">
              <w:rPr>
                <w:b/>
                <w:bCs/>
                <w:sz w:val="24"/>
              </w:rPr>
              <w:t xml:space="preserve">Include consumer information section on </w:t>
            </w:r>
            <w:r w:rsidR="00A90A32" w:rsidRPr="00DA3F43">
              <w:rPr>
                <w:b/>
                <w:bCs/>
                <w:sz w:val="24"/>
              </w:rPr>
              <w:t xml:space="preserve">the </w:t>
            </w:r>
            <w:r w:rsidRPr="00DA3F43">
              <w:rPr>
                <w:b/>
                <w:bCs/>
                <w:sz w:val="24"/>
              </w:rPr>
              <w:t>library’s website</w:t>
            </w:r>
            <w:r w:rsidRPr="00DA3F43">
              <w:rPr>
                <w:sz w:val="24"/>
              </w:rPr>
              <w:t>, or in a library blog post. Keep up to date, checking links periodically.</w:t>
            </w:r>
          </w:p>
          <w:p w14:paraId="4E8A90D5" w14:textId="4B5329B9" w:rsidR="00A90A32" w:rsidRPr="00DA3F43" w:rsidRDefault="00A90A32" w:rsidP="00DA3F43">
            <w:pPr>
              <w:pStyle w:val="ListParagraph"/>
              <w:numPr>
                <w:ilvl w:val="0"/>
                <w:numId w:val="34"/>
              </w:numPr>
              <w:rPr>
                <w:b/>
                <w:bCs/>
                <w:sz w:val="24"/>
              </w:rPr>
            </w:pPr>
            <w:r w:rsidRPr="00A90A32">
              <w:rPr>
                <w:b/>
                <w:bCs/>
                <w:sz w:val="24"/>
              </w:rPr>
              <w:t xml:space="preserve">Visit a local </w:t>
            </w:r>
            <w:r w:rsidRPr="00DA3F43">
              <w:rPr>
                <w:sz w:val="24"/>
              </w:rPr>
              <w:t xml:space="preserve">organization to provide information for clients or residents, e.g. at a local senior center, </w:t>
            </w:r>
            <w:r w:rsidR="00DA3F43" w:rsidRPr="00DA3F43">
              <w:rPr>
                <w:sz w:val="24"/>
              </w:rPr>
              <w:t>answering questions or giving a short presentation on the information.</w:t>
            </w:r>
          </w:p>
          <w:p w14:paraId="1F818EF6" w14:textId="7378FF01" w:rsidR="001C7632" w:rsidRPr="00DA3F43" w:rsidRDefault="00A90A32" w:rsidP="00DA3F43">
            <w:pPr>
              <w:pStyle w:val="ListParagraph"/>
              <w:numPr>
                <w:ilvl w:val="0"/>
                <w:numId w:val="34"/>
              </w:numPr>
              <w:rPr>
                <w:b/>
                <w:bCs/>
                <w:sz w:val="24"/>
              </w:rPr>
            </w:pPr>
            <w:r w:rsidRPr="00A90A32">
              <w:rPr>
                <w:b/>
                <w:bCs/>
                <w:sz w:val="24"/>
              </w:rPr>
              <w:t>Host a program</w:t>
            </w:r>
            <w:r w:rsidRPr="00DA3F43">
              <w:rPr>
                <w:b/>
                <w:bCs/>
                <w:sz w:val="24"/>
              </w:rPr>
              <w:t xml:space="preserve"> on the topic. </w:t>
            </w:r>
          </w:p>
          <w:p w14:paraId="48563082" w14:textId="33D16698" w:rsidR="001C7632" w:rsidRPr="002416DA" w:rsidRDefault="00A90A32" w:rsidP="00DA3F43">
            <w:pPr>
              <w:pStyle w:val="ListParagraph"/>
              <w:numPr>
                <w:ilvl w:val="0"/>
                <w:numId w:val="34"/>
              </w:numPr>
              <w:rPr>
                <w:sz w:val="24"/>
              </w:rPr>
            </w:pPr>
            <w:r w:rsidRPr="00A90A32">
              <w:rPr>
                <w:b/>
                <w:bCs/>
                <w:sz w:val="24"/>
              </w:rPr>
              <w:t xml:space="preserve">Partner with local organization </w:t>
            </w:r>
            <w:r>
              <w:rPr>
                <w:sz w:val="24"/>
              </w:rPr>
              <w:t>on a program or workshop.</w:t>
            </w:r>
          </w:p>
          <w:p w14:paraId="16522438" w14:textId="6CD62F87" w:rsidR="001C7632" w:rsidRPr="00DA3F43" w:rsidRDefault="00A90A32" w:rsidP="00DA3F43">
            <w:pPr>
              <w:pStyle w:val="ListParagraph"/>
              <w:numPr>
                <w:ilvl w:val="0"/>
                <w:numId w:val="34"/>
              </w:numPr>
              <w:rPr>
                <w:b/>
                <w:bCs/>
                <w:sz w:val="24"/>
              </w:rPr>
            </w:pPr>
            <w:r w:rsidRPr="00A90A32">
              <w:rPr>
                <w:b/>
                <w:bCs/>
                <w:sz w:val="24"/>
              </w:rPr>
              <w:t>Host a day-long event</w:t>
            </w:r>
            <w:r w:rsidRPr="00DA3F43">
              <w:rPr>
                <w:sz w:val="24"/>
              </w:rPr>
              <w:t>, in collaboration with other organizations.</w:t>
            </w:r>
            <w:r w:rsidRPr="00DA3F43">
              <w:rPr>
                <w:b/>
                <w:bCs/>
                <w:sz w:val="24"/>
              </w:rPr>
              <w:t xml:space="preserve"> </w:t>
            </w:r>
          </w:p>
          <w:p w14:paraId="47A79997" w14:textId="37A324FD" w:rsidR="001C7632" w:rsidRPr="007A25E9" w:rsidRDefault="00DA3F43" w:rsidP="007A25E9">
            <w:pPr>
              <w:pStyle w:val="ListParagraph"/>
              <w:numPr>
                <w:ilvl w:val="0"/>
                <w:numId w:val="34"/>
              </w:numPr>
              <w:rPr>
                <w:b/>
                <w:bCs/>
                <w:sz w:val="24"/>
              </w:rPr>
            </w:pPr>
            <w:r>
              <w:rPr>
                <w:b/>
                <w:bCs/>
                <w:sz w:val="24"/>
              </w:rPr>
              <w:t>Other:</w:t>
            </w:r>
            <w:r w:rsidR="007A25E9">
              <w:rPr>
                <w:b/>
                <w:bCs/>
                <w:sz w:val="24"/>
              </w:rPr>
              <w:br/>
            </w:r>
          </w:p>
        </w:tc>
      </w:tr>
      <w:tr w:rsidR="00AA6A7F" w:rsidRPr="002B1DBB" w14:paraId="70B2416D" w14:textId="77777777" w:rsidTr="00ED7C10">
        <w:trPr>
          <w:trHeight w:val="629"/>
        </w:trPr>
        <w:tc>
          <w:tcPr>
            <w:tcW w:w="9558" w:type="dxa"/>
            <w:gridSpan w:val="2"/>
            <w:tcBorders>
              <w:bottom w:val="single" w:sz="4" w:space="0" w:color="auto"/>
            </w:tcBorders>
            <w:shd w:val="clear" w:color="auto" w:fill="31849B" w:themeFill="accent5" w:themeFillShade="BF"/>
            <w:vAlign w:val="center"/>
          </w:tcPr>
          <w:p w14:paraId="4F18423F" w14:textId="559BD627" w:rsidR="00AA6A7F" w:rsidRPr="002B1DBB" w:rsidRDefault="00B50713" w:rsidP="00AA6A7F">
            <w:pPr>
              <w:spacing w:before="100" w:beforeAutospacing="1" w:after="100" w:afterAutospacing="1"/>
              <w:rPr>
                <w:sz w:val="24"/>
              </w:rPr>
            </w:pPr>
            <w:r>
              <w:rPr>
                <w:b/>
                <w:color w:val="FFFFFF" w:themeColor="background1"/>
                <w:sz w:val="24"/>
              </w:rPr>
              <w:t xml:space="preserve">Assessing </w:t>
            </w:r>
            <w:r w:rsidR="002416DA">
              <w:rPr>
                <w:b/>
                <w:color w:val="FFFFFF" w:themeColor="background1"/>
                <w:sz w:val="24"/>
              </w:rPr>
              <w:t>Potential Partners in the Community</w:t>
            </w:r>
          </w:p>
        </w:tc>
      </w:tr>
      <w:tr w:rsidR="00AA6A7F" w:rsidRPr="002B1DBB" w14:paraId="7BA116B4" w14:textId="77777777" w:rsidTr="00523EA2">
        <w:trPr>
          <w:trHeight w:val="1070"/>
        </w:trPr>
        <w:tc>
          <w:tcPr>
            <w:tcW w:w="9558" w:type="dxa"/>
            <w:gridSpan w:val="2"/>
            <w:tcBorders>
              <w:bottom w:val="single" w:sz="4" w:space="0" w:color="auto"/>
            </w:tcBorders>
          </w:tcPr>
          <w:p w14:paraId="27AD6357" w14:textId="0E906E7B" w:rsidR="00F65E71" w:rsidRDefault="00F65E71" w:rsidP="000C4D4D">
            <w:pPr>
              <w:rPr>
                <w:sz w:val="24"/>
              </w:rPr>
            </w:pPr>
            <w:r>
              <w:rPr>
                <w:sz w:val="24"/>
              </w:rPr>
              <w:t>The Johnson County Public Library partnered with Housing &amp; Credit Counseling Services, Inc</w:t>
            </w:r>
            <w:r w:rsidR="00AE23A3">
              <w:rPr>
                <w:sz w:val="24"/>
              </w:rPr>
              <w:t>.</w:t>
            </w:r>
            <w:r>
              <w:rPr>
                <w:sz w:val="24"/>
              </w:rPr>
              <w:t xml:space="preserve"> to offer Women &amp; Money Day</w:t>
            </w:r>
            <w:r w:rsidR="001126FA">
              <w:rPr>
                <w:sz w:val="24"/>
              </w:rPr>
              <w:t xml:space="preserve"> for free to community members</w:t>
            </w:r>
            <w:r>
              <w:rPr>
                <w:sz w:val="24"/>
              </w:rPr>
              <w:t xml:space="preserve">. </w:t>
            </w:r>
            <w:r w:rsidR="001126FA" w:rsidRPr="00A90A32">
              <w:rPr>
                <w:b/>
                <w:bCs/>
                <w:sz w:val="24"/>
              </w:rPr>
              <w:t xml:space="preserve">Which organizations in your community </w:t>
            </w:r>
            <w:r w:rsidR="00BA4232" w:rsidRPr="00A90A32">
              <w:rPr>
                <w:b/>
                <w:bCs/>
                <w:sz w:val="24"/>
              </w:rPr>
              <w:t>could help you</w:t>
            </w:r>
            <w:r w:rsidR="001126FA" w:rsidRPr="00A90A32">
              <w:rPr>
                <w:b/>
                <w:bCs/>
                <w:sz w:val="24"/>
              </w:rPr>
              <w:t>r library with financial education programs?</w:t>
            </w:r>
            <w:r w:rsidR="000F0A23">
              <w:rPr>
                <w:sz w:val="24"/>
              </w:rPr>
              <w:t xml:space="preserve"> </w:t>
            </w:r>
          </w:p>
          <w:p w14:paraId="7CE26A87" w14:textId="77777777" w:rsidR="000F0A23" w:rsidRDefault="000F0A23" w:rsidP="000C4D4D">
            <w:pPr>
              <w:rPr>
                <w:sz w:val="24"/>
              </w:rPr>
            </w:pPr>
          </w:p>
          <w:p w14:paraId="4A175319" w14:textId="1C5CA3CC" w:rsidR="00544CC0" w:rsidRPr="00A90A32" w:rsidRDefault="007A25E9" w:rsidP="000C4D4D">
            <w:pPr>
              <w:rPr>
                <w:sz w:val="24"/>
                <w:szCs w:val="24"/>
              </w:rPr>
            </w:pPr>
            <w:r>
              <w:rPr>
                <w:sz w:val="24"/>
                <w:szCs w:val="24"/>
              </w:rPr>
              <w:t>Credit counseling services</w:t>
            </w:r>
            <w:r w:rsidR="00544CC0" w:rsidRPr="00A90A32">
              <w:rPr>
                <w:sz w:val="24"/>
                <w:szCs w:val="24"/>
              </w:rPr>
              <w:t xml:space="preserve">: </w:t>
            </w:r>
          </w:p>
          <w:p w14:paraId="340CCE2E" w14:textId="77777777" w:rsidR="0076368A" w:rsidRPr="00A90A32" w:rsidRDefault="0076368A" w:rsidP="000C4D4D">
            <w:pPr>
              <w:rPr>
                <w:sz w:val="24"/>
              </w:rPr>
            </w:pPr>
          </w:p>
          <w:p w14:paraId="4858C0D3" w14:textId="0FEA3BCB" w:rsidR="00544CC0" w:rsidRPr="00A90A32" w:rsidRDefault="00544CC0" w:rsidP="000C4D4D">
            <w:pPr>
              <w:rPr>
                <w:sz w:val="24"/>
              </w:rPr>
            </w:pPr>
          </w:p>
          <w:p w14:paraId="0112264F" w14:textId="30F5CD06" w:rsidR="0076368A" w:rsidRPr="007A25E9" w:rsidRDefault="007A25E9" w:rsidP="000C4D4D">
            <w:r>
              <w:t>Non-profit organizations that offer financial education (e.g. Catholic Charities, Jewish Vocational Services)</w:t>
            </w:r>
            <w:r w:rsidR="00544CC0" w:rsidRPr="00A90A32">
              <w:rPr>
                <w:sz w:val="24"/>
              </w:rPr>
              <w:t xml:space="preserve">: </w:t>
            </w:r>
          </w:p>
          <w:p w14:paraId="62E63094" w14:textId="77777777" w:rsidR="0076368A" w:rsidRPr="00A90A32" w:rsidRDefault="0076368A" w:rsidP="000C4D4D">
            <w:pPr>
              <w:rPr>
                <w:sz w:val="24"/>
              </w:rPr>
            </w:pPr>
          </w:p>
          <w:p w14:paraId="2FB33D6B" w14:textId="0A47F7BF" w:rsidR="0076368A" w:rsidRPr="00A90A32" w:rsidRDefault="0076368A" w:rsidP="000C4D4D">
            <w:pPr>
              <w:rPr>
                <w:sz w:val="24"/>
              </w:rPr>
            </w:pPr>
          </w:p>
          <w:p w14:paraId="0F1402F0" w14:textId="64628F02" w:rsidR="007A25E9" w:rsidRDefault="007A25E9" w:rsidP="007A25E9">
            <w:r>
              <w:t>State or local government agencies</w:t>
            </w:r>
            <w:r>
              <w:t>:</w:t>
            </w:r>
          </w:p>
          <w:p w14:paraId="14802B0D" w14:textId="2C6C2DE7" w:rsidR="0076368A" w:rsidRPr="00A90A32" w:rsidRDefault="0076368A" w:rsidP="000C4D4D">
            <w:pPr>
              <w:rPr>
                <w:sz w:val="24"/>
              </w:rPr>
            </w:pPr>
          </w:p>
          <w:p w14:paraId="4D29B33C" w14:textId="53CDE71A" w:rsidR="00E2582B" w:rsidRPr="00A90A32" w:rsidRDefault="00E2582B" w:rsidP="000C4D4D">
            <w:pPr>
              <w:rPr>
                <w:sz w:val="24"/>
              </w:rPr>
            </w:pPr>
          </w:p>
          <w:p w14:paraId="458AB504" w14:textId="77777777" w:rsidR="007A25E9" w:rsidRDefault="007A25E9" w:rsidP="000C4D4D">
            <w:pPr>
              <w:rPr>
                <w:sz w:val="24"/>
              </w:rPr>
            </w:pPr>
            <w:r>
              <w:rPr>
                <w:sz w:val="24"/>
              </w:rPr>
              <w:t>Credit unions or banks:</w:t>
            </w:r>
          </w:p>
          <w:p w14:paraId="7C565EBD" w14:textId="77777777" w:rsidR="007A25E9" w:rsidRDefault="007A25E9" w:rsidP="000C4D4D">
            <w:pPr>
              <w:rPr>
                <w:sz w:val="24"/>
              </w:rPr>
            </w:pPr>
          </w:p>
          <w:p w14:paraId="21EB7884" w14:textId="77777777" w:rsidR="007A25E9" w:rsidRDefault="007A25E9" w:rsidP="000C4D4D">
            <w:pPr>
              <w:rPr>
                <w:sz w:val="24"/>
              </w:rPr>
            </w:pPr>
          </w:p>
          <w:p w14:paraId="1D27B646" w14:textId="187D81DB" w:rsidR="00E2582B" w:rsidRPr="00A90A32" w:rsidRDefault="00E2582B" w:rsidP="000C4D4D">
            <w:pPr>
              <w:rPr>
                <w:sz w:val="24"/>
              </w:rPr>
            </w:pPr>
            <w:r w:rsidRPr="00A90A32">
              <w:rPr>
                <w:sz w:val="24"/>
              </w:rPr>
              <w:t>Others:</w:t>
            </w:r>
          </w:p>
          <w:p w14:paraId="19340499" w14:textId="10F5D391" w:rsidR="005C1C0B" w:rsidRPr="002B1DBB" w:rsidRDefault="005C1C0B" w:rsidP="0076368A">
            <w:pPr>
              <w:rPr>
                <w:sz w:val="24"/>
              </w:rPr>
            </w:pPr>
            <w:bookmarkStart w:id="0" w:name="_GoBack"/>
            <w:bookmarkEnd w:id="0"/>
          </w:p>
        </w:tc>
      </w:tr>
      <w:tr w:rsidR="006242B6" w:rsidRPr="002B1DBB" w14:paraId="7550531F" w14:textId="77777777" w:rsidTr="006C28F6">
        <w:trPr>
          <w:trHeight w:val="634"/>
        </w:trPr>
        <w:tc>
          <w:tcPr>
            <w:tcW w:w="9558" w:type="dxa"/>
            <w:gridSpan w:val="2"/>
            <w:shd w:val="clear" w:color="auto" w:fill="31849B" w:themeFill="accent5" w:themeFillShade="BF"/>
            <w:vAlign w:val="center"/>
          </w:tcPr>
          <w:p w14:paraId="5C66F84C" w14:textId="4969C0FC" w:rsidR="006242B6" w:rsidRPr="003D2F21" w:rsidRDefault="006242B6" w:rsidP="006C28F6">
            <w:pPr>
              <w:spacing w:before="100" w:beforeAutospacing="1" w:after="100" w:afterAutospacing="1"/>
              <w:rPr>
                <w:b/>
                <w:color w:val="FFFFFF" w:themeColor="background1"/>
                <w:sz w:val="24"/>
              </w:rPr>
            </w:pPr>
            <w:r>
              <w:rPr>
                <w:b/>
                <w:color w:val="FFFFFF" w:themeColor="background1"/>
                <w:sz w:val="24"/>
              </w:rPr>
              <w:lastRenderedPageBreak/>
              <w:t>Gauge Your Comfort Level</w:t>
            </w:r>
          </w:p>
        </w:tc>
      </w:tr>
      <w:tr w:rsidR="006242B6" w:rsidRPr="00B16A14" w14:paraId="02A051A0" w14:textId="77777777" w:rsidTr="00AF21D8">
        <w:trPr>
          <w:trHeight w:val="2492"/>
        </w:trPr>
        <w:tc>
          <w:tcPr>
            <w:tcW w:w="9558" w:type="dxa"/>
            <w:gridSpan w:val="2"/>
          </w:tcPr>
          <w:p w14:paraId="433B4439" w14:textId="77777777" w:rsidR="006242B6" w:rsidRDefault="006242B6" w:rsidP="006242B6">
            <w:pPr>
              <w:rPr>
                <w:sz w:val="24"/>
              </w:rPr>
            </w:pPr>
            <w:r>
              <w:rPr>
                <w:sz w:val="24"/>
              </w:rPr>
              <w:t>Rate your level of comfort instructing patrons and creating verification challenges and other materials in the following areas:</w:t>
            </w:r>
          </w:p>
          <w:p w14:paraId="53B50B96" w14:textId="77777777" w:rsidR="006242B6" w:rsidRDefault="006242B6" w:rsidP="006242B6">
            <w:pPr>
              <w:rPr>
                <w:sz w:val="24"/>
              </w:rPr>
            </w:pPr>
          </w:p>
          <w:tbl>
            <w:tblPr>
              <w:tblStyle w:val="TableGrid"/>
              <w:tblW w:w="0" w:type="auto"/>
              <w:tblLook w:val="04A0" w:firstRow="1" w:lastRow="0" w:firstColumn="1" w:lastColumn="0" w:noHBand="0" w:noVBand="1"/>
            </w:tblPr>
            <w:tblGrid>
              <w:gridCol w:w="3745"/>
              <w:gridCol w:w="1530"/>
              <w:gridCol w:w="1724"/>
              <w:gridCol w:w="2333"/>
            </w:tblGrid>
            <w:tr w:rsidR="006242B6" w14:paraId="1AF98E16" w14:textId="77777777" w:rsidTr="006242B6">
              <w:tc>
                <w:tcPr>
                  <w:tcW w:w="3745" w:type="dxa"/>
                  <w:tcBorders>
                    <w:top w:val="single" w:sz="4" w:space="0" w:color="auto"/>
                    <w:left w:val="single" w:sz="4" w:space="0" w:color="auto"/>
                    <w:bottom w:val="single" w:sz="4" w:space="0" w:color="auto"/>
                    <w:right w:val="single" w:sz="4" w:space="0" w:color="auto"/>
                  </w:tcBorders>
                </w:tcPr>
                <w:p w14:paraId="638A51E8" w14:textId="77777777" w:rsidR="006242B6" w:rsidRDefault="006242B6" w:rsidP="006242B6">
                  <w:pPr>
                    <w:rPr>
                      <w:sz w:val="24"/>
                    </w:rPr>
                  </w:pPr>
                </w:p>
              </w:tc>
              <w:tc>
                <w:tcPr>
                  <w:tcW w:w="1530" w:type="dxa"/>
                  <w:tcBorders>
                    <w:top w:val="single" w:sz="4" w:space="0" w:color="auto"/>
                    <w:left w:val="single" w:sz="4" w:space="0" w:color="auto"/>
                    <w:bottom w:val="single" w:sz="4" w:space="0" w:color="auto"/>
                    <w:right w:val="single" w:sz="4" w:space="0" w:color="auto"/>
                  </w:tcBorders>
                  <w:hideMark/>
                </w:tcPr>
                <w:p w14:paraId="4C751802" w14:textId="77777777" w:rsidR="006242B6" w:rsidRDefault="006242B6" w:rsidP="006242B6">
                  <w:pPr>
                    <w:jc w:val="center"/>
                    <w:rPr>
                      <w:sz w:val="24"/>
                    </w:rPr>
                  </w:pPr>
                  <w:r>
                    <w:rPr>
                      <w:sz w:val="24"/>
                    </w:rPr>
                    <w:t>Confident</w:t>
                  </w:r>
                </w:p>
              </w:tc>
              <w:tc>
                <w:tcPr>
                  <w:tcW w:w="1724" w:type="dxa"/>
                  <w:tcBorders>
                    <w:top w:val="single" w:sz="4" w:space="0" w:color="auto"/>
                    <w:left w:val="single" w:sz="4" w:space="0" w:color="auto"/>
                    <w:bottom w:val="single" w:sz="4" w:space="0" w:color="auto"/>
                    <w:right w:val="single" w:sz="4" w:space="0" w:color="auto"/>
                  </w:tcBorders>
                  <w:hideMark/>
                </w:tcPr>
                <w:p w14:paraId="4326DFB1" w14:textId="77777777" w:rsidR="006242B6" w:rsidRDefault="006242B6" w:rsidP="006242B6">
                  <w:pPr>
                    <w:jc w:val="center"/>
                    <w:rPr>
                      <w:sz w:val="24"/>
                    </w:rPr>
                  </w:pPr>
                  <w:r>
                    <w:rPr>
                      <w:sz w:val="24"/>
                    </w:rPr>
                    <w:t>Capable</w:t>
                  </w:r>
                </w:p>
              </w:tc>
              <w:tc>
                <w:tcPr>
                  <w:tcW w:w="2333" w:type="dxa"/>
                  <w:tcBorders>
                    <w:top w:val="single" w:sz="4" w:space="0" w:color="auto"/>
                    <w:left w:val="single" w:sz="4" w:space="0" w:color="auto"/>
                    <w:bottom w:val="single" w:sz="4" w:space="0" w:color="auto"/>
                    <w:right w:val="single" w:sz="4" w:space="0" w:color="auto"/>
                  </w:tcBorders>
                  <w:hideMark/>
                </w:tcPr>
                <w:p w14:paraId="45605068" w14:textId="348E0FF6" w:rsidR="006242B6" w:rsidRDefault="006242B6" w:rsidP="006242B6">
                  <w:pPr>
                    <w:jc w:val="center"/>
                    <w:rPr>
                      <w:sz w:val="24"/>
                    </w:rPr>
                  </w:pPr>
                  <w:r>
                    <w:rPr>
                      <w:sz w:val="24"/>
                    </w:rPr>
                    <w:t>Need to try it</w:t>
                  </w:r>
                </w:p>
              </w:tc>
            </w:tr>
            <w:tr w:rsidR="006242B6" w14:paraId="1EC723EE" w14:textId="77777777" w:rsidTr="006242B6">
              <w:tc>
                <w:tcPr>
                  <w:tcW w:w="3745" w:type="dxa"/>
                  <w:tcBorders>
                    <w:top w:val="single" w:sz="4" w:space="0" w:color="auto"/>
                    <w:left w:val="single" w:sz="4" w:space="0" w:color="auto"/>
                    <w:bottom w:val="single" w:sz="4" w:space="0" w:color="auto"/>
                    <w:right w:val="single" w:sz="4" w:space="0" w:color="auto"/>
                  </w:tcBorders>
                  <w:hideMark/>
                </w:tcPr>
                <w:p w14:paraId="72CC8F79" w14:textId="475A7A26" w:rsidR="006242B6" w:rsidRDefault="006242B6" w:rsidP="006242B6">
                  <w:pPr>
                    <w:rPr>
                      <w:sz w:val="24"/>
                    </w:rPr>
                  </w:pPr>
                  <w:r>
                    <w:rPr>
                      <w:sz w:val="24"/>
                    </w:rPr>
                    <w:t>Recognizing online scams</w:t>
                  </w:r>
                </w:p>
              </w:tc>
              <w:tc>
                <w:tcPr>
                  <w:tcW w:w="1530" w:type="dxa"/>
                  <w:tcBorders>
                    <w:top w:val="single" w:sz="4" w:space="0" w:color="auto"/>
                    <w:left w:val="single" w:sz="4" w:space="0" w:color="auto"/>
                    <w:bottom w:val="single" w:sz="4" w:space="0" w:color="auto"/>
                    <w:right w:val="single" w:sz="4" w:space="0" w:color="auto"/>
                  </w:tcBorders>
                </w:tcPr>
                <w:p w14:paraId="2CA8F89D" w14:textId="77777777" w:rsidR="006242B6" w:rsidRDefault="006242B6" w:rsidP="006242B6">
                  <w:pPr>
                    <w:rPr>
                      <w:sz w:val="24"/>
                    </w:rPr>
                  </w:pPr>
                </w:p>
              </w:tc>
              <w:tc>
                <w:tcPr>
                  <w:tcW w:w="1724" w:type="dxa"/>
                  <w:tcBorders>
                    <w:top w:val="single" w:sz="4" w:space="0" w:color="auto"/>
                    <w:left w:val="single" w:sz="4" w:space="0" w:color="auto"/>
                    <w:bottom w:val="single" w:sz="4" w:space="0" w:color="auto"/>
                    <w:right w:val="single" w:sz="4" w:space="0" w:color="auto"/>
                  </w:tcBorders>
                </w:tcPr>
                <w:p w14:paraId="695668FD" w14:textId="77777777" w:rsidR="006242B6" w:rsidRDefault="006242B6" w:rsidP="006242B6">
                  <w:pPr>
                    <w:rPr>
                      <w:sz w:val="24"/>
                    </w:rPr>
                  </w:pPr>
                </w:p>
              </w:tc>
              <w:tc>
                <w:tcPr>
                  <w:tcW w:w="2333" w:type="dxa"/>
                  <w:tcBorders>
                    <w:top w:val="single" w:sz="4" w:space="0" w:color="auto"/>
                    <w:left w:val="single" w:sz="4" w:space="0" w:color="auto"/>
                    <w:bottom w:val="single" w:sz="4" w:space="0" w:color="auto"/>
                    <w:right w:val="single" w:sz="4" w:space="0" w:color="auto"/>
                  </w:tcBorders>
                </w:tcPr>
                <w:p w14:paraId="33069677" w14:textId="77777777" w:rsidR="006242B6" w:rsidRDefault="006242B6" w:rsidP="006242B6">
                  <w:pPr>
                    <w:rPr>
                      <w:sz w:val="24"/>
                    </w:rPr>
                  </w:pPr>
                </w:p>
              </w:tc>
            </w:tr>
            <w:tr w:rsidR="006242B6" w14:paraId="545FC3E6" w14:textId="77777777" w:rsidTr="006242B6">
              <w:tc>
                <w:tcPr>
                  <w:tcW w:w="3745" w:type="dxa"/>
                  <w:tcBorders>
                    <w:top w:val="single" w:sz="4" w:space="0" w:color="auto"/>
                    <w:left w:val="single" w:sz="4" w:space="0" w:color="auto"/>
                    <w:bottom w:val="single" w:sz="4" w:space="0" w:color="auto"/>
                    <w:right w:val="single" w:sz="4" w:space="0" w:color="auto"/>
                  </w:tcBorders>
                  <w:hideMark/>
                </w:tcPr>
                <w:p w14:paraId="58BA2CFD" w14:textId="050F9B66" w:rsidR="006242B6" w:rsidRDefault="006242B6" w:rsidP="006242B6">
                  <w:pPr>
                    <w:rPr>
                      <w:sz w:val="24"/>
                    </w:rPr>
                  </w:pPr>
                  <w:r>
                    <w:rPr>
                      <w:sz w:val="24"/>
                    </w:rPr>
                    <w:t>Protecting my identity online</w:t>
                  </w:r>
                </w:p>
              </w:tc>
              <w:tc>
                <w:tcPr>
                  <w:tcW w:w="1530" w:type="dxa"/>
                  <w:tcBorders>
                    <w:top w:val="single" w:sz="4" w:space="0" w:color="auto"/>
                    <w:left w:val="single" w:sz="4" w:space="0" w:color="auto"/>
                    <w:bottom w:val="single" w:sz="4" w:space="0" w:color="auto"/>
                    <w:right w:val="single" w:sz="4" w:space="0" w:color="auto"/>
                  </w:tcBorders>
                </w:tcPr>
                <w:p w14:paraId="795CC358" w14:textId="77777777" w:rsidR="006242B6" w:rsidRDefault="006242B6" w:rsidP="006242B6">
                  <w:pPr>
                    <w:rPr>
                      <w:sz w:val="24"/>
                    </w:rPr>
                  </w:pPr>
                </w:p>
              </w:tc>
              <w:tc>
                <w:tcPr>
                  <w:tcW w:w="1724" w:type="dxa"/>
                  <w:tcBorders>
                    <w:top w:val="single" w:sz="4" w:space="0" w:color="auto"/>
                    <w:left w:val="single" w:sz="4" w:space="0" w:color="auto"/>
                    <w:bottom w:val="single" w:sz="4" w:space="0" w:color="auto"/>
                    <w:right w:val="single" w:sz="4" w:space="0" w:color="auto"/>
                  </w:tcBorders>
                </w:tcPr>
                <w:p w14:paraId="76BEF436" w14:textId="77777777" w:rsidR="006242B6" w:rsidRDefault="006242B6" w:rsidP="006242B6">
                  <w:pPr>
                    <w:rPr>
                      <w:sz w:val="24"/>
                    </w:rPr>
                  </w:pPr>
                </w:p>
              </w:tc>
              <w:tc>
                <w:tcPr>
                  <w:tcW w:w="2333" w:type="dxa"/>
                  <w:tcBorders>
                    <w:top w:val="single" w:sz="4" w:space="0" w:color="auto"/>
                    <w:left w:val="single" w:sz="4" w:space="0" w:color="auto"/>
                    <w:bottom w:val="single" w:sz="4" w:space="0" w:color="auto"/>
                    <w:right w:val="single" w:sz="4" w:space="0" w:color="auto"/>
                  </w:tcBorders>
                </w:tcPr>
                <w:p w14:paraId="16ABB587" w14:textId="77777777" w:rsidR="006242B6" w:rsidRDefault="006242B6" w:rsidP="006242B6">
                  <w:pPr>
                    <w:rPr>
                      <w:sz w:val="24"/>
                    </w:rPr>
                  </w:pPr>
                </w:p>
              </w:tc>
            </w:tr>
            <w:tr w:rsidR="006242B6" w14:paraId="2B2D7F73" w14:textId="77777777" w:rsidTr="006242B6">
              <w:tc>
                <w:tcPr>
                  <w:tcW w:w="3745" w:type="dxa"/>
                  <w:tcBorders>
                    <w:top w:val="single" w:sz="4" w:space="0" w:color="auto"/>
                    <w:left w:val="single" w:sz="4" w:space="0" w:color="auto"/>
                    <w:bottom w:val="single" w:sz="4" w:space="0" w:color="auto"/>
                    <w:right w:val="single" w:sz="4" w:space="0" w:color="auto"/>
                  </w:tcBorders>
                  <w:hideMark/>
                </w:tcPr>
                <w:p w14:paraId="78EB2FCF" w14:textId="5A32AE9E" w:rsidR="006242B6" w:rsidRDefault="006242B6" w:rsidP="006242B6">
                  <w:pPr>
                    <w:rPr>
                      <w:sz w:val="24"/>
                    </w:rPr>
                  </w:pPr>
                  <w:r>
                    <w:rPr>
                      <w:sz w:val="24"/>
                    </w:rPr>
                    <w:t>Checking my credit report</w:t>
                  </w:r>
                </w:p>
              </w:tc>
              <w:tc>
                <w:tcPr>
                  <w:tcW w:w="1530" w:type="dxa"/>
                  <w:tcBorders>
                    <w:top w:val="single" w:sz="4" w:space="0" w:color="auto"/>
                    <w:left w:val="single" w:sz="4" w:space="0" w:color="auto"/>
                    <w:bottom w:val="single" w:sz="4" w:space="0" w:color="auto"/>
                    <w:right w:val="single" w:sz="4" w:space="0" w:color="auto"/>
                  </w:tcBorders>
                </w:tcPr>
                <w:p w14:paraId="71960F8F" w14:textId="77777777" w:rsidR="006242B6" w:rsidRDefault="006242B6" w:rsidP="006242B6">
                  <w:pPr>
                    <w:rPr>
                      <w:sz w:val="24"/>
                    </w:rPr>
                  </w:pPr>
                </w:p>
              </w:tc>
              <w:tc>
                <w:tcPr>
                  <w:tcW w:w="1724" w:type="dxa"/>
                  <w:tcBorders>
                    <w:top w:val="single" w:sz="4" w:space="0" w:color="auto"/>
                    <w:left w:val="single" w:sz="4" w:space="0" w:color="auto"/>
                    <w:bottom w:val="single" w:sz="4" w:space="0" w:color="auto"/>
                    <w:right w:val="single" w:sz="4" w:space="0" w:color="auto"/>
                  </w:tcBorders>
                </w:tcPr>
                <w:p w14:paraId="24DFC86D" w14:textId="77777777" w:rsidR="006242B6" w:rsidRDefault="006242B6" w:rsidP="006242B6">
                  <w:pPr>
                    <w:rPr>
                      <w:sz w:val="24"/>
                    </w:rPr>
                  </w:pPr>
                </w:p>
              </w:tc>
              <w:tc>
                <w:tcPr>
                  <w:tcW w:w="2333" w:type="dxa"/>
                  <w:tcBorders>
                    <w:top w:val="single" w:sz="4" w:space="0" w:color="auto"/>
                    <w:left w:val="single" w:sz="4" w:space="0" w:color="auto"/>
                    <w:bottom w:val="single" w:sz="4" w:space="0" w:color="auto"/>
                    <w:right w:val="single" w:sz="4" w:space="0" w:color="auto"/>
                  </w:tcBorders>
                </w:tcPr>
                <w:p w14:paraId="3818D198" w14:textId="77777777" w:rsidR="006242B6" w:rsidRDefault="006242B6" w:rsidP="006242B6">
                  <w:pPr>
                    <w:rPr>
                      <w:sz w:val="24"/>
                    </w:rPr>
                  </w:pPr>
                </w:p>
              </w:tc>
            </w:tr>
            <w:tr w:rsidR="00DA3F43" w14:paraId="2954C72B" w14:textId="77777777" w:rsidTr="006242B6">
              <w:tc>
                <w:tcPr>
                  <w:tcW w:w="3745" w:type="dxa"/>
                  <w:tcBorders>
                    <w:top w:val="single" w:sz="4" w:space="0" w:color="auto"/>
                    <w:left w:val="single" w:sz="4" w:space="0" w:color="auto"/>
                    <w:bottom w:val="single" w:sz="4" w:space="0" w:color="auto"/>
                    <w:right w:val="single" w:sz="4" w:space="0" w:color="auto"/>
                  </w:tcBorders>
                </w:tcPr>
                <w:p w14:paraId="7BB38166" w14:textId="0231B3D2" w:rsidR="00DA3F43" w:rsidRDefault="00DA3F43" w:rsidP="006242B6">
                  <w:pPr>
                    <w:rPr>
                      <w:sz w:val="24"/>
                    </w:rPr>
                  </w:pPr>
                  <w:r>
                    <w:rPr>
                      <w:sz w:val="24"/>
                    </w:rPr>
                    <w:t>Other:</w:t>
                  </w:r>
                </w:p>
              </w:tc>
              <w:tc>
                <w:tcPr>
                  <w:tcW w:w="1530" w:type="dxa"/>
                  <w:tcBorders>
                    <w:top w:val="single" w:sz="4" w:space="0" w:color="auto"/>
                    <w:left w:val="single" w:sz="4" w:space="0" w:color="auto"/>
                    <w:bottom w:val="single" w:sz="4" w:space="0" w:color="auto"/>
                    <w:right w:val="single" w:sz="4" w:space="0" w:color="auto"/>
                  </w:tcBorders>
                </w:tcPr>
                <w:p w14:paraId="3078237C" w14:textId="77777777" w:rsidR="00DA3F43" w:rsidRDefault="00DA3F43" w:rsidP="006242B6">
                  <w:pPr>
                    <w:rPr>
                      <w:sz w:val="24"/>
                    </w:rPr>
                  </w:pPr>
                </w:p>
              </w:tc>
              <w:tc>
                <w:tcPr>
                  <w:tcW w:w="1724" w:type="dxa"/>
                  <w:tcBorders>
                    <w:top w:val="single" w:sz="4" w:space="0" w:color="auto"/>
                    <w:left w:val="single" w:sz="4" w:space="0" w:color="auto"/>
                    <w:bottom w:val="single" w:sz="4" w:space="0" w:color="auto"/>
                    <w:right w:val="single" w:sz="4" w:space="0" w:color="auto"/>
                  </w:tcBorders>
                </w:tcPr>
                <w:p w14:paraId="0BF62896" w14:textId="77777777" w:rsidR="00DA3F43" w:rsidRDefault="00DA3F43" w:rsidP="006242B6">
                  <w:pPr>
                    <w:rPr>
                      <w:sz w:val="24"/>
                    </w:rPr>
                  </w:pPr>
                </w:p>
              </w:tc>
              <w:tc>
                <w:tcPr>
                  <w:tcW w:w="2333" w:type="dxa"/>
                  <w:tcBorders>
                    <w:top w:val="single" w:sz="4" w:space="0" w:color="auto"/>
                    <w:left w:val="single" w:sz="4" w:space="0" w:color="auto"/>
                    <w:bottom w:val="single" w:sz="4" w:space="0" w:color="auto"/>
                    <w:right w:val="single" w:sz="4" w:space="0" w:color="auto"/>
                  </w:tcBorders>
                </w:tcPr>
                <w:p w14:paraId="7D7FC27A" w14:textId="77777777" w:rsidR="00DA3F43" w:rsidRDefault="00DA3F43" w:rsidP="006242B6">
                  <w:pPr>
                    <w:rPr>
                      <w:sz w:val="24"/>
                    </w:rPr>
                  </w:pPr>
                </w:p>
              </w:tc>
            </w:tr>
            <w:tr w:rsidR="00DA3F43" w14:paraId="24FD939C" w14:textId="77777777" w:rsidTr="006242B6">
              <w:tc>
                <w:tcPr>
                  <w:tcW w:w="3745" w:type="dxa"/>
                  <w:tcBorders>
                    <w:top w:val="single" w:sz="4" w:space="0" w:color="auto"/>
                    <w:left w:val="single" w:sz="4" w:space="0" w:color="auto"/>
                    <w:bottom w:val="single" w:sz="4" w:space="0" w:color="auto"/>
                    <w:right w:val="single" w:sz="4" w:space="0" w:color="auto"/>
                  </w:tcBorders>
                </w:tcPr>
                <w:p w14:paraId="7F7C09D3" w14:textId="18AFB311" w:rsidR="00DA3F43" w:rsidRDefault="00DA3F43" w:rsidP="006242B6">
                  <w:pPr>
                    <w:rPr>
                      <w:sz w:val="24"/>
                    </w:rPr>
                  </w:pPr>
                  <w:r>
                    <w:rPr>
                      <w:sz w:val="24"/>
                    </w:rPr>
                    <w:t>Other:</w:t>
                  </w:r>
                </w:p>
              </w:tc>
              <w:tc>
                <w:tcPr>
                  <w:tcW w:w="1530" w:type="dxa"/>
                  <w:tcBorders>
                    <w:top w:val="single" w:sz="4" w:space="0" w:color="auto"/>
                    <w:left w:val="single" w:sz="4" w:space="0" w:color="auto"/>
                    <w:bottom w:val="single" w:sz="4" w:space="0" w:color="auto"/>
                    <w:right w:val="single" w:sz="4" w:space="0" w:color="auto"/>
                  </w:tcBorders>
                </w:tcPr>
                <w:p w14:paraId="5491E4E7" w14:textId="77777777" w:rsidR="00DA3F43" w:rsidRDefault="00DA3F43" w:rsidP="006242B6">
                  <w:pPr>
                    <w:rPr>
                      <w:sz w:val="24"/>
                    </w:rPr>
                  </w:pPr>
                </w:p>
              </w:tc>
              <w:tc>
                <w:tcPr>
                  <w:tcW w:w="1724" w:type="dxa"/>
                  <w:tcBorders>
                    <w:top w:val="single" w:sz="4" w:space="0" w:color="auto"/>
                    <w:left w:val="single" w:sz="4" w:space="0" w:color="auto"/>
                    <w:bottom w:val="single" w:sz="4" w:space="0" w:color="auto"/>
                    <w:right w:val="single" w:sz="4" w:space="0" w:color="auto"/>
                  </w:tcBorders>
                </w:tcPr>
                <w:p w14:paraId="7C07587E" w14:textId="77777777" w:rsidR="00DA3F43" w:rsidRDefault="00DA3F43" w:rsidP="006242B6">
                  <w:pPr>
                    <w:rPr>
                      <w:sz w:val="24"/>
                    </w:rPr>
                  </w:pPr>
                </w:p>
              </w:tc>
              <w:tc>
                <w:tcPr>
                  <w:tcW w:w="2333" w:type="dxa"/>
                  <w:tcBorders>
                    <w:top w:val="single" w:sz="4" w:space="0" w:color="auto"/>
                    <w:left w:val="single" w:sz="4" w:space="0" w:color="auto"/>
                    <w:bottom w:val="single" w:sz="4" w:space="0" w:color="auto"/>
                    <w:right w:val="single" w:sz="4" w:space="0" w:color="auto"/>
                  </w:tcBorders>
                </w:tcPr>
                <w:p w14:paraId="40DACD2A" w14:textId="77777777" w:rsidR="00DA3F43" w:rsidRDefault="00DA3F43" w:rsidP="006242B6">
                  <w:pPr>
                    <w:rPr>
                      <w:sz w:val="24"/>
                    </w:rPr>
                  </w:pPr>
                </w:p>
              </w:tc>
            </w:tr>
          </w:tbl>
          <w:p w14:paraId="1C38C880" w14:textId="77777777" w:rsidR="00AF21D8" w:rsidRDefault="00AF21D8" w:rsidP="00BA4232">
            <w:pPr>
              <w:rPr>
                <w:sz w:val="24"/>
                <w:szCs w:val="24"/>
              </w:rPr>
            </w:pPr>
          </w:p>
          <w:p w14:paraId="7EB77E7D" w14:textId="1814F56E" w:rsidR="00DA3F43" w:rsidRDefault="00DA3F43" w:rsidP="00BA4232">
            <w:pPr>
              <w:rPr>
                <w:sz w:val="24"/>
                <w:szCs w:val="24"/>
              </w:rPr>
            </w:pPr>
            <w:r>
              <w:rPr>
                <w:sz w:val="24"/>
                <w:szCs w:val="24"/>
              </w:rPr>
              <w:t>Consider next steps for building your confidence in these areas, so that you can support patron learning needs in these areas.</w:t>
            </w:r>
          </w:p>
          <w:p w14:paraId="771828A4" w14:textId="77777777" w:rsidR="00DA3F43" w:rsidRDefault="00DA3F43" w:rsidP="00BA4232">
            <w:pPr>
              <w:rPr>
                <w:sz w:val="24"/>
                <w:szCs w:val="24"/>
              </w:rPr>
            </w:pPr>
          </w:p>
          <w:p w14:paraId="20CD9515" w14:textId="56EDD3C5" w:rsidR="00DA3F43" w:rsidRDefault="00DA3F43" w:rsidP="00BA4232">
            <w:pPr>
              <w:rPr>
                <w:sz w:val="24"/>
                <w:szCs w:val="24"/>
              </w:rPr>
            </w:pPr>
          </w:p>
          <w:p w14:paraId="7CE2232D" w14:textId="0A6C63CC" w:rsidR="00DA3F43" w:rsidRDefault="00DA3F43" w:rsidP="00BA4232">
            <w:pPr>
              <w:rPr>
                <w:sz w:val="24"/>
                <w:szCs w:val="24"/>
              </w:rPr>
            </w:pPr>
          </w:p>
          <w:p w14:paraId="7B3D32B1" w14:textId="77777777" w:rsidR="00DA3F43" w:rsidRDefault="00DA3F43" w:rsidP="00BA4232">
            <w:pPr>
              <w:rPr>
                <w:sz w:val="24"/>
                <w:szCs w:val="24"/>
              </w:rPr>
            </w:pPr>
          </w:p>
          <w:p w14:paraId="7E68047C" w14:textId="77777777" w:rsidR="00DA3F43" w:rsidRDefault="00DA3F43" w:rsidP="00BA4232">
            <w:pPr>
              <w:rPr>
                <w:sz w:val="24"/>
                <w:szCs w:val="24"/>
              </w:rPr>
            </w:pPr>
          </w:p>
          <w:p w14:paraId="2B7AD784" w14:textId="77777777" w:rsidR="00DA3F43" w:rsidRDefault="00DA3F43" w:rsidP="00BA4232">
            <w:pPr>
              <w:rPr>
                <w:sz w:val="24"/>
                <w:szCs w:val="24"/>
              </w:rPr>
            </w:pPr>
          </w:p>
          <w:p w14:paraId="4DF31CAF" w14:textId="778103C7" w:rsidR="00DA3F43" w:rsidRDefault="00DA3F43" w:rsidP="00BA4232">
            <w:pPr>
              <w:rPr>
                <w:sz w:val="24"/>
                <w:szCs w:val="24"/>
              </w:rPr>
            </w:pPr>
          </w:p>
        </w:tc>
      </w:tr>
      <w:tr w:rsidR="008A7A44" w:rsidRPr="002B1DBB" w14:paraId="347FD9D4" w14:textId="77777777" w:rsidTr="001C35B4">
        <w:trPr>
          <w:trHeight w:val="634"/>
        </w:trPr>
        <w:tc>
          <w:tcPr>
            <w:tcW w:w="9558" w:type="dxa"/>
            <w:gridSpan w:val="2"/>
            <w:shd w:val="clear" w:color="auto" w:fill="31849B" w:themeFill="accent5" w:themeFillShade="BF"/>
            <w:vAlign w:val="center"/>
          </w:tcPr>
          <w:p w14:paraId="62FA3994" w14:textId="566B9E12" w:rsidR="008A7A44" w:rsidRPr="003D2F21" w:rsidRDefault="008A7A44" w:rsidP="001C35B4">
            <w:pPr>
              <w:spacing w:before="100" w:beforeAutospacing="1" w:after="100" w:afterAutospacing="1"/>
              <w:rPr>
                <w:b/>
                <w:color w:val="FFFFFF" w:themeColor="background1"/>
                <w:sz w:val="24"/>
              </w:rPr>
            </w:pPr>
            <w:r w:rsidRPr="00E0781A">
              <w:rPr>
                <w:b/>
                <w:color w:val="FFFFFF"/>
                <w:sz w:val="24"/>
                <w:shd w:val="clear" w:color="auto" w:fill="31849B"/>
              </w:rPr>
              <w:t>Action Plan:</w:t>
            </w:r>
            <w:r w:rsidRPr="00E0781A">
              <w:rPr>
                <w:rFonts w:ascii="Calibri" w:eastAsia="Calibri" w:hAnsi="Calibri" w:cs="Calibri"/>
                <w:color w:val="FFFFFF"/>
                <w:sz w:val="24"/>
              </w:rPr>
              <w:t xml:space="preserve"> (include some simple next steps, along with who, when, etc.)</w:t>
            </w:r>
          </w:p>
        </w:tc>
      </w:tr>
      <w:tr w:rsidR="008A7A44" w:rsidRPr="00B16A14" w14:paraId="2873A50E" w14:textId="77777777" w:rsidTr="00523EA2">
        <w:trPr>
          <w:trHeight w:val="1070"/>
        </w:trPr>
        <w:tc>
          <w:tcPr>
            <w:tcW w:w="9558" w:type="dxa"/>
            <w:gridSpan w:val="2"/>
          </w:tcPr>
          <w:p w14:paraId="313EE454" w14:textId="77777777" w:rsidR="008A7A44" w:rsidRDefault="008A7A44" w:rsidP="008A7A44">
            <w:pPr>
              <w:spacing w:before="100" w:beforeAutospacing="1" w:after="100" w:afterAutospacing="1"/>
            </w:pPr>
          </w:p>
          <w:p w14:paraId="6A603A43" w14:textId="74DC17CE" w:rsidR="008A7A44" w:rsidRDefault="008A7A44" w:rsidP="008A7A44">
            <w:pPr>
              <w:spacing w:before="100" w:beforeAutospacing="1" w:after="100" w:afterAutospacing="1"/>
            </w:pPr>
          </w:p>
          <w:p w14:paraId="3A8A4055" w14:textId="64D2D884" w:rsidR="00DA3F43" w:rsidRDefault="00DA3F43" w:rsidP="008A7A44">
            <w:pPr>
              <w:spacing w:before="100" w:beforeAutospacing="1" w:after="100" w:afterAutospacing="1"/>
            </w:pPr>
          </w:p>
          <w:p w14:paraId="07C91F6A" w14:textId="49C6E8B8" w:rsidR="00DA3F43" w:rsidRDefault="00DA3F43" w:rsidP="008A7A44">
            <w:pPr>
              <w:spacing w:before="100" w:beforeAutospacing="1" w:after="100" w:afterAutospacing="1"/>
            </w:pPr>
          </w:p>
          <w:p w14:paraId="6EDAB20F" w14:textId="77777777" w:rsidR="00DA3F43" w:rsidRDefault="00DA3F43" w:rsidP="008A7A44">
            <w:pPr>
              <w:spacing w:before="100" w:beforeAutospacing="1" w:after="100" w:afterAutospacing="1"/>
            </w:pPr>
          </w:p>
          <w:p w14:paraId="2F5CABB8" w14:textId="75CEA93B" w:rsidR="008A7A44" w:rsidRDefault="008A7A44" w:rsidP="008A7A44">
            <w:pPr>
              <w:spacing w:before="100" w:beforeAutospacing="1" w:after="100" w:afterAutospacing="1"/>
            </w:pPr>
          </w:p>
          <w:p w14:paraId="143F433C" w14:textId="5A02FF94" w:rsidR="00DA3F43" w:rsidRDefault="00DA3F43" w:rsidP="008A7A44">
            <w:pPr>
              <w:spacing w:before="100" w:beforeAutospacing="1" w:after="100" w:afterAutospacing="1"/>
            </w:pPr>
          </w:p>
          <w:p w14:paraId="4013C61B" w14:textId="51A3BE84" w:rsidR="00DA3F43" w:rsidRDefault="00DA3F43" w:rsidP="008A7A44">
            <w:pPr>
              <w:spacing w:before="100" w:beforeAutospacing="1" w:after="100" w:afterAutospacing="1"/>
            </w:pPr>
          </w:p>
          <w:p w14:paraId="11D0BD73" w14:textId="77777777" w:rsidR="00DA3F43" w:rsidRDefault="00DA3F43" w:rsidP="008A7A44">
            <w:pPr>
              <w:spacing w:before="100" w:beforeAutospacing="1" w:after="100" w:afterAutospacing="1"/>
            </w:pPr>
          </w:p>
          <w:p w14:paraId="2DAC2853" w14:textId="77777777" w:rsidR="008A7A44" w:rsidRDefault="008A7A44" w:rsidP="008A7A44">
            <w:pPr>
              <w:spacing w:before="100" w:beforeAutospacing="1" w:after="100" w:afterAutospacing="1"/>
            </w:pPr>
          </w:p>
          <w:p w14:paraId="2B5CF6C5" w14:textId="120DB74D" w:rsidR="00E2582B" w:rsidRDefault="00E2582B" w:rsidP="008A7A44">
            <w:pPr>
              <w:spacing w:before="100" w:beforeAutospacing="1" w:after="100" w:afterAutospacing="1"/>
            </w:pPr>
          </w:p>
        </w:tc>
      </w:tr>
    </w:tbl>
    <w:p w14:paraId="6552EC76" w14:textId="77777777" w:rsidR="000D302A" w:rsidRDefault="000D302A" w:rsidP="00AF21D8"/>
    <w:sectPr w:rsidR="000D302A" w:rsidSect="006638E4">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1132D4" w14:textId="77777777" w:rsidR="00597345" w:rsidRDefault="00597345" w:rsidP="0071561B">
      <w:pPr>
        <w:spacing w:after="0" w:line="240" w:lineRule="auto"/>
      </w:pPr>
      <w:r>
        <w:separator/>
      </w:r>
    </w:p>
  </w:endnote>
  <w:endnote w:type="continuationSeparator" w:id="0">
    <w:p w14:paraId="52D6C481" w14:textId="77777777" w:rsidR="00597345" w:rsidRDefault="00597345"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71561B" w:rsidRDefault="0071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71561B" w:rsidRDefault="0071561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71561B" w:rsidRDefault="00715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B02114" w14:textId="77777777" w:rsidR="00597345" w:rsidRDefault="00597345" w:rsidP="0071561B">
      <w:pPr>
        <w:spacing w:after="0" w:line="240" w:lineRule="auto"/>
      </w:pPr>
      <w:r>
        <w:separator/>
      </w:r>
    </w:p>
  </w:footnote>
  <w:footnote w:type="continuationSeparator" w:id="0">
    <w:p w14:paraId="2927A803" w14:textId="77777777" w:rsidR="00597345" w:rsidRDefault="00597345"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71561B" w:rsidRDefault="007156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71561B" w:rsidRDefault="007156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71561B" w:rsidRDefault="00715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E3DC9"/>
    <w:multiLevelType w:val="hybridMultilevel"/>
    <w:tmpl w:val="13643C1C"/>
    <w:lvl w:ilvl="0" w:tplc="6958EC8A">
      <w:start w:val="1"/>
      <w:numFmt w:val="bullet"/>
      <w:lvlText w:val=""/>
      <w:lvlJc w:val="center"/>
      <w:pPr>
        <w:tabs>
          <w:tab w:val="num" w:pos="1080"/>
        </w:tabs>
        <w:ind w:left="1080" w:hanging="360"/>
      </w:pPr>
      <w:rPr>
        <w:rFonts w:ascii="Wingdings" w:hAnsi="Wingdings" w:hint="default"/>
        <w:sz w:val="44"/>
      </w:rPr>
    </w:lvl>
    <w:lvl w:ilvl="1" w:tplc="2C4CA57E" w:tentative="1">
      <w:start w:val="1"/>
      <w:numFmt w:val="bullet"/>
      <w:lvlText w:val="•"/>
      <w:lvlJc w:val="left"/>
      <w:pPr>
        <w:tabs>
          <w:tab w:val="num" w:pos="1800"/>
        </w:tabs>
        <w:ind w:left="1800" w:hanging="360"/>
      </w:pPr>
      <w:rPr>
        <w:rFonts w:ascii="Arial" w:hAnsi="Arial" w:hint="default"/>
      </w:rPr>
    </w:lvl>
    <w:lvl w:ilvl="2" w:tplc="6358B886" w:tentative="1">
      <w:start w:val="1"/>
      <w:numFmt w:val="bullet"/>
      <w:lvlText w:val="•"/>
      <w:lvlJc w:val="left"/>
      <w:pPr>
        <w:tabs>
          <w:tab w:val="num" w:pos="2520"/>
        </w:tabs>
        <w:ind w:left="2520" w:hanging="360"/>
      </w:pPr>
      <w:rPr>
        <w:rFonts w:ascii="Arial" w:hAnsi="Arial" w:hint="default"/>
      </w:rPr>
    </w:lvl>
    <w:lvl w:ilvl="3" w:tplc="5E9AA136" w:tentative="1">
      <w:start w:val="1"/>
      <w:numFmt w:val="bullet"/>
      <w:lvlText w:val="•"/>
      <w:lvlJc w:val="left"/>
      <w:pPr>
        <w:tabs>
          <w:tab w:val="num" w:pos="3240"/>
        </w:tabs>
        <w:ind w:left="3240" w:hanging="360"/>
      </w:pPr>
      <w:rPr>
        <w:rFonts w:ascii="Arial" w:hAnsi="Arial" w:hint="default"/>
      </w:rPr>
    </w:lvl>
    <w:lvl w:ilvl="4" w:tplc="4272872E" w:tentative="1">
      <w:start w:val="1"/>
      <w:numFmt w:val="bullet"/>
      <w:lvlText w:val="•"/>
      <w:lvlJc w:val="left"/>
      <w:pPr>
        <w:tabs>
          <w:tab w:val="num" w:pos="3960"/>
        </w:tabs>
        <w:ind w:left="3960" w:hanging="360"/>
      </w:pPr>
      <w:rPr>
        <w:rFonts w:ascii="Arial" w:hAnsi="Arial" w:hint="default"/>
      </w:rPr>
    </w:lvl>
    <w:lvl w:ilvl="5" w:tplc="7318F660" w:tentative="1">
      <w:start w:val="1"/>
      <w:numFmt w:val="bullet"/>
      <w:lvlText w:val="•"/>
      <w:lvlJc w:val="left"/>
      <w:pPr>
        <w:tabs>
          <w:tab w:val="num" w:pos="4680"/>
        </w:tabs>
        <w:ind w:left="4680" w:hanging="360"/>
      </w:pPr>
      <w:rPr>
        <w:rFonts w:ascii="Arial" w:hAnsi="Arial" w:hint="default"/>
      </w:rPr>
    </w:lvl>
    <w:lvl w:ilvl="6" w:tplc="620009F6" w:tentative="1">
      <w:start w:val="1"/>
      <w:numFmt w:val="bullet"/>
      <w:lvlText w:val="•"/>
      <w:lvlJc w:val="left"/>
      <w:pPr>
        <w:tabs>
          <w:tab w:val="num" w:pos="5400"/>
        </w:tabs>
        <w:ind w:left="5400" w:hanging="360"/>
      </w:pPr>
      <w:rPr>
        <w:rFonts w:ascii="Arial" w:hAnsi="Arial" w:hint="default"/>
      </w:rPr>
    </w:lvl>
    <w:lvl w:ilvl="7" w:tplc="641AD964" w:tentative="1">
      <w:start w:val="1"/>
      <w:numFmt w:val="bullet"/>
      <w:lvlText w:val="•"/>
      <w:lvlJc w:val="left"/>
      <w:pPr>
        <w:tabs>
          <w:tab w:val="num" w:pos="6120"/>
        </w:tabs>
        <w:ind w:left="6120" w:hanging="360"/>
      </w:pPr>
      <w:rPr>
        <w:rFonts w:ascii="Arial" w:hAnsi="Arial" w:hint="default"/>
      </w:rPr>
    </w:lvl>
    <w:lvl w:ilvl="8" w:tplc="82289A2A" w:tentative="1">
      <w:start w:val="1"/>
      <w:numFmt w:val="bullet"/>
      <w:lvlText w:val="•"/>
      <w:lvlJc w:val="left"/>
      <w:pPr>
        <w:tabs>
          <w:tab w:val="num" w:pos="6840"/>
        </w:tabs>
        <w:ind w:left="6840" w:hanging="360"/>
      </w:pPr>
      <w:rPr>
        <w:rFonts w:ascii="Arial" w:hAnsi="Arial" w:hint="default"/>
      </w:rPr>
    </w:lvl>
  </w:abstractNum>
  <w:abstractNum w:abstractNumId="4"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6" w15:restartNumberingAfterBreak="0">
    <w:nsid w:val="10F94610"/>
    <w:multiLevelType w:val="hybridMultilevel"/>
    <w:tmpl w:val="EB968DE8"/>
    <w:lvl w:ilvl="0" w:tplc="9EB4FA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D64CE5"/>
    <w:multiLevelType w:val="hybridMultilevel"/>
    <w:tmpl w:val="889E7A34"/>
    <w:lvl w:ilvl="0" w:tplc="2F8C6842">
      <w:start w:val="1"/>
      <w:numFmt w:val="bullet"/>
      <w:lvlText w:val=""/>
      <w:lvlJc w:val="center"/>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032599"/>
    <w:multiLevelType w:val="hybridMultilevel"/>
    <w:tmpl w:val="0BD42A5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737A7"/>
    <w:multiLevelType w:val="hybridMultilevel"/>
    <w:tmpl w:val="09D21E62"/>
    <w:lvl w:ilvl="0" w:tplc="F588E6BA">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E0204"/>
    <w:multiLevelType w:val="hybridMultilevel"/>
    <w:tmpl w:val="06CE658E"/>
    <w:lvl w:ilvl="0" w:tplc="7284919A">
      <w:start w:val="1"/>
      <w:numFmt w:val="bullet"/>
      <w:lvlText w:val="●"/>
      <w:lvlJc w:val="left"/>
      <w:pPr>
        <w:tabs>
          <w:tab w:val="num" w:pos="720"/>
        </w:tabs>
        <w:ind w:left="720" w:hanging="360"/>
      </w:pPr>
      <w:rPr>
        <w:rFonts w:ascii="Arial" w:hAnsi="Arial" w:hint="default"/>
      </w:rPr>
    </w:lvl>
    <w:lvl w:ilvl="1" w:tplc="2EDC1046" w:tentative="1">
      <w:start w:val="1"/>
      <w:numFmt w:val="bullet"/>
      <w:lvlText w:val="●"/>
      <w:lvlJc w:val="left"/>
      <w:pPr>
        <w:tabs>
          <w:tab w:val="num" w:pos="1440"/>
        </w:tabs>
        <w:ind w:left="1440" w:hanging="360"/>
      </w:pPr>
      <w:rPr>
        <w:rFonts w:ascii="Arial" w:hAnsi="Arial" w:hint="default"/>
      </w:rPr>
    </w:lvl>
    <w:lvl w:ilvl="2" w:tplc="CEDAFAE0" w:tentative="1">
      <w:start w:val="1"/>
      <w:numFmt w:val="bullet"/>
      <w:lvlText w:val="●"/>
      <w:lvlJc w:val="left"/>
      <w:pPr>
        <w:tabs>
          <w:tab w:val="num" w:pos="2160"/>
        </w:tabs>
        <w:ind w:left="2160" w:hanging="360"/>
      </w:pPr>
      <w:rPr>
        <w:rFonts w:ascii="Arial" w:hAnsi="Arial" w:hint="default"/>
      </w:rPr>
    </w:lvl>
    <w:lvl w:ilvl="3" w:tplc="04A2F812" w:tentative="1">
      <w:start w:val="1"/>
      <w:numFmt w:val="bullet"/>
      <w:lvlText w:val="●"/>
      <w:lvlJc w:val="left"/>
      <w:pPr>
        <w:tabs>
          <w:tab w:val="num" w:pos="2880"/>
        </w:tabs>
        <w:ind w:left="2880" w:hanging="360"/>
      </w:pPr>
      <w:rPr>
        <w:rFonts w:ascii="Arial" w:hAnsi="Arial" w:hint="default"/>
      </w:rPr>
    </w:lvl>
    <w:lvl w:ilvl="4" w:tplc="532E84E2" w:tentative="1">
      <w:start w:val="1"/>
      <w:numFmt w:val="bullet"/>
      <w:lvlText w:val="●"/>
      <w:lvlJc w:val="left"/>
      <w:pPr>
        <w:tabs>
          <w:tab w:val="num" w:pos="3600"/>
        </w:tabs>
        <w:ind w:left="3600" w:hanging="360"/>
      </w:pPr>
      <w:rPr>
        <w:rFonts w:ascii="Arial" w:hAnsi="Arial" w:hint="default"/>
      </w:rPr>
    </w:lvl>
    <w:lvl w:ilvl="5" w:tplc="62A0FCC6" w:tentative="1">
      <w:start w:val="1"/>
      <w:numFmt w:val="bullet"/>
      <w:lvlText w:val="●"/>
      <w:lvlJc w:val="left"/>
      <w:pPr>
        <w:tabs>
          <w:tab w:val="num" w:pos="4320"/>
        </w:tabs>
        <w:ind w:left="4320" w:hanging="360"/>
      </w:pPr>
      <w:rPr>
        <w:rFonts w:ascii="Arial" w:hAnsi="Arial" w:hint="default"/>
      </w:rPr>
    </w:lvl>
    <w:lvl w:ilvl="6" w:tplc="C8A01C22" w:tentative="1">
      <w:start w:val="1"/>
      <w:numFmt w:val="bullet"/>
      <w:lvlText w:val="●"/>
      <w:lvlJc w:val="left"/>
      <w:pPr>
        <w:tabs>
          <w:tab w:val="num" w:pos="5040"/>
        </w:tabs>
        <w:ind w:left="5040" w:hanging="360"/>
      </w:pPr>
      <w:rPr>
        <w:rFonts w:ascii="Arial" w:hAnsi="Arial" w:hint="default"/>
      </w:rPr>
    </w:lvl>
    <w:lvl w:ilvl="7" w:tplc="A61C186E" w:tentative="1">
      <w:start w:val="1"/>
      <w:numFmt w:val="bullet"/>
      <w:lvlText w:val="●"/>
      <w:lvlJc w:val="left"/>
      <w:pPr>
        <w:tabs>
          <w:tab w:val="num" w:pos="5760"/>
        </w:tabs>
        <w:ind w:left="5760" w:hanging="360"/>
      </w:pPr>
      <w:rPr>
        <w:rFonts w:ascii="Arial" w:hAnsi="Arial" w:hint="default"/>
      </w:rPr>
    </w:lvl>
    <w:lvl w:ilvl="8" w:tplc="76F28B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13" w15:restartNumberingAfterBreak="0">
    <w:nsid w:val="30AB5525"/>
    <w:multiLevelType w:val="hybridMultilevel"/>
    <w:tmpl w:val="8C5E55E2"/>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AA5D7F"/>
    <w:multiLevelType w:val="hybridMultilevel"/>
    <w:tmpl w:val="90523DF0"/>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593BED"/>
    <w:multiLevelType w:val="hybridMultilevel"/>
    <w:tmpl w:val="4EFA4D3A"/>
    <w:lvl w:ilvl="0" w:tplc="E728A7B8">
      <w:start w:val="1"/>
      <w:numFmt w:val="bullet"/>
      <w:lvlText w:val=""/>
      <w:lvlJc w:val="left"/>
      <w:pPr>
        <w:ind w:left="720" w:hanging="360"/>
      </w:pPr>
      <w:rPr>
        <w:rFonts w:ascii="Symbol" w:hAnsi="Symbol" w:hint="default"/>
        <w:sz w:val="48"/>
        <w:szCs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C3753"/>
    <w:multiLevelType w:val="hybridMultilevel"/>
    <w:tmpl w:val="5D667B0E"/>
    <w:lvl w:ilvl="0" w:tplc="509CCEFC">
      <w:start w:val="1"/>
      <w:numFmt w:val="bullet"/>
      <w:lvlText w:val="•"/>
      <w:lvlJc w:val="left"/>
      <w:pPr>
        <w:tabs>
          <w:tab w:val="num" w:pos="720"/>
        </w:tabs>
        <w:ind w:left="720" w:hanging="360"/>
      </w:pPr>
      <w:rPr>
        <w:rFonts w:ascii="Arial" w:hAnsi="Arial" w:hint="default"/>
      </w:rPr>
    </w:lvl>
    <w:lvl w:ilvl="1" w:tplc="2C4CA57E" w:tentative="1">
      <w:start w:val="1"/>
      <w:numFmt w:val="bullet"/>
      <w:lvlText w:val="•"/>
      <w:lvlJc w:val="left"/>
      <w:pPr>
        <w:tabs>
          <w:tab w:val="num" w:pos="1440"/>
        </w:tabs>
        <w:ind w:left="1440" w:hanging="360"/>
      </w:pPr>
      <w:rPr>
        <w:rFonts w:ascii="Arial" w:hAnsi="Arial" w:hint="default"/>
      </w:rPr>
    </w:lvl>
    <w:lvl w:ilvl="2" w:tplc="6358B886" w:tentative="1">
      <w:start w:val="1"/>
      <w:numFmt w:val="bullet"/>
      <w:lvlText w:val="•"/>
      <w:lvlJc w:val="left"/>
      <w:pPr>
        <w:tabs>
          <w:tab w:val="num" w:pos="2160"/>
        </w:tabs>
        <w:ind w:left="2160" w:hanging="360"/>
      </w:pPr>
      <w:rPr>
        <w:rFonts w:ascii="Arial" w:hAnsi="Arial" w:hint="default"/>
      </w:rPr>
    </w:lvl>
    <w:lvl w:ilvl="3" w:tplc="5E9AA136" w:tentative="1">
      <w:start w:val="1"/>
      <w:numFmt w:val="bullet"/>
      <w:lvlText w:val="•"/>
      <w:lvlJc w:val="left"/>
      <w:pPr>
        <w:tabs>
          <w:tab w:val="num" w:pos="2880"/>
        </w:tabs>
        <w:ind w:left="2880" w:hanging="360"/>
      </w:pPr>
      <w:rPr>
        <w:rFonts w:ascii="Arial" w:hAnsi="Arial" w:hint="default"/>
      </w:rPr>
    </w:lvl>
    <w:lvl w:ilvl="4" w:tplc="4272872E" w:tentative="1">
      <w:start w:val="1"/>
      <w:numFmt w:val="bullet"/>
      <w:lvlText w:val="•"/>
      <w:lvlJc w:val="left"/>
      <w:pPr>
        <w:tabs>
          <w:tab w:val="num" w:pos="3600"/>
        </w:tabs>
        <w:ind w:left="3600" w:hanging="360"/>
      </w:pPr>
      <w:rPr>
        <w:rFonts w:ascii="Arial" w:hAnsi="Arial" w:hint="default"/>
      </w:rPr>
    </w:lvl>
    <w:lvl w:ilvl="5" w:tplc="7318F660" w:tentative="1">
      <w:start w:val="1"/>
      <w:numFmt w:val="bullet"/>
      <w:lvlText w:val="•"/>
      <w:lvlJc w:val="left"/>
      <w:pPr>
        <w:tabs>
          <w:tab w:val="num" w:pos="4320"/>
        </w:tabs>
        <w:ind w:left="4320" w:hanging="360"/>
      </w:pPr>
      <w:rPr>
        <w:rFonts w:ascii="Arial" w:hAnsi="Arial" w:hint="default"/>
      </w:rPr>
    </w:lvl>
    <w:lvl w:ilvl="6" w:tplc="620009F6" w:tentative="1">
      <w:start w:val="1"/>
      <w:numFmt w:val="bullet"/>
      <w:lvlText w:val="•"/>
      <w:lvlJc w:val="left"/>
      <w:pPr>
        <w:tabs>
          <w:tab w:val="num" w:pos="5040"/>
        </w:tabs>
        <w:ind w:left="5040" w:hanging="360"/>
      </w:pPr>
      <w:rPr>
        <w:rFonts w:ascii="Arial" w:hAnsi="Arial" w:hint="default"/>
      </w:rPr>
    </w:lvl>
    <w:lvl w:ilvl="7" w:tplc="641AD964" w:tentative="1">
      <w:start w:val="1"/>
      <w:numFmt w:val="bullet"/>
      <w:lvlText w:val="•"/>
      <w:lvlJc w:val="left"/>
      <w:pPr>
        <w:tabs>
          <w:tab w:val="num" w:pos="5760"/>
        </w:tabs>
        <w:ind w:left="5760" w:hanging="360"/>
      </w:pPr>
      <w:rPr>
        <w:rFonts w:ascii="Arial" w:hAnsi="Arial" w:hint="default"/>
      </w:rPr>
    </w:lvl>
    <w:lvl w:ilvl="8" w:tplc="82289A2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22" w15:restartNumberingAfterBreak="0">
    <w:nsid w:val="673A7A08"/>
    <w:multiLevelType w:val="hybridMultilevel"/>
    <w:tmpl w:val="CED42D1C"/>
    <w:lvl w:ilvl="0" w:tplc="2F8C6842">
      <w:start w:val="1"/>
      <w:numFmt w:val="bullet"/>
      <w:lvlText w:val=""/>
      <w:lvlJc w:val="center"/>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16335"/>
    <w:multiLevelType w:val="hybridMultilevel"/>
    <w:tmpl w:val="83BC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27" w15:restartNumberingAfterBreak="0">
    <w:nsid w:val="77A12645"/>
    <w:multiLevelType w:val="hybridMultilevel"/>
    <w:tmpl w:val="CB24C2F8"/>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A3A4528"/>
    <w:multiLevelType w:val="hybridMultilevel"/>
    <w:tmpl w:val="AE8A9570"/>
    <w:lvl w:ilvl="0" w:tplc="8F66AE10">
      <w:start w:val="1"/>
      <w:numFmt w:val="bullet"/>
      <w:lvlText w:val="●"/>
      <w:lvlJc w:val="left"/>
      <w:pPr>
        <w:tabs>
          <w:tab w:val="num" w:pos="720"/>
        </w:tabs>
        <w:ind w:left="720" w:hanging="360"/>
      </w:pPr>
      <w:rPr>
        <w:rFonts w:ascii="Arial" w:hAnsi="Arial" w:hint="default"/>
      </w:rPr>
    </w:lvl>
    <w:lvl w:ilvl="1" w:tplc="40DA4C44" w:tentative="1">
      <w:start w:val="1"/>
      <w:numFmt w:val="bullet"/>
      <w:lvlText w:val="●"/>
      <w:lvlJc w:val="left"/>
      <w:pPr>
        <w:tabs>
          <w:tab w:val="num" w:pos="1440"/>
        </w:tabs>
        <w:ind w:left="1440" w:hanging="360"/>
      </w:pPr>
      <w:rPr>
        <w:rFonts w:ascii="Arial" w:hAnsi="Arial" w:hint="default"/>
      </w:rPr>
    </w:lvl>
    <w:lvl w:ilvl="2" w:tplc="507E75D0" w:tentative="1">
      <w:start w:val="1"/>
      <w:numFmt w:val="bullet"/>
      <w:lvlText w:val="●"/>
      <w:lvlJc w:val="left"/>
      <w:pPr>
        <w:tabs>
          <w:tab w:val="num" w:pos="2160"/>
        </w:tabs>
        <w:ind w:left="2160" w:hanging="360"/>
      </w:pPr>
      <w:rPr>
        <w:rFonts w:ascii="Arial" w:hAnsi="Arial" w:hint="default"/>
      </w:rPr>
    </w:lvl>
    <w:lvl w:ilvl="3" w:tplc="20F82AEC" w:tentative="1">
      <w:start w:val="1"/>
      <w:numFmt w:val="bullet"/>
      <w:lvlText w:val="●"/>
      <w:lvlJc w:val="left"/>
      <w:pPr>
        <w:tabs>
          <w:tab w:val="num" w:pos="2880"/>
        </w:tabs>
        <w:ind w:left="2880" w:hanging="360"/>
      </w:pPr>
      <w:rPr>
        <w:rFonts w:ascii="Arial" w:hAnsi="Arial" w:hint="default"/>
      </w:rPr>
    </w:lvl>
    <w:lvl w:ilvl="4" w:tplc="163417A8" w:tentative="1">
      <w:start w:val="1"/>
      <w:numFmt w:val="bullet"/>
      <w:lvlText w:val="●"/>
      <w:lvlJc w:val="left"/>
      <w:pPr>
        <w:tabs>
          <w:tab w:val="num" w:pos="3600"/>
        </w:tabs>
        <w:ind w:left="3600" w:hanging="360"/>
      </w:pPr>
      <w:rPr>
        <w:rFonts w:ascii="Arial" w:hAnsi="Arial" w:hint="default"/>
      </w:rPr>
    </w:lvl>
    <w:lvl w:ilvl="5" w:tplc="D7A453AA" w:tentative="1">
      <w:start w:val="1"/>
      <w:numFmt w:val="bullet"/>
      <w:lvlText w:val="●"/>
      <w:lvlJc w:val="left"/>
      <w:pPr>
        <w:tabs>
          <w:tab w:val="num" w:pos="4320"/>
        </w:tabs>
        <w:ind w:left="4320" w:hanging="360"/>
      </w:pPr>
      <w:rPr>
        <w:rFonts w:ascii="Arial" w:hAnsi="Arial" w:hint="default"/>
      </w:rPr>
    </w:lvl>
    <w:lvl w:ilvl="6" w:tplc="3618C1B6" w:tentative="1">
      <w:start w:val="1"/>
      <w:numFmt w:val="bullet"/>
      <w:lvlText w:val="●"/>
      <w:lvlJc w:val="left"/>
      <w:pPr>
        <w:tabs>
          <w:tab w:val="num" w:pos="5040"/>
        </w:tabs>
        <w:ind w:left="5040" w:hanging="360"/>
      </w:pPr>
      <w:rPr>
        <w:rFonts w:ascii="Arial" w:hAnsi="Arial" w:hint="default"/>
      </w:rPr>
    </w:lvl>
    <w:lvl w:ilvl="7" w:tplc="D8246BF4" w:tentative="1">
      <w:start w:val="1"/>
      <w:numFmt w:val="bullet"/>
      <w:lvlText w:val="●"/>
      <w:lvlJc w:val="left"/>
      <w:pPr>
        <w:tabs>
          <w:tab w:val="num" w:pos="5760"/>
        </w:tabs>
        <w:ind w:left="5760" w:hanging="360"/>
      </w:pPr>
      <w:rPr>
        <w:rFonts w:ascii="Arial" w:hAnsi="Arial" w:hint="default"/>
      </w:rPr>
    </w:lvl>
    <w:lvl w:ilvl="8" w:tplc="01C4138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B8A37D3"/>
    <w:multiLevelType w:val="hybridMultilevel"/>
    <w:tmpl w:val="CE2E4B5E"/>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2" w15:restartNumberingAfterBreak="0">
    <w:nsid w:val="7F4F5D72"/>
    <w:multiLevelType w:val="hybridMultilevel"/>
    <w:tmpl w:val="57F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20"/>
  </w:num>
  <w:num w:numId="5">
    <w:abstractNumId w:val="7"/>
  </w:num>
  <w:num w:numId="6">
    <w:abstractNumId w:val="0"/>
  </w:num>
  <w:num w:numId="7">
    <w:abstractNumId w:val="5"/>
  </w:num>
  <w:num w:numId="8">
    <w:abstractNumId w:val="31"/>
  </w:num>
  <w:num w:numId="9">
    <w:abstractNumId w:val="17"/>
  </w:num>
  <w:num w:numId="10">
    <w:abstractNumId w:val="1"/>
  </w:num>
  <w:num w:numId="11">
    <w:abstractNumId w:val="4"/>
  </w:num>
  <w:num w:numId="12">
    <w:abstractNumId w:val="12"/>
  </w:num>
  <w:num w:numId="13">
    <w:abstractNumId w:val="21"/>
  </w:num>
  <w:num w:numId="14">
    <w:abstractNumId w:val="26"/>
  </w:num>
  <w:num w:numId="15">
    <w:abstractNumId w:val="2"/>
  </w:num>
  <w:num w:numId="16">
    <w:abstractNumId w:val="24"/>
  </w:num>
  <w:num w:numId="17">
    <w:abstractNumId w:val="15"/>
  </w:num>
  <w:num w:numId="18">
    <w:abstractNumId w:val="32"/>
  </w:num>
  <w:num w:numId="19">
    <w:abstractNumId w:val="16"/>
  </w:num>
  <w:num w:numId="20">
    <w:abstractNumId w:val="6"/>
  </w:num>
  <w:num w:numId="21">
    <w:abstractNumId w:val="8"/>
  </w:num>
  <w:num w:numId="22">
    <w:abstractNumId w:val="22"/>
  </w:num>
  <w:num w:numId="23">
    <w:abstractNumId w:val="28"/>
  </w:num>
  <w:num w:numId="24">
    <w:abstractNumId w:val="9"/>
  </w:num>
  <w:num w:numId="25">
    <w:abstractNumId w:val="30"/>
  </w:num>
  <w:num w:numId="26">
    <w:abstractNumId w:val="19"/>
  </w:num>
  <w:num w:numId="27">
    <w:abstractNumId w:val="3"/>
  </w:num>
  <w:num w:numId="28">
    <w:abstractNumId w:val="23"/>
  </w:num>
  <w:num w:numId="29">
    <w:abstractNumId w:val="27"/>
  </w:num>
  <w:num w:numId="30">
    <w:abstractNumId w:val="29"/>
  </w:num>
  <w:num w:numId="31">
    <w:abstractNumId w:val="11"/>
  </w:num>
  <w:num w:numId="32">
    <w:abstractNumId w:val="10"/>
  </w:num>
  <w:num w:numId="33">
    <w:abstractNumId w:val="18"/>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CCE"/>
    <w:rsid w:val="00001FEC"/>
    <w:rsid w:val="00004B5D"/>
    <w:rsid w:val="00005AE2"/>
    <w:rsid w:val="0000720B"/>
    <w:rsid w:val="000338D6"/>
    <w:rsid w:val="00034DE7"/>
    <w:rsid w:val="000369F8"/>
    <w:rsid w:val="00045800"/>
    <w:rsid w:val="00047B22"/>
    <w:rsid w:val="00062954"/>
    <w:rsid w:val="000670BC"/>
    <w:rsid w:val="00071C22"/>
    <w:rsid w:val="00084612"/>
    <w:rsid w:val="000B35E2"/>
    <w:rsid w:val="000B6B4B"/>
    <w:rsid w:val="000B7638"/>
    <w:rsid w:val="000B7DF2"/>
    <w:rsid w:val="000C4D4D"/>
    <w:rsid w:val="000D302A"/>
    <w:rsid w:val="000F0A23"/>
    <w:rsid w:val="000F293A"/>
    <w:rsid w:val="000F5833"/>
    <w:rsid w:val="000F7A16"/>
    <w:rsid w:val="001105DD"/>
    <w:rsid w:val="001126FA"/>
    <w:rsid w:val="00117E82"/>
    <w:rsid w:val="00133BB6"/>
    <w:rsid w:val="00144A58"/>
    <w:rsid w:val="00145243"/>
    <w:rsid w:val="00147C79"/>
    <w:rsid w:val="001547E5"/>
    <w:rsid w:val="00157690"/>
    <w:rsid w:val="00160C62"/>
    <w:rsid w:val="00181B74"/>
    <w:rsid w:val="001C7229"/>
    <w:rsid w:val="001C7632"/>
    <w:rsid w:val="001E7442"/>
    <w:rsid w:val="00204D72"/>
    <w:rsid w:val="00207A18"/>
    <w:rsid w:val="0021795C"/>
    <w:rsid w:val="002179EB"/>
    <w:rsid w:val="0024043C"/>
    <w:rsid w:val="00241403"/>
    <w:rsid w:val="002416DA"/>
    <w:rsid w:val="00243649"/>
    <w:rsid w:val="00243DCB"/>
    <w:rsid w:val="002476A5"/>
    <w:rsid w:val="00257AB7"/>
    <w:rsid w:val="00265C9D"/>
    <w:rsid w:val="002B1DBB"/>
    <w:rsid w:val="002B4E44"/>
    <w:rsid w:val="002B7BD9"/>
    <w:rsid w:val="002E67B5"/>
    <w:rsid w:val="002F2C52"/>
    <w:rsid w:val="002F77EA"/>
    <w:rsid w:val="00323CBD"/>
    <w:rsid w:val="00333EE0"/>
    <w:rsid w:val="00352D56"/>
    <w:rsid w:val="003872E7"/>
    <w:rsid w:val="003B63FE"/>
    <w:rsid w:val="003C2047"/>
    <w:rsid w:val="003D2F21"/>
    <w:rsid w:val="003D3A8F"/>
    <w:rsid w:val="00400762"/>
    <w:rsid w:val="0040076B"/>
    <w:rsid w:val="00403150"/>
    <w:rsid w:val="00411BE9"/>
    <w:rsid w:val="004337BE"/>
    <w:rsid w:val="004367FC"/>
    <w:rsid w:val="004375BB"/>
    <w:rsid w:val="004449A9"/>
    <w:rsid w:val="00453046"/>
    <w:rsid w:val="004761CF"/>
    <w:rsid w:val="00477344"/>
    <w:rsid w:val="00482F9C"/>
    <w:rsid w:val="004B27CB"/>
    <w:rsid w:val="004B6299"/>
    <w:rsid w:val="004E560F"/>
    <w:rsid w:val="004E6F4A"/>
    <w:rsid w:val="004F19B5"/>
    <w:rsid w:val="00517D72"/>
    <w:rsid w:val="00522DC7"/>
    <w:rsid w:val="00523EA2"/>
    <w:rsid w:val="00543CC5"/>
    <w:rsid w:val="00544CC0"/>
    <w:rsid w:val="00551B4A"/>
    <w:rsid w:val="00560CCE"/>
    <w:rsid w:val="0056137C"/>
    <w:rsid w:val="00565D92"/>
    <w:rsid w:val="00576BA3"/>
    <w:rsid w:val="00580BF8"/>
    <w:rsid w:val="00590C90"/>
    <w:rsid w:val="00597345"/>
    <w:rsid w:val="005A6DBF"/>
    <w:rsid w:val="005B442B"/>
    <w:rsid w:val="005C1C0B"/>
    <w:rsid w:val="005D1846"/>
    <w:rsid w:val="00601754"/>
    <w:rsid w:val="00606E00"/>
    <w:rsid w:val="006121AB"/>
    <w:rsid w:val="006154C7"/>
    <w:rsid w:val="006242B6"/>
    <w:rsid w:val="006250F8"/>
    <w:rsid w:val="00627565"/>
    <w:rsid w:val="00633A02"/>
    <w:rsid w:val="00652686"/>
    <w:rsid w:val="006561D8"/>
    <w:rsid w:val="006636EC"/>
    <w:rsid w:val="006638E4"/>
    <w:rsid w:val="00680C9A"/>
    <w:rsid w:val="00681BF6"/>
    <w:rsid w:val="00684A49"/>
    <w:rsid w:val="0069512A"/>
    <w:rsid w:val="006A15E8"/>
    <w:rsid w:val="006A736B"/>
    <w:rsid w:val="006B2800"/>
    <w:rsid w:val="006B7246"/>
    <w:rsid w:val="006F4570"/>
    <w:rsid w:val="006F7366"/>
    <w:rsid w:val="007120A7"/>
    <w:rsid w:val="00713367"/>
    <w:rsid w:val="0071561B"/>
    <w:rsid w:val="00720511"/>
    <w:rsid w:val="00731ECF"/>
    <w:rsid w:val="00742D07"/>
    <w:rsid w:val="00751126"/>
    <w:rsid w:val="0076368A"/>
    <w:rsid w:val="007658AC"/>
    <w:rsid w:val="0077633D"/>
    <w:rsid w:val="00785C6A"/>
    <w:rsid w:val="00786297"/>
    <w:rsid w:val="007A25E9"/>
    <w:rsid w:val="007B2735"/>
    <w:rsid w:val="007B3B82"/>
    <w:rsid w:val="007C7128"/>
    <w:rsid w:val="007F64A1"/>
    <w:rsid w:val="00805A6F"/>
    <w:rsid w:val="00805F2D"/>
    <w:rsid w:val="00814479"/>
    <w:rsid w:val="00833AB7"/>
    <w:rsid w:val="00837C38"/>
    <w:rsid w:val="00856E11"/>
    <w:rsid w:val="008A7A44"/>
    <w:rsid w:val="008B3349"/>
    <w:rsid w:val="008B5E9A"/>
    <w:rsid w:val="008C4BAD"/>
    <w:rsid w:val="008F5C21"/>
    <w:rsid w:val="00902983"/>
    <w:rsid w:val="00905365"/>
    <w:rsid w:val="009127BA"/>
    <w:rsid w:val="00912E44"/>
    <w:rsid w:val="00913A7E"/>
    <w:rsid w:val="00924401"/>
    <w:rsid w:val="00935EC6"/>
    <w:rsid w:val="00936A6B"/>
    <w:rsid w:val="009370C8"/>
    <w:rsid w:val="00937EE7"/>
    <w:rsid w:val="00950165"/>
    <w:rsid w:val="0095466D"/>
    <w:rsid w:val="00981923"/>
    <w:rsid w:val="0099380A"/>
    <w:rsid w:val="0099601A"/>
    <w:rsid w:val="009B10CF"/>
    <w:rsid w:val="009B3177"/>
    <w:rsid w:val="009B5309"/>
    <w:rsid w:val="009E0D52"/>
    <w:rsid w:val="00A16636"/>
    <w:rsid w:val="00A17727"/>
    <w:rsid w:val="00A20152"/>
    <w:rsid w:val="00A35C65"/>
    <w:rsid w:val="00A36FA0"/>
    <w:rsid w:val="00A4083B"/>
    <w:rsid w:val="00A43B9F"/>
    <w:rsid w:val="00A65F24"/>
    <w:rsid w:val="00A72DBF"/>
    <w:rsid w:val="00A83E41"/>
    <w:rsid w:val="00A83F97"/>
    <w:rsid w:val="00A867CE"/>
    <w:rsid w:val="00A90A32"/>
    <w:rsid w:val="00AA0665"/>
    <w:rsid w:val="00AA6A7F"/>
    <w:rsid w:val="00AC41AD"/>
    <w:rsid w:val="00AC6FE9"/>
    <w:rsid w:val="00AD6A23"/>
    <w:rsid w:val="00AD7046"/>
    <w:rsid w:val="00AD7807"/>
    <w:rsid w:val="00AE23A3"/>
    <w:rsid w:val="00AF21D8"/>
    <w:rsid w:val="00B02248"/>
    <w:rsid w:val="00B02855"/>
    <w:rsid w:val="00B065D7"/>
    <w:rsid w:val="00B25218"/>
    <w:rsid w:val="00B2686D"/>
    <w:rsid w:val="00B343C2"/>
    <w:rsid w:val="00B4343E"/>
    <w:rsid w:val="00B50713"/>
    <w:rsid w:val="00B51B68"/>
    <w:rsid w:val="00B530DB"/>
    <w:rsid w:val="00B62773"/>
    <w:rsid w:val="00B74730"/>
    <w:rsid w:val="00B75CCE"/>
    <w:rsid w:val="00B83C15"/>
    <w:rsid w:val="00B91B33"/>
    <w:rsid w:val="00B97CFE"/>
    <w:rsid w:val="00BA1F2A"/>
    <w:rsid w:val="00BA4232"/>
    <w:rsid w:val="00BD306D"/>
    <w:rsid w:val="00BD5CE0"/>
    <w:rsid w:val="00BE2572"/>
    <w:rsid w:val="00C1701A"/>
    <w:rsid w:val="00C34336"/>
    <w:rsid w:val="00C44B02"/>
    <w:rsid w:val="00C70DC4"/>
    <w:rsid w:val="00C81275"/>
    <w:rsid w:val="00C82CE4"/>
    <w:rsid w:val="00CA33B9"/>
    <w:rsid w:val="00CA3FE3"/>
    <w:rsid w:val="00CA61C6"/>
    <w:rsid w:val="00CE50BA"/>
    <w:rsid w:val="00CE55A1"/>
    <w:rsid w:val="00CF3BA7"/>
    <w:rsid w:val="00D1325C"/>
    <w:rsid w:val="00D15169"/>
    <w:rsid w:val="00D1763F"/>
    <w:rsid w:val="00D372F6"/>
    <w:rsid w:val="00D45D0D"/>
    <w:rsid w:val="00D54DE2"/>
    <w:rsid w:val="00D64E74"/>
    <w:rsid w:val="00D902EA"/>
    <w:rsid w:val="00DA02D5"/>
    <w:rsid w:val="00DA3452"/>
    <w:rsid w:val="00DA3F43"/>
    <w:rsid w:val="00DA7796"/>
    <w:rsid w:val="00DB7326"/>
    <w:rsid w:val="00DC3919"/>
    <w:rsid w:val="00DC50C6"/>
    <w:rsid w:val="00DE6D1F"/>
    <w:rsid w:val="00E038CE"/>
    <w:rsid w:val="00E12483"/>
    <w:rsid w:val="00E20818"/>
    <w:rsid w:val="00E22563"/>
    <w:rsid w:val="00E2582B"/>
    <w:rsid w:val="00E40077"/>
    <w:rsid w:val="00E60C42"/>
    <w:rsid w:val="00E707BC"/>
    <w:rsid w:val="00E755DC"/>
    <w:rsid w:val="00E758F8"/>
    <w:rsid w:val="00E868EF"/>
    <w:rsid w:val="00E91D52"/>
    <w:rsid w:val="00EA7CFE"/>
    <w:rsid w:val="00EB5454"/>
    <w:rsid w:val="00ED7C10"/>
    <w:rsid w:val="00F044AE"/>
    <w:rsid w:val="00F165EC"/>
    <w:rsid w:val="00F2724D"/>
    <w:rsid w:val="00F42F53"/>
    <w:rsid w:val="00F65E71"/>
    <w:rsid w:val="00F831AB"/>
    <w:rsid w:val="00F90677"/>
    <w:rsid w:val="00FA0618"/>
    <w:rsid w:val="00FA06FF"/>
    <w:rsid w:val="00FB4925"/>
    <w:rsid w:val="00FD0854"/>
    <w:rsid w:val="00FF22CF"/>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AA4F8FA4-A793-4DB2-8F6E-55B7D39C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C9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styleId="UnresolvedMention">
    <w:name w:val="Unresolved Mention"/>
    <w:basedOn w:val="DefaultParagraphFont"/>
    <w:uiPriority w:val="99"/>
    <w:semiHidden/>
    <w:unhideWhenUsed/>
    <w:rsid w:val="00B51B68"/>
    <w:rPr>
      <w:color w:val="605E5C"/>
      <w:shd w:val="clear" w:color="auto" w:fill="E1DFDD"/>
    </w:rPr>
  </w:style>
  <w:style w:type="paragraph" w:styleId="NoSpacing">
    <w:name w:val="No Spacing"/>
    <w:uiPriority w:val="1"/>
    <w:qFormat/>
    <w:rsid w:val="0076368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customStyle="1" w:styleId="Heading1Char">
    <w:name w:val="Heading 1 Char"/>
    <w:basedOn w:val="DefaultParagraphFont"/>
    <w:link w:val="Heading1"/>
    <w:uiPriority w:val="9"/>
    <w:rsid w:val="00680C9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24354031">
      <w:bodyDiv w:val="1"/>
      <w:marLeft w:val="0"/>
      <w:marRight w:val="0"/>
      <w:marTop w:val="0"/>
      <w:marBottom w:val="0"/>
      <w:divBdr>
        <w:top w:val="none" w:sz="0" w:space="0" w:color="auto"/>
        <w:left w:val="none" w:sz="0" w:space="0" w:color="auto"/>
        <w:bottom w:val="none" w:sz="0" w:space="0" w:color="auto"/>
        <w:right w:val="none" w:sz="0" w:space="0" w:color="auto"/>
      </w:divBdr>
      <w:divsChild>
        <w:div w:id="233663947">
          <w:marLeft w:val="0"/>
          <w:marRight w:val="0"/>
          <w:marTop w:val="0"/>
          <w:marBottom w:val="240"/>
          <w:divBdr>
            <w:top w:val="none" w:sz="0" w:space="0" w:color="auto"/>
            <w:left w:val="none" w:sz="0" w:space="0" w:color="auto"/>
            <w:bottom w:val="none" w:sz="0" w:space="0" w:color="auto"/>
            <w:right w:val="none" w:sz="0" w:space="0" w:color="auto"/>
          </w:divBdr>
        </w:div>
        <w:div w:id="1598514755">
          <w:marLeft w:val="0"/>
          <w:marRight w:val="0"/>
          <w:marTop w:val="0"/>
          <w:marBottom w:val="240"/>
          <w:divBdr>
            <w:top w:val="none" w:sz="0" w:space="0" w:color="auto"/>
            <w:left w:val="none" w:sz="0" w:space="0" w:color="auto"/>
            <w:bottom w:val="none" w:sz="0" w:space="0" w:color="auto"/>
            <w:right w:val="none" w:sz="0" w:space="0" w:color="auto"/>
          </w:divBdr>
        </w:div>
        <w:div w:id="1110661540">
          <w:marLeft w:val="0"/>
          <w:marRight w:val="0"/>
          <w:marTop w:val="0"/>
          <w:marBottom w:val="240"/>
          <w:divBdr>
            <w:top w:val="none" w:sz="0" w:space="0" w:color="auto"/>
            <w:left w:val="none" w:sz="0" w:space="0" w:color="auto"/>
            <w:bottom w:val="none" w:sz="0" w:space="0" w:color="auto"/>
            <w:right w:val="none" w:sz="0" w:space="0" w:color="auto"/>
          </w:divBdr>
        </w:div>
      </w:divsChild>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115832058">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255938741">
      <w:bodyDiv w:val="1"/>
      <w:marLeft w:val="0"/>
      <w:marRight w:val="0"/>
      <w:marTop w:val="0"/>
      <w:marBottom w:val="0"/>
      <w:divBdr>
        <w:top w:val="none" w:sz="0" w:space="0" w:color="auto"/>
        <w:left w:val="none" w:sz="0" w:space="0" w:color="auto"/>
        <w:bottom w:val="none" w:sz="0" w:space="0" w:color="auto"/>
        <w:right w:val="none" w:sz="0" w:space="0" w:color="auto"/>
      </w:divBdr>
      <w:divsChild>
        <w:div w:id="1354763114">
          <w:marLeft w:val="216"/>
          <w:marRight w:val="0"/>
          <w:marTop w:val="0"/>
          <w:marBottom w:val="0"/>
          <w:divBdr>
            <w:top w:val="none" w:sz="0" w:space="0" w:color="auto"/>
            <w:left w:val="none" w:sz="0" w:space="0" w:color="auto"/>
            <w:bottom w:val="none" w:sz="0" w:space="0" w:color="auto"/>
            <w:right w:val="none" w:sz="0" w:space="0" w:color="auto"/>
          </w:divBdr>
        </w:div>
        <w:div w:id="131169589">
          <w:marLeft w:val="216"/>
          <w:marRight w:val="0"/>
          <w:marTop w:val="0"/>
          <w:marBottom w:val="0"/>
          <w:divBdr>
            <w:top w:val="none" w:sz="0" w:space="0" w:color="auto"/>
            <w:left w:val="none" w:sz="0" w:space="0" w:color="auto"/>
            <w:bottom w:val="none" w:sz="0" w:space="0" w:color="auto"/>
            <w:right w:val="none" w:sz="0" w:space="0" w:color="auto"/>
          </w:divBdr>
        </w:div>
        <w:div w:id="1696154587">
          <w:marLeft w:val="216"/>
          <w:marRight w:val="0"/>
          <w:marTop w:val="0"/>
          <w:marBottom w:val="0"/>
          <w:divBdr>
            <w:top w:val="none" w:sz="0" w:space="0" w:color="auto"/>
            <w:left w:val="none" w:sz="0" w:space="0" w:color="auto"/>
            <w:bottom w:val="none" w:sz="0" w:space="0" w:color="auto"/>
            <w:right w:val="none" w:sz="0" w:space="0" w:color="auto"/>
          </w:divBdr>
        </w:div>
      </w:divsChild>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59642953">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5985041">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1064332645">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77624843">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 w:id="1309671840">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50735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31872084">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48576255">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 w:id="1463229558">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sChild>
    </w:div>
    <w:div w:id="2022855112">
      <w:bodyDiv w:val="1"/>
      <w:marLeft w:val="0"/>
      <w:marRight w:val="0"/>
      <w:marTop w:val="0"/>
      <w:marBottom w:val="0"/>
      <w:divBdr>
        <w:top w:val="none" w:sz="0" w:space="0" w:color="auto"/>
        <w:left w:val="none" w:sz="0" w:space="0" w:color="auto"/>
        <w:bottom w:val="none" w:sz="0" w:space="0" w:color="auto"/>
        <w:right w:val="none" w:sz="0" w:space="0" w:color="auto"/>
      </w:divBdr>
    </w:div>
    <w:div w:id="2057578965">
      <w:bodyDiv w:val="1"/>
      <w:marLeft w:val="0"/>
      <w:marRight w:val="0"/>
      <w:marTop w:val="0"/>
      <w:marBottom w:val="0"/>
      <w:divBdr>
        <w:top w:val="none" w:sz="0" w:space="0" w:color="auto"/>
        <w:left w:val="none" w:sz="0" w:space="0" w:color="auto"/>
        <w:bottom w:val="none" w:sz="0" w:space="0" w:color="auto"/>
        <w:right w:val="none" w:sz="0" w:space="0" w:color="auto"/>
      </w:divBdr>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00564112">
      <w:bodyDiv w:val="1"/>
      <w:marLeft w:val="0"/>
      <w:marRight w:val="0"/>
      <w:marTop w:val="0"/>
      <w:marBottom w:val="0"/>
      <w:divBdr>
        <w:top w:val="none" w:sz="0" w:space="0" w:color="auto"/>
        <w:left w:val="none" w:sz="0" w:space="0" w:color="auto"/>
        <w:bottom w:val="none" w:sz="0" w:space="0" w:color="auto"/>
        <w:right w:val="none" w:sz="0" w:space="0" w:color="auto"/>
      </w:divBdr>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scams-fraud-and-identity-theft.html" TargetMode="External"/><Relationship Id="rId13" Type="http://schemas.openxmlformats.org/officeDocument/2006/relationships/hyperlink" Target="http://www.consumidor.ftc.go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ftc.gov/reentr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sumer.gov" TargetMode="External"/><Relationship Id="rId5" Type="http://schemas.openxmlformats.org/officeDocument/2006/relationships/webSettings" Target="webSettings.xml"/><Relationship Id="rId15" Type="http://schemas.openxmlformats.org/officeDocument/2006/relationships/hyperlink" Target="https://ftc.gov/military" TargetMode="External"/><Relationship Id="rId23" Type="http://schemas.openxmlformats.org/officeDocument/2006/relationships/theme" Target="theme/theme1.xml"/><Relationship Id="rId10" Type="http://schemas.openxmlformats.org/officeDocument/2006/relationships/hyperlink" Target="https://www.jocolibrary.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onsumer.ftc.gov/features/librarians" TargetMode="External"/><Relationship Id="rId14" Type="http://schemas.openxmlformats.org/officeDocument/2006/relationships/hyperlink" Target="https://ftc.gov/passito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B8D6D-DCBC-438F-9F4A-B14B1BD90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petersoj</dc:creator>
  <cp:keywords/>
  <dc:description/>
  <cp:lastModifiedBy>Morgan,Kendra</cp:lastModifiedBy>
  <cp:revision>2</cp:revision>
  <dcterms:created xsi:type="dcterms:W3CDTF">2019-10-16T14:42:00Z</dcterms:created>
  <dcterms:modified xsi:type="dcterms:W3CDTF">2019-10-16T14:42:00Z</dcterms:modified>
</cp:coreProperties>
</file>