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DF5F" w14:textId="77777777" w:rsidR="00AD654F" w:rsidRDefault="00AD654F" w:rsidP="00C87458">
      <w:pPr>
        <w:spacing w:line="240" w:lineRule="auto"/>
        <w:contextualSpacing/>
        <w:rPr>
          <w:rFonts w:asciiTheme="majorHAnsi" w:eastAsiaTheme="majorEastAsia" w:hAnsiTheme="majorHAnsi" w:cstheme="majorBidi"/>
          <w:b/>
          <w:bCs/>
          <w:color w:val="365F91" w:themeColor="accent1" w:themeShade="BF"/>
          <w:sz w:val="28"/>
          <w:szCs w:val="28"/>
        </w:rPr>
      </w:pPr>
      <w:r w:rsidRPr="00AD654F">
        <w:rPr>
          <w:rFonts w:asciiTheme="majorHAnsi" w:eastAsiaTheme="majorEastAsia" w:hAnsiTheme="majorHAnsi" w:cstheme="majorBidi"/>
          <w:b/>
          <w:bCs/>
          <w:color w:val="365F91" w:themeColor="accent1" w:themeShade="BF"/>
          <w:sz w:val="28"/>
          <w:szCs w:val="28"/>
        </w:rPr>
        <w:t>Getting to the Heart of the Community Through Discovery</w:t>
      </w:r>
    </w:p>
    <w:p w14:paraId="27D15243" w14:textId="2E439F23" w:rsidR="00234855" w:rsidRDefault="00234855" w:rsidP="00C87458">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14:paraId="5206C991" w14:textId="35619DB1" w:rsidR="00090469" w:rsidRDefault="008A4A0E" w:rsidP="00C87458">
      <w:pPr>
        <w:spacing w:line="240" w:lineRule="auto"/>
        <w:contextualSpacing/>
      </w:pPr>
      <w:hyperlink r:id="rId8" w:history="1">
        <w:r w:rsidR="00AD654F" w:rsidRPr="00B336B6">
          <w:rPr>
            <w:rStyle w:val="Hyperlink"/>
          </w:rPr>
          <w:t>https://www.webjunction.org/events/webjunction/community-through-discovery.html</w:t>
        </w:r>
      </w:hyperlink>
    </w:p>
    <w:p w14:paraId="77D6F01B" w14:textId="77777777" w:rsidR="00AD654F" w:rsidRDefault="00AD654F" w:rsidP="00C87458">
      <w:pPr>
        <w:spacing w:line="240" w:lineRule="auto"/>
        <w:contextualSpacing/>
      </w:pPr>
    </w:p>
    <w:p w14:paraId="5E5F8D01" w14:textId="77777777" w:rsidR="00AD654F" w:rsidRPr="00AD654F" w:rsidRDefault="008C4BAD" w:rsidP="00AD654F">
      <w:pPr>
        <w:spacing w:line="240" w:lineRule="auto"/>
        <w:rPr>
          <w:rFonts w:eastAsia="Times New Roman" w:cstheme="minorHAnsi"/>
          <w:shd w:val="clear" w:color="auto" w:fill="FFFFFF"/>
        </w:rPr>
      </w:pPr>
      <w:r w:rsidRPr="00234855">
        <w:rPr>
          <w:rFonts w:cstheme="minorHAnsi"/>
          <w:b/>
          <w:color w:val="000000"/>
        </w:rPr>
        <w:t xml:space="preserve">Event </w:t>
      </w:r>
      <w:r w:rsidR="00981923" w:rsidRPr="00234855">
        <w:rPr>
          <w:rFonts w:cstheme="minorHAnsi"/>
          <w:b/>
          <w:color w:val="000000"/>
        </w:rPr>
        <w:t>Description</w:t>
      </w:r>
      <w:r w:rsidRPr="00234855">
        <w:rPr>
          <w:rFonts w:cstheme="minorHAnsi"/>
          <w:color w:val="000000"/>
        </w:rPr>
        <w:t xml:space="preserve">: </w:t>
      </w:r>
      <w:r w:rsidR="00AD654F" w:rsidRPr="00AD654F">
        <w:rPr>
          <w:rFonts w:eastAsia="Times New Roman" w:cstheme="minorHAnsi"/>
          <w:shd w:val="clear" w:color="auto" w:fill="FFFFFF"/>
        </w:rPr>
        <w:t>Community discovery is a process of forging vital and ongoing connection between the library and its community members. The more people are involved in planning and programming, the more they are invested in the success of the library. While many libraries collect community input primarily through surveys, there are other, more interactive and interpersonal tools that can uncover the heart and aspirations of the community. Explore tools and strategies that start meaningful conversations and foster collaborative engagement on everything from strategic and space planning to programming. Learn how you can join your library and your community at the heart.</w:t>
      </w:r>
    </w:p>
    <w:p w14:paraId="0211977E" w14:textId="1D7E9E2C" w:rsidR="00D54DE2" w:rsidRPr="00090469" w:rsidRDefault="00090469" w:rsidP="00AD654F">
      <w:pPr>
        <w:spacing w:line="240" w:lineRule="auto"/>
        <w:rPr>
          <w:rFonts w:eastAsia="Times New Roman" w:cstheme="minorHAnsi"/>
        </w:rPr>
      </w:pPr>
      <w:r w:rsidRPr="00090469">
        <w:rPr>
          <w:rFonts w:eastAsia="Times New Roman" w:cstheme="minorHAnsi"/>
          <w:b/>
          <w:shd w:val="clear" w:color="auto" w:fill="FFFFFF"/>
        </w:rPr>
        <w:t>Presented by</w:t>
      </w:r>
      <w:r w:rsidRPr="00090469">
        <w:rPr>
          <w:rFonts w:eastAsia="Times New Roman" w:cstheme="minorHAnsi"/>
          <w:shd w:val="clear" w:color="auto" w:fill="FFFFFF"/>
        </w:rPr>
        <w:t xml:space="preserve">: </w:t>
      </w:r>
      <w:r w:rsidRPr="00090469">
        <w:rPr>
          <w:rFonts w:eastAsia="Times New Roman" w:cstheme="minorHAnsi"/>
          <w:b/>
          <w:shd w:val="clear" w:color="auto" w:fill="FFFFFF"/>
        </w:rPr>
        <w:t>Betha Gutsche</w:t>
      </w:r>
      <w:r w:rsidRPr="00090469">
        <w:rPr>
          <w:rFonts w:eastAsia="Times New Roman" w:cstheme="minorHAnsi"/>
          <w:shd w:val="clear" w:color="auto" w:fill="FFFFFF"/>
        </w:rPr>
        <w:t>, WebJunction Programs Manager, OCLC</w:t>
      </w:r>
    </w:p>
    <w:tbl>
      <w:tblPr>
        <w:tblStyle w:val="TableGrid"/>
        <w:tblW w:w="9558" w:type="dxa"/>
        <w:tblLook w:val="04A0" w:firstRow="1" w:lastRow="0" w:firstColumn="1" w:lastColumn="0" w:noHBand="0" w:noVBand="1"/>
      </w:tblPr>
      <w:tblGrid>
        <w:gridCol w:w="1533"/>
        <w:gridCol w:w="8025"/>
      </w:tblGrid>
      <w:tr w:rsidR="00560CCE" w:rsidRPr="002B1DBB"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2B1DBB" w:rsidRDefault="00560CCE" w:rsidP="00C87458">
            <w:pPr>
              <w:rPr>
                <w:b/>
                <w:color w:val="FFFFFF" w:themeColor="background1"/>
                <w:sz w:val="24"/>
              </w:rPr>
            </w:pPr>
            <w:r w:rsidRPr="002B1DBB">
              <w:rPr>
                <w:b/>
                <w:color w:val="FFFFFF" w:themeColor="background1"/>
                <w:sz w:val="24"/>
              </w:rPr>
              <w:t>What are your goals for viewing this webinar?</w:t>
            </w:r>
          </w:p>
        </w:tc>
      </w:tr>
      <w:tr w:rsidR="00560CCE" w:rsidRPr="002B1DBB" w14:paraId="4B3FC002" w14:textId="77777777" w:rsidTr="00C70DC4">
        <w:trPr>
          <w:trHeight w:val="648"/>
        </w:trPr>
        <w:tc>
          <w:tcPr>
            <w:tcW w:w="1533" w:type="dxa"/>
            <w:shd w:val="clear" w:color="auto" w:fill="92CDDC" w:themeFill="accent5" w:themeFillTint="99"/>
            <w:vAlign w:val="center"/>
          </w:tcPr>
          <w:p w14:paraId="1CD0C69B" w14:textId="77777777" w:rsidR="00560CCE" w:rsidRPr="002B1DBB" w:rsidRDefault="00560CCE" w:rsidP="00C87458">
            <w:pPr>
              <w:rPr>
                <w:sz w:val="24"/>
              </w:rPr>
            </w:pPr>
            <w:r w:rsidRPr="002B1DBB">
              <w:rPr>
                <w:b/>
                <w:sz w:val="24"/>
              </w:rPr>
              <w:t>Personal Goals</w:t>
            </w:r>
          </w:p>
        </w:tc>
        <w:tc>
          <w:tcPr>
            <w:tcW w:w="8025" w:type="dxa"/>
            <w:vAlign w:val="center"/>
          </w:tcPr>
          <w:p w14:paraId="359241DF" w14:textId="77777777" w:rsidR="00560CCE" w:rsidRDefault="00560CCE" w:rsidP="00C87458">
            <w:pPr>
              <w:rPr>
                <w:sz w:val="24"/>
              </w:rPr>
            </w:pPr>
          </w:p>
          <w:p w14:paraId="5FC9D22E" w14:textId="77777777" w:rsidR="005B68CE" w:rsidRDefault="005B68CE" w:rsidP="00C87458">
            <w:pPr>
              <w:rPr>
                <w:sz w:val="24"/>
              </w:rPr>
            </w:pPr>
          </w:p>
          <w:p w14:paraId="105FEE25" w14:textId="46F5D3C4" w:rsidR="005B68CE" w:rsidRPr="002B1DBB" w:rsidRDefault="005B68CE" w:rsidP="00C87458">
            <w:pPr>
              <w:rPr>
                <w:sz w:val="24"/>
              </w:rPr>
            </w:pPr>
          </w:p>
        </w:tc>
      </w:tr>
      <w:tr w:rsidR="00560CCE" w:rsidRPr="002B1DBB" w14:paraId="1D92BA34" w14:textId="77777777" w:rsidTr="00C70DC4">
        <w:trPr>
          <w:trHeight w:val="648"/>
        </w:trPr>
        <w:tc>
          <w:tcPr>
            <w:tcW w:w="1533" w:type="dxa"/>
            <w:shd w:val="clear" w:color="auto" w:fill="92CDDC" w:themeFill="accent5" w:themeFillTint="99"/>
            <w:vAlign w:val="center"/>
          </w:tcPr>
          <w:p w14:paraId="67B5D9E7" w14:textId="77777777" w:rsidR="00560CCE" w:rsidRPr="002B1DBB" w:rsidRDefault="00560CCE" w:rsidP="00C87458">
            <w:pPr>
              <w:rPr>
                <w:sz w:val="24"/>
              </w:rPr>
            </w:pPr>
            <w:r w:rsidRPr="002B1DBB">
              <w:rPr>
                <w:b/>
                <w:sz w:val="24"/>
              </w:rPr>
              <w:t>Team Goals</w:t>
            </w:r>
          </w:p>
        </w:tc>
        <w:tc>
          <w:tcPr>
            <w:tcW w:w="8025" w:type="dxa"/>
            <w:vAlign w:val="center"/>
          </w:tcPr>
          <w:p w14:paraId="44100EBD" w14:textId="77777777" w:rsidR="00560CCE" w:rsidRDefault="00560CCE" w:rsidP="00C87458">
            <w:pPr>
              <w:rPr>
                <w:sz w:val="24"/>
              </w:rPr>
            </w:pPr>
          </w:p>
          <w:p w14:paraId="51ED016A" w14:textId="77777777" w:rsidR="005B68CE" w:rsidRDefault="005B68CE" w:rsidP="00C87458">
            <w:pPr>
              <w:rPr>
                <w:sz w:val="24"/>
              </w:rPr>
            </w:pPr>
          </w:p>
          <w:p w14:paraId="46755034" w14:textId="37123E4E" w:rsidR="005B68CE" w:rsidRPr="002B1DBB" w:rsidRDefault="005B68CE" w:rsidP="00C87458">
            <w:pPr>
              <w:rPr>
                <w:sz w:val="24"/>
              </w:rPr>
            </w:pPr>
          </w:p>
        </w:tc>
      </w:tr>
      <w:tr w:rsidR="00D05126" w:rsidRPr="002B1DBB" w14:paraId="731D36C4" w14:textId="77777777" w:rsidTr="00C87458">
        <w:trPr>
          <w:trHeight w:val="638"/>
        </w:trPr>
        <w:tc>
          <w:tcPr>
            <w:tcW w:w="9558" w:type="dxa"/>
            <w:gridSpan w:val="2"/>
            <w:shd w:val="clear" w:color="auto" w:fill="31849B" w:themeFill="accent5" w:themeFillShade="BF"/>
            <w:vAlign w:val="center"/>
          </w:tcPr>
          <w:p w14:paraId="5F9BB28A" w14:textId="6EF631BF" w:rsidR="00D05126" w:rsidRDefault="00D05126" w:rsidP="00C87458">
            <w:pPr>
              <w:rPr>
                <w:b/>
                <w:iCs/>
                <w:color w:val="FFFFFF" w:themeColor="background1"/>
                <w:sz w:val="24"/>
              </w:rPr>
            </w:pPr>
            <w:r w:rsidRPr="00D05126">
              <w:rPr>
                <w:b/>
                <w:iCs/>
                <w:color w:val="FFFFFF" w:themeColor="background1"/>
                <w:sz w:val="24"/>
              </w:rPr>
              <w:t>Community Discovery—First Steps</w:t>
            </w:r>
          </w:p>
        </w:tc>
      </w:tr>
      <w:tr w:rsidR="00D05126" w:rsidRPr="002B1DBB" w14:paraId="141E8A2F" w14:textId="77777777" w:rsidTr="00D05126">
        <w:trPr>
          <w:trHeight w:val="638"/>
        </w:trPr>
        <w:tc>
          <w:tcPr>
            <w:tcW w:w="9558" w:type="dxa"/>
            <w:gridSpan w:val="2"/>
            <w:shd w:val="clear" w:color="auto" w:fill="auto"/>
            <w:vAlign w:val="center"/>
          </w:tcPr>
          <w:p w14:paraId="68994AB3" w14:textId="77777777" w:rsidR="005B68CE" w:rsidRDefault="005B68CE" w:rsidP="00D05126">
            <w:pPr>
              <w:spacing w:line="256" w:lineRule="auto"/>
              <w:rPr>
                <w:rFonts w:cstheme="minorHAnsi"/>
                <w:sz w:val="24"/>
                <w:szCs w:val="24"/>
              </w:rPr>
            </w:pPr>
          </w:p>
          <w:p w14:paraId="65668B89" w14:textId="553836C0" w:rsidR="00D05126" w:rsidRPr="006F3F7A" w:rsidRDefault="00D05126" w:rsidP="00D05126">
            <w:pPr>
              <w:spacing w:line="256" w:lineRule="auto"/>
              <w:rPr>
                <w:rFonts w:cstheme="minorHAnsi"/>
                <w:sz w:val="24"/>
                <w:szCs w:val="24"/>
              </w:rPr>
            </w:pPr>
            <w:r w:rsidRPr="006F3F7A">
              <w:rPr>
                <w:rFonts w:cstheme="minorHAnsi"/>
                <w:sz w:val="24"/>
                <w:szCs w:val="24"/>
              </w:rPr>
              <w:t xml:space="preserve">Authentic discovery of your community’s interests and needs involves more than a simple survey. A primary tenet in the process of engaging with community members is not rushing to a solution, that is, not going to them with preconceived ideas of what the library can do for them. </w:t>
            </w:r>
          </w:p>
          <w:p w14:paraId="6AECB667" w14:textId="77777777" w:rsidR="00D05126" w:rsidRPr="006F3F7A" w:rsidRDefault="00D05126" w:rsidP="00D05126">
            <w:pPr>
              <w:spacing w:line="256" w:lineRule="auto"/>
              <w:rPr>
                <w:rFonts w:cstheme="minorHAnsi"/>
                <w:sz w:val="24"/>
                <w:szCs w:val="24"/>
              </w:rPr>
            </w:pPr>
          </w:p>
          <w:p w14:paraId="2A03F990" w14:textId="579ADBBD" w:rsidR="00D05126" w:rsidRPr="006F3F7A" w:rsidRDefault="00D05126" w:rsidP="00D05126">
            <w:pPr>
              <w:spacing w:line="256" w:lineRule="auto"/>
              <w:rPr>
                <w:rFonts w:cstheme="minorHAnsi"/>
                <w:sz w:val="24"/>
                <w:szCs w:val="24"/>
              </w:rPr>
            </w:pPr>
            <w:r w:rsidRPr="006F3F7A">
              <w:rPr>
                <w:rFonts w:cstheme="minorHAnsi"/>
                <w:sz w:val="24"/>
                <w:szCs w:val="24"/>
              </w:rPr>
              <w:t xml:space="preserve">Remember, the </w:t>
            </w:r>
            <w:r w:rsidRPr="006F3F7A">
              <w:rPr>
                <w:rFonts w:cstheme="minorHAnsi"/>
                <w:b/>
                <w:bCs/>
                <w:sz w:val="24"/>
                <w:szCs w:val="24"/>
              </w:rPr>
              <w:t>community is the expert</w:t>
            </w:r>
            <w:r w:rsidRPr="006F3F7A">
              <w:rPr>
                <w:rFonts w:cstheme="minorHAnsi"/>
                <w:sz w:val="24"/>
                <w:szCs w:val="24"/>
              </w:rPr>
              <w:t xml:space="preserve">! </w:t>
            </w:r>
          </w:p>
          <w:p w14:paraId="6A68F564" w14:textId="77777777" w:rsidR="00D05126" w:rsidRPr="006F3F7A" w:rsidRDefault="00D05126" w:rsidP="00D05126">
            <w:pPr>
              <w:spacing w:line="256" w:lineRule="auto"/>
              <w:rPr>
                <w:rFonts w:cstheme="minorHAnsi"/>
                <w:b/>
                <w:bCs/>
                <w:sz w:val="24"/>
                <w:szCs w:val="24"/>
              </w:rPr>
            </w:pPr>
          </w:p>
          <w:p w14:paraId="7589C746" w14:textId="3DFCFD6C" w:rsidR="00D05126" w:rsidRDefault="00D05126" w:rsidP="00D05126">
            <w:pPr>
              <w:spacing w:line="256" w:lineRule="auto"/>
              <w:rPr>
                <w:rFonts w:cstheme="minorHAnsi"/>
                <w:b/>
                <w:bCs/>
                <w:sz w:val="24"/>
                <w:szCs w:val="24"/>
              </w:rPr>
            </w:pPr>
            <w:r w:rsidRPr="005B68CE">
              <w:rPr>
                <w:rFonts w:cstheme="minorHAnsi"/>
                <w:bCs/>
                <w:sz w:val="24"/>
                <w:szCs w:val="24"/>
              </w:rPr>
              <w:t xml:space="preserve">What </w:t>
            </w:r>
            <w:r w:rsidR="002C0FB0" w:rsidRPr="005B68CE">
              <w:rPr>
                <w:rFonts w:cstheme="minorHAnsi"/>
                <w:bCs/>
                <w:sz w:val="24"/>
                <w:szCs w:val="24"/>
              </w:rPr>
              <w:t>have you</w:t>
            </w:r>
            <w:r w:rsidR="002C0FB0">
              <w:rPr>
                <w:rFonts w:cstheme="minorHAnsi"/>
                <w:b/>
                <w:bCs/>
                <w:sz w:val="24"/>
                <w:szCs w:val="24"/>
              </w:rPr>
              <w:t xml:space="preserve"> already done to learn</w:t>
            </w:r>
            <w:r w:rsidRPr="006F3F7A">
              <w:rPr>
                <w:rFonts w:cstheme="minorHAnsi"/>
                <w:b/>
                <w:bCs/>
                <w:sz w:val="24"/>
                <w:szCs w:val="24"/>
              </w:rPr>
              <w:t xml:space="preserve"> about your community</w:t>
            </w:r>
            <w:r w:rsidRPr="005B68CE">
              <w:rPr>
                <w:rFonts w:cstheme="minorHAnsi"/>
                <w:bCs/>
                <w:sz w:val="24"/>
                <w:szCs w:val="24"/>
              </w:rPr>
              <w:t>?</w:t>
            </w:r>
          </w:p>
          <w:p w14:paraId="2D92E33D" w14:textId="77246E2D" w:rsidR="00B4472F" w:rsidRDefault="00B4472F" w:rsidP="00D05126">
            <w:pPr>
              <w:spacing w:line="256" w:lineRule="auto"/>
              <w:rPr>
                <w:rFonts w:cstheme="minorHAnsi"/>
                <w:b/>
                <w:bCs/>
                <w:sz w:val="24"/>
                <w:szCs w:val="24"/>
              </w:rPr>
            </w:pPr>
          </w:p>
          <w:p w14:paraId="4BA3BE71" w14:textId="63CDC5E6" w:rsidR="00B4472F" w:rsidRDefault="00B4472F" w:rsidP="00D05126">
            <w:pPr>
              <w:spacing w:line="256" w:lineRule="auto"/>
              <w:rPr>
                <w:rFonts w:cstheme="minorHAnsi"/>
                <w:b/>
                <w:bCs/>
                <w:sz w:val="24"/>
                <w:szCs w:val="24"/>
              </w:rPr>
            </w:pPr>
          </w:p>
          <w:p w14:paraId="682DE204" w14:textId="050E3D07" w:rsidR="00B4472F" w:rsidRDefault="00B4472F" w:rsidP="00D05126">
            <w:pPr>
              <w:spacing w:line="256" w:lineRule="auto"/>
              <w:rPr>
                <w:rFonts w:cstheme="minorHAnsi"/>
                <w:b/>
                <w:bCs/>
                <w:sz w:val="24"/>
                <w:szCs w:val="24"/>
              </w:rPr>
            </w:pPr>
          </w:p>
          <w:p w14:paraId="67B539C5" w14:textId="2E761A1A" w:rsidR="00B4472F" w:rsidRDefault="00B4472F" w:rsidP="00D05126">
            <w:pPr>
              <w:spacing w:line="256" w:lineRule="auto"/>
              <w:rPr>
                <w:rFonts w:cstheme="minorHAnsi"/>
                <w:b/>
                <w:bCs/>
                <w:sz w:val="24"/>
                <w:szCs w:val="24"/>
              </w:rPr>
            </w:pPr>
          </w:p>
          <w:p w14:paraId="03D421A1" w14:textId="36AFD82B" w:rsidR="00B4472F" w:rsidRPr="005B68CE" w:rsidRDefault="005B68CE" w:rsidP="00D05126">
            <w:pPr>
              <w:spacing w:line="256" w:lineRule="auto"/>
              <w:rPr>
                <w:rFonts w:cstheme="minorHAnsi"/>
                <w:bCs/>
                <w:sz w:val="24"/>
                <w:szCs w:val="24"/>
              </w:rPr>
            </w:pPr>
            <w:r w:rsidRPr="005B68CE">
              <w:rPr>
                <w:rFonts w:cstheme="minorHAnsi"/>
                <w:bCs/>
                <w:sz w:val="24"/>
                <w:szCs w:val="24"/>
              </w:rPr>
              <w:t xml:space="preserve">Consider </w:t>
            </w:r>
            <w:r w:rsidR="00BC0C10">
              <w:rPr>
                <w:rFonts w:cstheme="minorHAnsi"/>
                <w:bCs/>
                <w:sz w:val="24"/>
                <w:szCs w:val="24"/>
              </w:rPr>
              <w:t>the facets of your community that have emerged in recent years or months, and especially aspects that traditionally don’t intersect with the work of the library.</w:t>
            </w:r>
          </w:p>
          <w:p w14:paraId="02BB0957" w14:textId="77777777" w:rsidR="00D05126" w:rsidRDefault="00D05126" w:rsidP="005B68CE">
            <w:pPr>
              <w:rPr>
                <w:b/>
                <w:iCs/>
                <w:color w:val="FFFFFF" w:themeColor="background1"/>
                <w:sz w:val="24"/>
              </w:rPr>
            </w:pPr>
          </w:p>
          <w:p w14:paraId="3680D69B" w14:textId="77777777" w:rsidR="005B68CE" w:rsidRDefault="005B68CE" w:rsidP="005B68CE">
            <w:pPr>
              <w:rPr>
                <w:b/>
                <w:iCs/>
                <w:color w:val="FFFFFF" w:themeColor="background1"/>
                <w:sz w:val="24"/>
              </w:rPr>
            </w:pPr>
          </w:p>
          <w:p w14:paraId="65404DFE" w14:textId="77777777" w:rsidR="005B68CE" w:rsidRDefault="005B68CE" w:rsidP="005B68CE">
            <w:pPr>
              <w:rPr>
                <w:b/>
                <w:iCs/>
                <w:color w:val="FFFFFF" w:themeColor="background1"/>
                <w:sz w:val="24"/>
              </w:rPr>
            </w:pPr>
          </w:p>
          <w:p w14:paraId="7908C587" w14:textId="62DEA5F6" w:rsidR="005B68CE" w:rsidRDefault="005B68CE" w:rsidP="005B68CE">
            <w:pPr>
              <w:rPr>
                <w:b/>
                <w:iCs/>
                <w:color w:val="FFFFFF" w:themeColor="background1"/>
                <w:sz w:val="24"/>
              </w:rPr>
            </w:pPr>
          </w:p>
          <w:p w14:paraId="1291C3A2" w14:textId="77777777" w:rsidR="00BC0C10" w:rsidRDefault="00BC0C10" w:rsidP="005B68CE">
            <w:pPr>
              <w:rPr>
                <w:b/>
                <w:iCs/>
                <w:color w:val="FFFFFF" w:themeColor="background1"/>
                <w:sz w:val="24"/>
              </w:rPr>
            </w:pPr>
          </w:p>
          <w:p w14:paraId="613E5EA2" w14:textId="77777777" w:rsidR="005B68CE" w:rsidRDefault="005B68CE" w:rsidP="005B68CE">
            <w:pPr>
              <w:rPr>
                <w:b/>
                <w:iCs/>
                <w:color w:val="FFFFFF" w:themeColor="background1"/>
                <w:sz w:val="24"/>
              </w:rPr>
            </w:pPr>
          </w:p>
          <w:p w14:paraId="7D071787" w14:textId="608ECC3E" w:rsidR="005B68CE" w:rsidRPr="005B68CE" w:rsidRDefault="005B68CE" w:rsidP="005B68CE">
            <w:pPr>
              <w:rPr>
                <w:b/>
                <w:iCs/>
                <w:color w:val="FFFFFF" w:themeColor="background1"/>
                <w:sz w:val="24"/>
              </w:rPr>
            </w:pPr>
          </w:p>
        </w:tc>
      </w:tr>
      <w:tr w:rsidR="00323CBD" w:rsidRPr="002B1DBB" w14:paraId="439B9290" w14:textId="77777777" w:rsidTr="00C87458">
        <w:trPr>
          <w:trHeight w:val="638"/>
        </w:trPr>
        <w:tc>
          <w:tcPr>
            <w:tcW w:w="9558" w:type="dxa"/>
            <w:gridSpan w:val="2"/>
            <w:shd w:val="clear" w:color="auto" w:fill="31849B" w:themeFill="accent5" w:themeFillShade="BF"/>
            <w:vAlign w:val="center"/>
          </w:tcPr>
          <w:p w14:paraId="6B054100" w14:textId="7D1D80FC" w:rsidR="00323CBD" w:rsidRPr="002B1DBB" w:rsidRDefault="0098781A" w:rsidP="00C87458">
            <w:pPr>
              <w:rPr>
                <w:sz w:val="24"/>
              </w:rPr>
            </w:pPr>
            <w:r w:rsidRPr="0098781A">
              <w:rPr>
                <w:b/>
                <w:iCs/>
                <w:color w:val="FFFFFF" w:themeColor="background1"/>
                <w:sz w:val="24"/>
              </w:rPr>
              <w:lastRenderedPageBreak/>
              <w:t>Clarify the Goal</w:t>
            </w:r>
            <w:r>
              <w:rPr>
                <w:b/>
                <w:iCs/>
                <w:color w:val="FFFFFF" w:themeColor="background1"/>
                <w:sz w:val="24"/>
              </w:rPr>
              <w:t xml:space="preserve"> of your </w:t>
            </w:r>
            <w:r w:rsidR="00A935A0">
              <w:rPr>
                <w:b/>
                <w:iCs/>
                <w:color w:val="FFFFFF" w:themeColor="background1"/>
                <w:sz w:val="24"/>
              </w:rPr>
              <w:t>Community Discovery</w:t>
            </w:r>
            <w:r w:rsidR="00FC5CEA">
              <w:rPr>
                <w:b/>
                <w:iCs/>
                <w:color w:val="FFFFFF" w:themeColor="background1"/>
                <w:sz w:val="24"/>
              </w:rPr>
              <w:t xml:space="preserve"> </w:t>
            </w:r>
          </w:p>
        </w:tc>
      </w:tr>
      <w:tr w:rsidR="00323CBD" w:rsidRPr="002B1DBB" w14:paraId="75E62739" w14:textId="77777777" w:rsidTr="000C4D4D">
        <w:trPr>
          <w:trHeight w:val="638"/>
        </w:trPr>
        <w:tc>
          <w:tcPr>
            <w:tcW w:w="9558" w:type="dxa"/>
            <w:gridSpan w:val="2"/>
            <w:shd w:val="clear" w:color="auto" w:fill="auto"/>
            <w:vAlign w:val="center"/>
          </w:tcPr>
          <w:p w14:paraId="35749F9D" w14:textId="52655ACB" w:rsidR="002F0699" w:rsidRPr="002F0699" w:rsidRDefault="002F0699" w:rsidP="002F0699">
            <w:pPr>
              <w:rPr>
                <w:sz w:val="24"/>
                <w:szCs w:val="24"/>
              </w:rPr>
            </w:pPr>
            <w:r w:rsidRPr="002F0699">
              <w:rPr>
                <w:sz w:val="24"/>
                <w:szCs w:val="24"/>
              </w:rPr>
              <w:t>The first step of the design-thinking process</w:t>
            </w:r>
            <w:r w:rsidR="003F645F">
              <w:rPr>
                <w:sz w:val="24"/>
                <w:szCs w:val="24"/>
              </w:rPr>
              <w:t xml:space="preserve"> for community discovery</w:t>
            </w:r>
            <w:r w:rsidRPr="002F0699">
              <w:rPr>
                <w:sz w:val="24"/>
                <w:szCs w:val="24"/>
              </w:rPr>
              <w:t xml:space="preserve"> is to define a design challenge. It helps focus your questioning and listening if you frame your discovery around a </w:t>
            </w:r>
            <w:proofErr w:type="gramStart"/>
            <w:r w:rsidRPr="002F0699">
              <w:rPr>
                <w:sz w:val="24"/>
                <w:szCs w:val="24"/>
              </w:rPr>
              <w:t>particular challenge</w:t>
            </w:r>
            <w:proofErr w:type="gramEnd"/>
            <w:r w:rsidRPr="002F0699">
              <w:rPr>
                <w:sz w:val="24"/>
                <w:szCs w:val="24"/>
              </w:rPr>
              <w:t xml:space="preserve"> and/or audience</w:t>
            </w:r>
            <w:r w:rsidR="003F645F">
              <w:rPr>
                <w:sz w:val="24"/>
                <w:szCs w:val="24"/>
              </w:rPr>
              <w:t>.</w:t>
            </w:r>
          </w:p>
          <w:p w14:paraId="1A312382" w14:textId="1F02F286" w:rsidR="002F0699" w:rsidRDefault="002F0699" w:rsidP="00FC5CEA">
            <w:pPr>
              <w:rPr>
                <w:sz w:val="24"/>
                <w:szCs w:val="24"/>
              </w:rPr>
            </w:pPr>
          </w:p>
          <w:p w14:paraId="2D161435" w14:textId="1DECD783" w:rsidR="00C87458" w:rsidRPr="006F3F7A" w:rsidRDefault="001D5FA5" w:rsidP="00FC5CEA">
            <w:pPr>
              <w:rPr>
                <w:sz w:val="24"/>
                <w:szCs w:val="24"/>
              </w:rPr>
            </w:pPr>
            <w:r w:rsidRPr="006F3F7A">
              <w:rPr>
                <w:sz w:val="24"/>
                <w:szCs w:val="24"/>
              </w:rPr>
              <w:t>List</w:t>
            </w:r>
            <w:r w:rsidR="00FC5CEA" w:rsidRPr="006F3F7A">
              <w:rPr>
                <w:sz w:val="24"/>
                <w:szCs w:val="24"/>
              </w:rPr>
              <w:t xml:space="preserve"> </w:t>
            </w:r>
            <w:r w:rsidR="00A935A0" w:rsidRPr="00942DF7">
              <w:rPr>
                <w:b/>
                <w:sz w:val="24"/>
                <w:szCs w:val="24"/>
              </w:rPr>
              <w:t>possible reasons for launching a community discovery process</w:t>
            </w:r>
            <w:r w:rsidR="0098781A" w:rsidRPr="006F3F7A">
              <w:rPr>
                <w:sz w:val="24"/>
                <w:szCs w:val="24"/>
              </w:rPr>
              <w:t>, now or in the future</w:t>
            </w:r>
            <w:r w:rsidR="00A935A0" w:rsidRPr="006F3F7A">
              <w:rPr>
                <w:sz w:val="24"/>
                <w:szCs w:val="24"/>
              </w:rPr>
              <w:t xml:space="preserve"> (e.g. strategic planning, space planning, using funds, programming decisions</w:t>
            </w:r>
            <w:r w:rsidR="0098781A" w:rsidRPr="006F3F7A">
              <w:rPr>
                <w:sz w:val="24"/>
                <w:szCs w:val="24"/>
              </w:rPr>
              <w:t>, etc.</w:t>
            </w:r>
            <w:r w:rsidR="00A935A0" w:rsidRPr="006F3F7A">
              <w:rPr>
                <w:sz w:val="24"/>
                <w:szCs w:val="24"/>
              </w:rPr>
              <w:t>)</w:t>
            </w:r>
            <w:r w:rsidR="002F0699">
              <w:rPr>
                <w:sz w:val="24"/>
                <w:szCs w:val="24"/>
              </w:rPr>
              <w:t>. Try stating them as “how might we …?” questions.</w:t>
            </w:r>
          </w:p>
          <w:p w14:paraId="0B7A0D69" w14:textId="77777777" w:rsidR="001D5FA5" w:rsidRPr="006F3F7A" w:rsidRDefault="001D5FA5" w:rsidP="00FC5CEA">
            <w:pPr>
              <w:rPr>
                <w:iCs/>
                <w:color w:val="0000FF" w:themeColor="hyperlink"/>
                <w:sz w:val="24"/>
                <w:szCs w:val="24"/>
                <w:u w:val="single"/>
              </w:rPr>
            </w:pPr>
          </w:p>
          <w:p w14:paraId="0102662F" w14:textId="2DEC7DA6" w:rsidR="001D5FA5" w:rsidRPr="006F3F7A" w:rsidRDefault="001D5FA5" w:rsidP="00783286">
            <w:pPr>
              <w:pStyle w:val="NoSpacing"/>
              <w:numPr>
                <w:ilvl w:val="0"/>
                <w:numId w:val="1"/>
              </w:numPr>
              <w:spacing w:line="360" w:lineRule="auto"/>
              <w:rPr>
                <w:rFonts w:ascii="Calibri" w:hAnsi="Calibri"/>
              </w:rPr>
            </w:pPr>
          </w:p>
          <w:p w14:paraId="649D1641" w14:textId="77777777" w:rsidR="0098781A" w:rsidRPr="006F3F7A" w:rsidRDefault="0098781A" w:rsidP="001D5FA5">
            <w:pPr>
              <w:pStyle w:val="NoSpacing"/>
              <w:spacing w:line="360" w:lineRule="auto"/>
              <w:rPr>
                <w:rFonts w:ascii="Calibri" w:hAnsi="Calibri"/>
              </w:rPr>
            </w:pPr>
          </w:p>
          <w:p w14:paraId="5416BDB7" w14:textId="77777777" w:rsidR="001D5FA5" w:rsidRPr="006F3F7A" w:rsidRDefault="001D5FA5" w:rsidP="00783286">
            <w:pPr>
              <w:pStyle w:val="NoSpacing"/>
              <w:numPr>
                <w:ilvl w:val="0"/>
                <w:numId w:val="1"/>
              </w:numPr>
              <w:spacing w:line="360" w:lineRule="auto"/>
              <w:rPr>
                <w:rFonts w:ascii="Calibri" w:hAnsi="Calibri"/>
              </w:rPr>
            </w:pPr>
            <w:r w:rsidRPr="006F3F7A">
              <w:rPr>
                <w:rFonts w:ascii="Calibri" w:hAnsi="Calibri"/>
              </w:rPr>
              <w:t xml:space="preserve"> </w:t>
            </w:r>
          </w:p>
          <w:p w14:paraId="327350BB" w14:textId="77777777" w:rsidR="0098781A" w:rsidRPr="006F3F7A" w:rsidRDefault="0098781A" w:rsidP="001D5FA5">
            <w:pPr>
              <w:pStyle w:val="NoSpacing"/>
              <w:spacing w:line="360" w:lineRule="auto"/>
              <w:rPr>
                <w:rFonts w:ascii="Calibri" w:hAnsi="Calibri"/>
              </w:rPr>
            </w:pPr>
          </w:p>
          <w:p w14:paraId="447C65B2" w14:textId="77777777" w:rsidR="001D5FA5" w:rsidRPr="006F3F7A" w:rsidRDefault="001D5FA5" w:rsidP="00783286">
            <w:pPr>
              <w:pStyle w:val="NoSpacing"/>
              <w:numPr>
                <w:ilvl w:val="0"/>
                <w:numId w:val="1"/>
              </w:numPr>
              <w:spacing w:line="360" w:lineRule="auto"/>
              <w:rPr>
                <w:rFonts w:ascii="Calibri" w:hAnsi="Calibri"/>
              </w:rPr>
            </w:pPr>
            <w:r w:rsidRPr="006F3F7A">
              <w:rPr>
                <w:rFonts w:ascii="Calibri" w:hAnsi="Calibri"/>
              </w:rPr>
              <w:t xml:space="preserve"> </w:t>
            </w:r>
          </w:p>
          <w:p w14:paraId="3BF8E7A2" w14:textId="56DAF36A" w:rsidR="0098781A" w:rsidRDefault="0098781A" w:rsidP="001D5FA5">
            <w:pPr>
              <w:rPr>
                <w:szCs w:val="24"/>
              </w:rPr>
            </w:pPr>
          </w:p>
          <w:p w14:paraId="28B900E0" w14:textId="77777777" w:rsidR="0098781A" w:rsidRPr="0098781A" w:rsidRDefault="0098781A" w:rsidP="001D5FA5">
            <w:pPr>
              <w:rPr>
                <w:szCs w:val="24"/>
              </w:rPr>
            </w:pPr>
          </w:p>
          <w:p w14:paraId="6B7B57DA" w14:textId="0E7192C4" w:rsidR="007F54A6" w:rsidRPr="00403150" w:rsidRDefault="007F54A6" w:rsidP="00D95D15">
            <w:pPr>
              <w:rPr>
                <w:iCs/>
                <w:color w:val="0000FF" w:themeColor="hyperlink"/>
                <w:sz w:val="24"/>
                <w:u w:val="single"/>
              </w:rPr>
            </w:pPr>
          </w:p>
        </w:tc>
      </w:tr>
      <w:tr w:rsidR="00053D62" w:rsidRPr="002B1DBB" w14:paraId="298DC9ED" w14:textId="77777777" w:rsidTr="00C87458">
        <w:trPr>
          <w:trHeight w:val="638"/>
        </w:trPr>
        <w:tc>
          <w:tcPr>
            <w:tcW w:w="9558" w:type="dxa"/>
            <w:gridSpan w:val="2"/>
            <w:shd w:val="clear" w:color="auto" w:fill="31849B" w:themeFill="accent5" w:themeFillShade="BF"/>
            <w:vAlign w:val="center"/>
          </w:tcPr>
          <w:p w14:paraId="1841A619" w14:textId="6B5D047B" w:rsidR="00053D62" w:rsidRDefault="00053D62" w:rsidP="00C87458">
            <w:pPr>
              <w:rPr>
                <w:b/>
                <w:bCs/>
                <w:iCs/>
                <w:color w:val="FFFFFF" w:themeColor="background1"/>
                <w:sz w:val="24"/>
              </w:rPr>
            </w:pPr>
            <w:r w:rsidRPr="00053D62">
              <w:rPr>
                <w:b/>
                <w:bCs/>
                <w:iCs/>
                <w:color w:val="FFFFFF" w:themeColor="background1"/>
                <w:sz w:val="24"/>
              </w:rPr>
              <w:t>Design Your Tools and Plan for Dissemination</w:t>
            </w:r>
          </w:p>
        </w:tc>
      </w:tr>
      <w:tr w:rsidR="00053D62" w:rsidRPr="002B1DBB" w14:paraId="7923C890" w14:textId="77777777" w:rsidTr="00053D62">
        <w:trPr>
          <w:trHeight w:val="638"/>
        </w:trPr>
        <w:tc>
          <w:tcPr>
            <w:tcW w:w="9558" w:type="dxa"/>
            <w:gridSpan w:val="2"/>
            <w:shd w:val="clear" w:color="auto" w:fill="auto"/>
            <w:vAlign w:val="center"/>
          </w:tcPr>
          <w:p w14:paraId="2F24FCFA" w14:textId="77777777" w:rsidR="005B68CE" w:rsidRDefault="00053D62" w:rsidP="005B68CE">
            <w:pPr>
              <w:widowControl w:val="0"/>
              <w:rPr>
                <w:rFonts w:cstheme="minorHAnsi"/>
                <w:bCs/>
                <w:sz w:val="24"/>
                <w:szCs w:val="24"/>
              </w:rPr>
            </w:pPr>
            <w:r w:rsidRPr="006F3F7A">
              <w:rPr>
                <w:rFonts w:cstheme="minorHAnsi"/>
                <w:sz w:val="24"/>
              </w:rPr>
              <w:t xml:space="preserve">Determine which tools you want to try. </w:t>
            </w:r>
            <w:r w:rsidR="00794D5E" w:rsidRPr="00E303C9">
              <w:rPr>
                <w:rFonts w:cstheme="minorHAnsi"/>
                <w:bCs/>
                <w:sz w:val="24"/>
                <w:szCs w:val="24"/>
              </w:rPr>
              <w:t>You may still want to start with a survey to gather a baseline of information. However, you’ll get much closer to a genuine connection with people by using one of these visually or personally engaging methods.</w:t>
            </w:r>
          </w:p>
          <w:p w14:paraId="4A631111" w14:textId="77777777" w:rsidR="005B68CE" w:rsidRDefault="005B68CE" w:rsidP="005B68CE">
            <w:pPr>
              <w:widowControl w:val="0"/>
              <w:rPr>
                <w:rFonts w:cstheme="minorHAnsi"/>
                <w:sz w:val="24"/>
              </w:rPr>
            </w:pPr>
          </w:p>
          <w:p w14:paraId="12562C6E" w14:textId="55929290" w:rsidR="00E303C9" w:rsidRDefault="00053D62" w:rsidP="005B68CE">
            <w:pPr>
              <w:widowControl w:val="0"/>
              <w:rPr>
                <w:rFonts w:cstheme="minorHAnsi"/>
                <w:sz w:val="24"/>
              </w:rPr>
            </w:pPr>
            <w:r w:rsidRPr="006F3F7A">
              <w:rPr>
                <w:rFonts w:cstheme="minorHAnsi"/>
                <w:sz w:val="24"/>
              </w:rPr>
              <w:t xml:space="preserve">Keep in mind that this is all experimental –if you’re not satisfied with the way one tool is working, or you want more/different information, try another approach. There is no “right” way to do this. This process is much more than a data collection effort; it’s a journey of connecting with your community. </w:t>
            </w:r>
            <w:r w:rsidR="005B68CE" w:rsidRPr="006F3F7A">
              <w:rPr>
                <w:rFonts w:cstheme="minorHAnsi"/>
                <w:sz w:val="24"/>
              </w:rPr>
              <w:t>So,</w:t>
            </w:r>
            <w:r w:rsidRPr="006F3F7A">
              <w:rPr>
                <w:rFonts w:cstheme="minorHAnsi"/>
                <w:sz w:val="24"/>
              </w:rPr>
              <w:t xml:space="preserve"> enjoy the ride and </w:t>
            </w:r>
            <w:proofErr w:type="gramStart"/>
            <w:r w:rsidRPr="006F3F7A">
              <w:rPr>
                <w:rFonts w:cstheme="minorHAnsi"/>
                <w:sz w:val="24"/>
              </w:rPr>
              <w:t>open up</w:t>
            </w:r>
            <w:proofErr w:type="gramEnd"/>
            <w:r w:rsidRPr="006F3F7A">
              <w:rPr>
                <w:rFonts w:cstheme="minorHAnsi"/>
                <w:sz w:val="24"/>
              </w:rPr>
              <w:t xml:space="preserve"> to the unexpected.</w:t>
            </w:r>
          </w:p>
          <w:p w14:paraId="730D92E6" w14:textId="77777777" w:rsidR="005B68CE" w:rsidRPr="005B68CE" w:rsidRDefault="005B68CE" w:rsidP="005B68CE">
            <w:pPr>
              <w:widowControl w:val="0"/>
              <w:rPr>
                <w:rFonts w:cstheme="minorHAnsi"/>
                <w:bCs/>
                <w:sz w:val="24"/>
                <w:szCs w:val="24"/>
              </w:rPr>
            </w:pPr>
          </w:p>
          <w:p w14:paraId="23C9E4AF" w14:textId="5249C1B5" w:rsidR="00053D62" w:rsidRPr="00E303C9" w:rsidRDefault="00E303C9" w:rsidP="00E303C9">
            <w:pPr>
              <w:widowControl w:val="0"/>
              <w:rPr>
                <w:rFonts w:cstheme="minorHAnsi"/>
                <w:sz w:val="24"/>
              </w:rPr>
            </w:pPr>
            <w:r w:rsidRPr="00E303C9">
              <w:rPr>
                <w:rFonts w:cstheme="minorHAnsi"/>
                <w:sz w:val="24"/>
              </w:rPr>
              <w:t>The</w:t>
            </w:r>
            <w:r w:rsidR="00053D62" w:rsidRPr="00E303C9">
              <w:rPr>
                <w:rFonts w:cstheme="minorHAnsi"/>
                <w:sz w:val="24"/>
              </w:rPr>
              <w:t xml:space="preserve"> </w:t>
            </w:r>
            <w:hyperlink r:id="rId9" w:history="1">
              <w:r w:rsidR="00053D62" w:rsidRPr="00E303C9">
                <w:rPr>
                  <w:rStyle w:val="Hyperlink"/>
                  <w:rFonts w:cstheme="minorHAnsi"/>
                  <w:sz w:val="24"/>
                </w:rPr>
                <w:t>Basket of Discovery Tools</w:t>
              </w:r>
            </w:hyperlink>
            <w:r w:rsidRPr="00E303C9">
              <w:rPr>
                <w:rFonts w:cstheme="minorHAnsi"/>
                <w:sz w:val="24"/>
              </w:rPr>
              <w:t xml:space="preserve"> is sorted into three categories:</w:t>
            </w:r>
          </w:p>
          <w:p w14:paraId="6E5D4044" w14:textId="77777777" w:rsidR="00E303C9" w:rsidRPr="00E303C9" w:rsidRDefault="00E303C9" w:rsidP="00E303C9">
            <w:pPr>
              <w:spacing w:after="60" w:line="256" w:lineRule="auto"/>
              <w:ind w:left="1080" w:hanging="360"/>
              <w:rPr>
                <w:rFonts w:cstheme="minorHAnsi"/>
                <w:sz w:val="24"/>
              </w:rPr>
            </w:pPr>
            <w:r w:rsidRPr="00E303C9">
              <w:rPr>
                <w:rFonts w:cstheme="minorHAnsi"/>
                <w:sz w:val="24"/>
              </w:rPr>
              <w:t>1. </w:t>
            </w:r>
            <w:r w:rsidRPr="00E303C9">
              <w:rPr>
                <w:rFonts w:cstheme="minorHAnsi"/>
                <w:i/>
                <w:iCs/>
                <w:sz w:val="24"/>
              </w:rPr>
              <w:t>Interviews and focus groups</w:t>
            </w:r>
            <w:r w:rsidRPr="00E303C9">
              <w:rPr>
                <w:rFonts w:cstheme="minorHAnsi"/>
                <w:sz w:val="24"/>
              </w:rPr>
              <w:t>: Working face-to-face with stakeholders and community members solidifies relationships as you gather ideas.</w:t>
            </w:r>
          </w:p>
          <w:p w14:paraId="0A77509D" w14:textId="77777777" w:rsidR="00E303C9" w:rsidRPr="00E303C9" w:rsidRDefault="00E303C9" w:rsidP="00E303C9">
            <w:pPr>
              <w:spacing w:after="60" w:line="256" w:lineRule="auto"/>
              <w:ind w:left="1080" w:hanging="360"/>
              <w:rPr>
                <w:rFonts w:cstheme="minorHAnsi"/>
                <w:sz w:val="24"/>
              </w:rPr>
            </w:pPr>
            <w:r w:rsidRPr="00E303C9">
              <w:rPr>
                <w:rFonts w:cstheme="minorHAnsi"/>
                <w:sz w:val="24"/>
              </w:rPr>
              <w:t>2. </w:t>
            </w:r>
            <w:r w:rsidRPr="00E303C9">
              <w:rPr>
                <w:rFonts w:cstheme="minorHAnsi"/>
                <w:i/>
                <w:iCs/>
                <w:sz w:val="24"/>
              </w:rPr>
              <w:t>Visual tools</w:t>
            </w:r>
            <w:r w:rsidRPr="00E303C9">
              <w:rPr>
                <w:rFonts w:cstheme="minorHAnsi"/>
                <w:sz w:val="24"/>
              </w:rPr>
              <w:t xml:space="preserve">: Adding visual elements to the tools for eliciting community input engages the senses with </w:t>
            </w:r>
            <w:r w:rsidRPr="00E303C9">
              <w:rPr>
                <w:rFonts w:cstheme="minorHAnsi"/>
                <w:sz w:val="24"/>
              </w:rPr>
              <w:br/>
              <w:t>color and tactile interaction, which may stimulate more imaginative responses from people. It also introduces a social aspect in that people can see what others have said or voted for.</w:t>
            </w:r>
          </w:p>
          <w:p w14:paraId="1E5C5DB2" w14:textId="77777777" w:rsidR="00E303C9" w:rsidRPr="00E303C9" w:rsidRDefault="00E303C9" w:rsidP="00E303C9">
            <w:pPr>
              <w:spacing w:after="60" w:line="256" w:lineRule="auto"/>
              <w:ind w:left="1080" w:hanging="360"/>
              <w:rPr>
                <w:rFonts w:cstheme="minorHAnsi"/>
                <w:sz w:val="24"/>
              </w:rPr>
            </w:pPr>
            <w:r w:rsidRPr="00E303C9">
              <w:rPr>
                <w:rFonts w:cstheme="minorHAnsi"/>
                <w:sz w:val="24"/>
              </w:rPr>
              <w:t>3. </w:t>
            </w:r>
            <w:r w:rsidRPr="00E303C9">
              <w:rPr>
                <w:rFonts w:cstheme="minorHAnsi"/>
                <w:i/>
                <w:iCs/>
                <w:sz w:val="24"/>
              </w:rPr>
              <w:t>Interactive workshop tools</w:t>
            </w:r>
            <w:r w:rsidRPr="00E303C9">
              <w:rPr>
                <w:rFonts w:cstheme="minorHAnsi"/>
                <w:sz w:val="24"/>
              </w:rPr>
              <w:t>: These collaborative, often hands-on approaches can really get the creative juices flowing.</w:t>
            </w:r>
          </w:p>
          <w:p w14:paraId="58833427" w14:textId="6AC973AB" w:rsidR="00E303C9" w:rsidRDefault="00E303C9" w:rsidP="00E303C9">
            <w:pPr>
              <w:widowControl w:val="0"/>
            </w:pPr>
            <w:r>
              <w:t> </w:t>
            </w:r>
          </w:p>
          <w:p w14:paraId="4D675989" w14:textId="77777777" w:rsidR="005B68CE" w:rsidRDefault="005B68CE" w:rsidP="00E303C9">
            <w:pPr>
              <w:widowControl w:val="0"/>
              <w:rPr>
                <w:rFonts w:ascii="Calibri" w:hAnsi="Calibri" w:cs="Calibri"/>
                <w:sz w:val="20"/>
                <w:szCs w:val="20"/>
              </w:rPr>
            </w:pPr>
          </w:p>
          <w:p w14:paraId="382A5EC8" w14:textId="77777777" w:rsidR="00BC0C10" w:rsidRPr="00BC0C10" w:rsidRDefault="00BC0C10" w:rsidP="00BC0C10">
            <w:pPr>
              <w:widowControl w:val="0"/>
              <w:ind w:left="360"/>
              <w:rPr>
                <w:rFonts w:cstheme="minorHAnsi"/>
                <w:sz w:val="24"/>
              </w:rPr>
            </w:pPr>
          </w:p>
          <w:p w14:paraId="72992EF1" w14:textId="1304BF44" w:rsidR="00E303C9" w:rsidRPr="006F3F7A" w:rsidRDefault="00E303C9" w:rsidP="00783286">
            <w:pPr>
              <w:pStyle w:val="ListParagraph"/>
              <w:widowControl w:val="0"/>
              <w:numPr>
                <w:ilvl w:val="0"/>
                <w:numId w:val="4"/>
              </w:numPr>
              <w:rPr>
                <w:rFonts w:asciiTheme="minorHAnsi" w:hAnsiTheme="minorHAnsi" w:cstheme="minorHAnsi"/>
                <w:sz w:val="24"/>
              </w:rPr>
            </w:pPr>
            <w:proofErr w:type="gramStart"/>
            <w:r w:rsidRPr="00E303C9">
              <w:rPr>
                <w:rFonts w:asciiTheme="minorHAnsi" w:hAnsiTheme="minorHAnsi" w:cstheme="minorHAnsi"/>
                <w:sz w:val="24"/>
              </w:rPr>
              <w:t>Take a look</w:t>
            </w:r>
            <w:proofErr w:type="gramEnd"/>
            <w:r w:rsidRPr="00E303C9">
              <w:rPr>
                <w:rFonts w:asciiTheme="minorHAnsi" w:hAnsiTheme="minorHAnsi" w:cstheme="minorHAnsi"/>
                <w:sz w:val="24"/>
              </w:rPr>
              <w:t xml:space="preserve"> at the variety of tools available for connecting with your community and think about which of them appeal to you or seem like a good fit for the audiences you want to connect with.</w:t>
            </w:r>
          </w:p>
          <w:p w14:paraId="14DFB25C" w14:textId="64CA2792" w:rsidR="00141E16" w:rsidRPr="006F3F7A" w:rsidRDefault="00141E16" w:rsidP="0098781A">
            <w:pPr>
              <w:widowControl w:val="0"/>
              <w:rPr>
                <w:rFonts w:cstheme="minorHAnsi"/>
                <w:sz w:val="24"/>
              </w:rPr>
            </w:pPr>
          </w:p>
          <w:p w14:paraId="3A5CF610" w14:textId="77777777" w:rsidR="00141E16" w:rsidRPr="006F3F7A" w:rsidRDefault="00141E16" w:rsidP="0098781A">
            <w:pPr>
              <w:widowControl w:val="0"/>
              <w:rPr>
                <w:rFonts w:cstheme="minorHAnsi"/>
                <w:sz w:val="24"/>
              </w:rPr>
            </w:pPr>
          </w:p>
          <w:p w14:paraId="1356D103" w14:textId="73A6FD06" w:rsidR="00053D62" w:rsidRPr="006F3F7A" w:rsidRDefault="00053D62" w:rsidP="00783286">
            <w:pPr>
              <w:pStyle w:val="ListParagraph"/>
              <w:widowControl w:val="0"/>
              <w:numPr>
                <w:ilvl w:val="0"/>
                <w:numId w:val="4"/>
              </w:numPr>
              <w:rPr>
                <w:rFonts w:asciiTheme="minorHAnsi" w:hAnsiTheme="minorHAnsi" w:cstheme="minorHAnsi"/>
                <w:sz w:val="24"/>
              </w:rPr>
            </w:pPr>
            <w:r w:rsidRPr="006F3F7A">
              <w:rPr>
                <w:rFonts w:asciiTheme="minorHAnsi" w:hAnsiTheme="minorHAnsi" w:cstheme="minorHAnsi"/>
                <w:sz w:val="24"/>
              </w:rPr>
              <w:t>Define the questions you’d like to ask or choices to offer. Create the tools.</w:t>
            </w:r>
            <w:r w:rsidR="00FB4CB1">
              <w:rPr>
                <w:rFonts w:asciiTheme="minorHAnsi" w:hAnsiTheme="minorHAnsi" w:cstheme="minorHAnsi"/>
                <w:sz w:val="24"/>
              </w:rPr>
              <w:t xml:space="preserve"> </w:t>
            </w:r>
          </w:p>
          <w:p w14:paraId="31C47FEB" w14:textId="6845B275" w:rsidR="00141E16" w:rsidRPr="006F3F7A" w:rsidRDefault="00053D62" w:rsidP="00053D62">
            <w:pPr>
              <w:widowControl w:val="0"/>
              <w:rPr>
                <w:rFonts w:cstheme="minorHAnsi"/>
                <w:sz w:val="24"/>
              </w:rPr>
            </w:pPr>
            <w:r w:rsidRPr="006F3F7A">
              <w:rPr>
                <w:rFonts w:cstheme="minorHAnsi"/>
                <w:sz w:val="24"/>
              </w:rPr>
              <w:t> </w:t>
            </w:r>
          </w:p>
          <w:p w14:paraId="02FF3A19" w14:textId="77777777" w:rsidR="00141E16" w:rsidRPr="006F3F7A" w:rsidRDefault="00141E16" w:rsidP="00053D62">
            <w:pPr>
              <w:widowControl w:val="0"/>
              <w:rPr>
                <w:rFonts w:cstheme="minorHAnsi"/>
                <w:sz w:val="24"/>
                <w:szCs w:val="20"/>
              </w:rPr>
            </w:pPr>
          </w:p>
          <w:p w14:paraId="7CABC9F4" w14:textId="77777777" w:rsidR="00053D62" w:rsidRPr="006F3F7A" w:rsidRDefault="00053D62" w:rsidP="00053D62">
            <w:pPr>
              <w:spacing w:before="120" w:line="256" w:lineRule="auto"/>
              <w:rPr>
                <w:rFonts w:cstheme="minorHAnsi"/>
                <w:b/>
                <w:bCs/>
                <w:sz w:val="24"/>
                <w:szCs w:val="24"/>
              </w:rPr>
            </w:pPr>
            <w:r w:rsidRPr="006F3F7A">
              <w:rPr>
                <w:rFonts w:cstheme="minorHAnsi"/>
                <w:b/>
                <w:bCs/>
                <w:sz w:val="24"/>
                <w:szCs w:val="24"/>
              </w:rPr>
              <w:t>Dissemination</w:t>
            </w:r>
          </w:p>
          <w:p w14:paraId="656F9B76" w14:textId="1D397642" w:rsidR="00053D62" w:rsidRPr="006F3F7A" w:rsidRDefault="00053D62" w:rsidP="00783286">
            <w:pPr>
              <w:pStyle w:val="ListParagraph"/>
              <w:numPr>
                <w:ilvl w:val="0"/>
                <w:numId w:val="3"/>
              </w:numPr>
              <w:spacing w:after="160" w:line="256" w:lineRule="auto"/>
              <w:rPr>
                <w:rFonts w:asciiTheme="minorHAnsi" w:hAnsiTheme="minorHAnsi" w:cstheme="minorHAnsi"/>
                <w:sz w:val="24"/>
              </w:rPr>
            </w:pPr>
            <w:r w:rsidRPr="006F3F7A">
              <w:rPr>
                <w:rFonts w:asciiTheme="minorHAnsi" w:hAnsiTheme="minorHAnsi" w:cstheme="minorHAnsi"/>
                <w:sz w:val="24"/>
              </w:rPr>
              <w:t>Develop the strategy for deploying your tools. At what locations will you stage the discovery tool/event? When and for how long? What staff or materials do you need to implement the discovery?</w:t>
            </w:r>
          </w:p>
          <w:p w14:paraId="05ABE798" w14:textId="0AD42D78" w:rsidR="00053D62" w:rsidRPr="006F3F7A" w:rsidRDefault="008A4A0E" w:rsidP="00783286">
            <w:pPr>
              <w:pStyle w:val="ListParagraph"/>
              <w:widowControl w:val="0"/>
              <w:numPr>
                <w:ilvl w:val="0"/>
                <w:numId w:val="3"/>
              </w:numPr>
              <w:rPr>
                <w:rFonts w:cstheme="minorHAnsi"/>
                <w:sz w:val="24"/>
              </w:rPr>
            </w:pPr>
            <w:hyperlink r:id="rId10" w:tgtFrame="_blank" w:history="1">
              <w:r w:rsidR="00141E16" w:rsidRPr="006F3F7A">
                <w:rPr>
                  <w:rStyle w:val="Hyperlink"/>
                  <w:sz w:val="24"/>
                </w:rPr>
                <w:t>Reaching the Elusive Library Non-Users</w:t>
              </w:r>
            </w:hyperlink>
            <w:r w:rsidR="00141E16" w:rsidRPr="006F3F7A">
              <w:rPr>
                <w:sz w:val="24"/>
              </w:rPr>
              <w:t xml:space="preserve">, by Donna Fletcher, </w:t>
            </w:r>
            <w:r w:rsidR="008945A5" w:rsidRPr="006F3F7A">
              <w:rPr>
                <w:sz w:val="24"/>
              </w:rPr>
              <w:t>provides</w:t>
            </w:r>
            <w:r w:rsidR="00141E16" w:rsidRPr="006F3F7A">
              <w:rPr>
                <w:sz w:val="24"/>
              </w:rPr>
              <w:t xml:space="preserve"> examples of WHERE you </w:t>
            </w:r>
            <w:r w:rsidR="008945A5" w:rsidRPr="006F3F7A">
              <w:rPr>
                <w:sz w:val="24"/>
              </w:rPr>
              <w:t>might stage your community discovery process.</w:t>
            </w:r>
            <w:r w:rsidR="00053D62" w:rsidRPr="006F3F7A">
              <w:rPr>
                <w:rFonts w:asciiTheme="minorHAnsi" w:hAnsiTheme="minorHAnsi" w:cstheme="minorHAnsi"/>
                <w:sz w:val="24"/>
              </w:rPr>
              <w:t> </w:t>
            </w:r>
            <w:r w:rsidR="008945A5" w:rsidRPr="006F3F7A">
              <w:rPr>
                <w:rFonts w:asciiTheme="minorHAnsi" w:hAnsiTheme="minorHAnsi" w:cstheme="minorHAnsi"/>
                <w:sz w:val="24"/>
              </w:rPr>
              <w:t>List some potential locations in your community.</w:t>
            </w:r>
          </w:p>
          <w:p w14:paraId="6D136C95" w14:textId="77777777" w:rsidR="00141E16" w:rsidRPr="006F3F7A" w:rsidRDefault="00141E16" w:rsidP="00053D62">
            <w:pPr>
              <w:widowControl w:val="0"/>
              <w:rPr>
                <w:rFonts w:cstheme="minorHAnsi"/>
                <w:sz w:val="24"/>
                <w:szCs w:val="20"/>
              </w:rPr>
            </w:pPr>
          </w:p>
          <w:p w14:paraId="48F95C52" w14:textId="77777777" w:rsidR="008945A5" w:rsidRPr="006F3F7A" w:rsidRDefault="008945A5" w:rsidP="00053D62">
            <w:pPr>
              <w:spacing w:after="160" w:line="256" w:lineRule="auto"/>
              <w:rPr>
                <w:rFonts w:cstheme="minorHAnsi"/>
                <w:sz w:val="24"/>
              </w:rPr>
            </w:pPr>
          </w:p>
          <w:p w14:paraId="38DFF1A2" w14:textId="77777777" w:rsidR="008945A5" w:rsidRPr="006F3F7A" w:rsidRDefault="008945A5" w:rsidP="00053D62">
            <w:pPr>
              <w:spacing w:after="160" w:line="256" w:lineRule="auto"/>
              <w:rPr>
                <w:rFonts w:cstheme="minorHAnsi"/>
                <w:sz w:val="24"/>
              </w:rPr>
            </w:pPr>
          </w:p>
          <w:p w14:paraId="3ADD4861" w14:textId="2A9774D2" w:rsidR="00053D62" w:rsidRPr="00942DF7" w:rsidRDefault="003A3EB1" w:rsidP="00942DF7">
            <w:pPr>
              <w:spacing w:after="160" w:line="256" w:lineRule="auto"/>
              <w:rPr>
                <w:rFonts w:cstheme="minorHAnsi"/>
                <w:sz w:val="24"/>
              </w:rPr>
            </w:pPr>
            <w:r>
              <w:rPr>
                <w:rFonts w:cstheme="minorHAnsi"/>
                <w:sz w:val="24"/>
              </w:rPr>
              <w:t>T</w:t>
            </w:r>
            <w:r w:rsidR="00053D62" w:rsidRPr="006F3F7A">
              <w:rPr>
                <w:rFonts w:cstheme="minorHAnsi"/>
                <w:sz w:val="24"/>
              </w:rPr>
              <w:t xml:space="preserve">he </w:t>
            </w:r>
            <w:r w:rsidR="00053D62" w:rsidRPr="006F3F7A">
              <w:rPr>
                <w:rFonts w:cstheme="minorHAnsi"/>
                <w:b/>
                <w:bCs/>
                <w:sz w:val="24"/>
              </w:rPr>
              <w:t xml:space="preserve">essence </w:t>
            </w:r>
            <w:r w:rsidR="00053D62" w:rsidRPr="006F3F7A">
              <w:rPr>
                <w:rFonts w:cstheme="minorHAnsi"/>
                <w:sz w:val="24"/>
              </w:rPr>
              <w:t xml:space="preserve">of this process is to </w:t>
            </w:r>
            <w:r w:rsidR="00053D62" w:rsidRPr="006F3F7A">
              <w:rPr>
                <w:rFonts w:cstheme="minorHAnsi"/>
                <w:b/>
                <w:bCs/>
                <w:sz w:val="24"/>
              </w:rPr>
              <w:t xml:space="preserve">form connections and relationships </w:t>
            </w:r>
            <w:r w:rsidR="00053D62" w:rsidRPr="006F3F7A">
              <w:rPr>
                <w:rFonts w:cstheme="minorHAnsi"/>
                <w:sz w:val="24"/>
              </w:rPr>
              <w:t xml:space="preserve">and to </w:t>
            </w:r>
            <w:r w:rsidR="00053D62" w:rsidRPr="006F3F7A">
              <w:rPr>
                <w:rFonts w:cstheme="minorHAnsi"/>
                <w:b/>
                <w:bCs/>
                <w:sz w:val="24"/>
              </w:rPr>
              <w:t>start conversations</w:t>
            </w:r>
            <w:r w:rsidR="00053D62" w:rsidRPr="006F3F7A">
              <w:rPr>
                <w:rFonts w:cstheme="minorHAnsi"/>
                <w:sz w:val="24"/>
              </w:rPr>
              <w:t xml:space="preserve">. </w:t>
            </w:r>
          </w:p>
          <w:p w14:paraId="137135A5" w14:textId="77777777" w:rsidR="00053D62" w:rsidRPr="006F3F7A" w:rsidRDefault="00053D62" w:rsidP="00C87458">
            <w:pPr>
              <w:rPr>
                <w:b/>
                <w:bCs/>
                <w:iCs/>
                <w:color w:val="FFFFFF" w:themeColor="background1"/>
                <w:sz w:val="24"/>
              </w:rPr>
            </w:pPr>
          </w:p>
        </w:tc>
      </w:tr>
      <w:tr w:rsidR="00AA6A7F" w:rsidRPr="002B1DBB" w14:paraId="70B2416D"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F18423F" w14:textId="221471CB" w:rsidR="00AA6A7F" w:rsidRPr="007C1B15" w:rsidRDefault="002E52DE" w:rsidP="00AA6A7F">
            <w:pPr>
              <w:spacing w:before="100" w:beforeAutospacing="1" w:after="100" w:afterAutospacing="1"/>
              <w:rPr>
                <w:b/>
                <w:color w:val="FFFFFF" w:themeColor="background1"/>
                <w:sz w:val="24"/>
              </w:rPr>
            </w:pPr>
            <w:r>
              <w:rPr>
                <w:b/>
                <w:color w:val="FFFFFF" w:themeColor="background1"/>
                <w:sz w:val="24"/>
              </w:rPr>
              <w:lastRenderedPageBreak/>
              <w:t>What to do with all that community input?</w:t>
            </w:r>
          </w:p>
        </w:tc>
      </w:tr>
      <w:tr w:rsidR="00AA6A7F" w:rsidRPr="002B1DBB" w14:paraId="7BA116B4" w14:textId="77777777" w:rsidTr="00523EA2">
        <w:trPr>
          <w:trHeight w:val="1070"/>
        </w:trPr>
        <w:tc>
          <w:tcPr>
            <w:tcW w:w="9558" w:type="dxa"/>
            <w:gridSpan w:val="2"/>
            <w:tcBorders>
              <w:bottom w:val="single" w:sz="4" w:space="0" w:color="auto"/>
            </w:tcBorders>
          </w:tcPr>
          <w:p w14:paraId="120ECFE1" w14:textId="77777777" w:rsidR="004252B7" w:rsidRDefault="004252B7" w:rsidP="003A3EB1">
            <w:pPr>
              <w:spacing w:after="60"/>
              <w:rPr>
                <w:b/>
                <w:sz w:val="24"/>
              </w:rPr>
            </w:pPr>
          </w:p>
          <w:p w14:paraId="3A6D1C3C" w14:textId="050E563B" w:rsidR="003A3EB1" w:rsidRPr="005B68CE" w:rsidRDefault="003A3EB1" w:rsidP="003A3EB1">
            <w:pPr>
              <w:spacing w:after="60"/>
              <w:rPr>
                <w:rFonts w:cstheme="minorHAnsi"/>
                <w:b/>
                <w:sz w:val="24"/>
              </w:rPr>
            </w:pPr>
            <w:r w:rsidRPr="005B68CE">
              <w:rPr>
                <w:b/>
                <w:sz w:val="24"/>
              </w:rPr>
              <w:t>Remember:</w:t>
            </w:r>
          </w:p>
          <w:p w14:paraId="06E0ECF0" w14:textId="77777777" w:rsidR="003A3EB1" w:rsidRPr="006F3F7A" w:rsidRDefault="003A3EB1" w:rsidP="004252B7">
            <w:pPr>
              <w:pStyle w:val="ListParagraph"/>
              <w:numPr>
                <w:ilvl w:val="0"/>
                <w:numId w:val="3"/>
              </w:numPr>
              <w:spacing w:after="60" w:line="276" w:lineRule="auto"/>
              <w:rPr>
                <w:rFonts w:asciiTheme="minorHAnsi" w:hAnsiTheme="minorHAnsi" w:cstheme="minorHAnsi"/>
                <w:sz w:val="24"/>
                <w:szCs w:val="24"/>
              </w:rPr>
            </w:pPr>
            <w:r w:rsidRPr="006F3F7A">
              <w:rPr>
                <w:rFonts w:asciiTheme="minorHAnsi" w:hAnsiTheme="minorHAnsi" w:cstheme="minorHAnsi"/>
                <w:sz w:val="24"/>
                <w:szCs w:val="24"/>
              </w:rPr>
              <w:t>There is an intuitive side to community discovery. Be open to everything; make no judgement at this point—this is all fodder for the ideation process that begins in the next phase.</w:t>
            </w:r>
          </w:p>
          <w:p w14:paraId="7DEE5D12" w14:textId="77777777" w:rsidR="003A3EB1" w:rsidRPr="00B4472F" w:rsidRDefault="003A3EB1" w:rsidP="004252B7">
            <w:pPr>
              <w:pStyle w:val="ListParagraph"/>
              <w:numPr>
                <w:ilvl w:val="0"/>
                <w:numId w:val="3"/>
              </w:numPr>
              <w:spacing w:after="60" w:line="276" w:lineRule="auto"/>
              <w:rPr>
                <w:rFonts w:cstheme="minorHAnsi"/>
                <w:iCs/>
                <w:sz w:val="24"/>
                <w:szCs w:val="24"/>
              </w:rPr>
            </w:pPr>
            <w:r w:rsidRPr="00B4472F">
              <w:rPr>
                <w:rFonts w:cstheme="minorHAnsi"/>
                <w:iCs/>
                <w:sz w:val="24"/>
                <w:szCs w:val="24"/>
              </w:rPr>
              <w:t>Don’t discard any input from the community right off the bat because it’s “not what the library does</w:t>
            </w:r>
            <w:r>
              <w:rPr>
                <w:rFonts w:cstheme="minorHAnsi"/>
                <w:iCs/>
                <w:sz w:val="24"/>
                <w:szCs w:val="24"/>
              </w:rPr>
              <w:t>.</w:t>
            </w:r>
            <w:r w:rsidRPr="00B4472F">
              <w:rPr>
                <w:rFonts w:cstheme="minorHAnsi"/>
                <w:iCs/>
                <w:sz w:val="24"/>
                <w:szCs w:val="24"/>
              </w:rPr>
              <w:t>”</w:t>
            </w:r>
          </w:p>
          <w:p w14:paraId="3C7569FC" w14:textId="77777777" w:rsidR="003A3EB1" w:rsidRPr="00B4472F" w:rsidRDefault="003A3EB1" w:rsidP="004252B7">
            <w:pPr>
              <w:pStyle w:val="ListParagraph"/>
              <w:numPr>
                <w:ilvl w:val="0"/>
                <w:numId w:val="3"/>
              </w:numPr>
              <w:spacing w:after="60" w:line="276" w:lineRule="auto"/>
              <w:rPr>
                <w:rFonts w:asciiTheme="minorHAnsi" w:hAnsiTheme="minorHAnsi" w:cstheme="minorHAnsi"/>
                <w:i/>
                <w:iCs/>
                <w:sz w:val="24"/>
                <w:szCs w:val="24"/>
              </w:rPr>
            </w:pPr>
            <w:r w:rsidRPr="006F3F7A">
              <w:rPr>
                <w:rFonts w:asciiTheme="minorHAnsi" w:hAnsiTheme="minorHAnsi" w:cstheme="minorHAnsi"/>
                <w:sz w:val="24"/>
                <w:szCs w:val="24"/>
              </w:rPr>
              <w:t>Discovery is not a “majority rules” situation, that is, the most dots on the dot board do not necessarily indicate the best direction for the library. Let your instincts guide you.</w:t>
            </w:r>
          </w:p>
          <w:p w14:paraId="7F6FB87E" w14:textId="77777777" w:rsidR="003A3EB1" w:rsidRPr="00942DF7" w:rsidRDefault="003A3EB1" w:rsidP="004252B7">
            <w:pPr>
              <w:pStyle w:val="ListParagraph"/>
              <w:numPr>
                <w:ilvl w:val="0"/>
                <w:numId w:val="3"/>
              </w:numPr>
              <w:spacing w:after="60" w:line="276" w:lineRule="auto"/>
              <w:rPr>
                <w:rFonts w:cstheme="minorHAnsi"/>
                <w:iCs/>
                <w:sz w:val="24"/>
                <w:szCs w:val="24"/>
              </w:rPr>
            </w:pPr>
            <w:r w:rsidRPr="00B4472F">
              <w:rPr>
                <w:rFonts w:cstheme="minorHAnsi"/>
                <w:iCs/>
                <w:sz w:val="24"/>
                <w:szCs w:val="24"/>
              </w:rPr>
              <w:t>Think beyond the obvious conclusion</w:t>
            </w:r>
            <w:r>
              <w:rPr>
                <w:rFonts w:cstheme="minorHAnsi"/>
                <w:iCs/>
                <w:sz w:val="24"/>
                <w:szCs w:val="24"/>
              </w:rPr>
              <w:t>.</w:t>
            </w:r>
          </w:p>
          <w:p w14:paraId="146D2690" w14:textId="3934CB98" w:rsidR="003A3EB1" w:rsidRDefault="003A3EB1" w:rsidP="006F3F7A">
            <w:pPr>
              <w:spacing w:after="60"/>
              <w:rPr>
                <w:rFonts w:cstheme="minorHAnsi"/>
                <w:sz w:val="24"/>
              </w:rPr>
            </w:pPr>
          </w:p>
          <w:p w14:paraId="39734BD4" w14:textId="1730D40B" w:rsidR="004252B7" w:rsidRDefault="004252B7" w:rsidP="006F3F7A">
            <w:pPr>
              <w:spacing w:after="60"/>
              <w:rPr>
                <w:rFonts w:cstheme="minorHAnsi"/>
                <w:sz w:val="24"/>
              </w:rPr>
            </w:pPr>
          </w:p>
          <w:p w14:paraId="47435D2C" w14:textId="7E5A3D25" w:rsidR="004252B7" w:rsidRDefault="004252B7" w:rsidP="006F3F7A">
            <w:pPr>
              <w:spacing w:after="60"/>
              <w:rPr>
                <w:rFonts w:cstheme="minorHAnsi"/>
                <w:sz w:val="24"/>
              </w:rPr>
            </w:pPr>
          </w:p>
          <w:p w14:paraId="66E89E50" w14:textId="77777777" w:rsidR="004252B7" w:rsidRDefault="004252B7" w:rsidP="006F3F7A">
            <w:pPr>
              <w:spacing w:after="60"/>
              <w:rPr>
                <w:rFonts w:cstheme="minorHAnsi"/>
                <w:sz w:val="24"/>
              </w:rPr>
            </w:pPr>
          </w:p>
          <w:p w14:paraId="3382A1D6" w14:textId="77777777" w:rsidR="004252B7" w:rsidRDefault="004252B7" w:rsidP="006F3F7A">
            <w:pPr>
              <w:spacing w:after="60"/>
              <w:rPr>
                <w:rFonts w:cstheme="minorHAnsi"/>
                <w:sz w:val="24"/>
              </w:rPr>
            </w:pPr>
          </w:p>
          <w:p w14:paraId="7163C599" w14:textId="1A225E26" w:rsidR="006F3F7A" w:rsidRDefault="00942DF7" w:rsidP="006F3F7A">
            <w:pPr>
              <w:spacing w:after="60"/>
              <w:rPr>
                <w:sz w:val="24"/>
              </w:rPr>
            </w:pPr>
            <w:r>
              <w:rPr>
                <w:rFonts w:cstheme="minorHAnsi"/>
                <w:sz w:val="24"/>
              </w:rPr>
              <w:t>Based on the</w:t>
            </w:r>
            <w:r w:rsidR="00B4472F" w:rsidRPr="00B4472F">
              <w:rPr>
                <w:rFonts w:cstheme="minorHAnsi"/>
                <w:sz w:val="24"/>
              </w:rPr>
              <w:t xml:space="preserve"> </w:t>
            </w:r>
            <w:hyperlink r:id="rId11" w:history="1">
              <w:r w:rsidR="00B4472F" w:rsidRPr="00B4472F">
                <w:rPr>
                  <w:rStyle w:val="Hyperlink"/>
                  <w:sz w:val="24"/>
                </w:rPr>
                <w:t>Design Thinking for Libraries</w:t>
              </w:r>
            </w:hyperlink>
            <w:r w:rsidR="00B4472F" w:rsidRPr="00B4472F">
              <w:rPr>
                <w:sz w:val="24"/>
              </w:rPr>
              <w:t xml:space="preserve"> process</w:t>
            </w:r>
            <w:r>
              <w:rPr>
                <w:sz w:val="24"/>
              </w:rPr>
              <w:t>,</w:t>
            </w:r>
            <w:r w:rsidR="00B4472F">
              <w:rPr>
                <w:sz w:val="24"/>
              </w:rPr>
              <w:t xml:space="preserve"> </w:t>
            </w:r>
            <w:r w:rsidR="00B4472F" w:rsidRPr="00B4472F">
              <w:rPr>
                <w:sz w:val="24"/>
              </w:rPr>
              <w:t>tak</w:t>
            </w:r>
            <w:r>
              <w:rPr>
                <w:sz w:val="24"/>
              </w:rPr>
              <w:t xml:space="preserve">e </w:t>
            </w:r>
            <w:r w:rsidR="00B4472F" w:rsidRPr="00B4472F">
              <w:rPr>
                <w:sz w:val="24"/>
              </w:rPr>
              <w:t xml:space="preserve">ideas </w:t>
            </w:r>
            <w:r w:rsidR="00B4472F">
              <w:rPr>
                <w:sz w:val="24"/>
              </w:rPr>
              <w:t xml:space="preserve">surfaced through community input </w:t>
            </w:r>
            <w:r w:rsidR="00B4472F" w:rsidRPr="00B4472F">
              <w:rPr>
                <w:sz w:val="24"/>
              </w:rPr>
              <w:t xml:space="preserve">and </w:t>
            </w:r>
            <w:r w:rsidR="00B4472F">
              <w:rPr>
                <w:sz w:val="24"/>
              </w:rPr>
              <w:t>do</w:t>
            </w:r>
            <w:r w:rsidR="00B4472F" w:rsidRPr="00B4472F">
              <w:rPr>
                <w:sz w:val="24"/>
              </w:rPr>
              <w:t xml:space="preserve"> an </w:t>
            </w:r>
            <w:r w:rsidR="00B4472F" w:rsidRPr="00942DF7">
              <w:rPr>
                <w:b/>
                <w:sz w:val="24"/>
              </w:rPr>
              <w:t>ideation brainstorm</w:t>
            </w:r>
            <w:r w:rsidR="00B4472F" w:rsidRPr="00B4472F">
              <w:rPr>
                <w:sz w:val="24"/>
              </w:rPr>
              <w:t xml:space="preserve"> to expand those ideas into a wealth of possibilities.</w:t>
            </w:r>
            <w:r w:rsidR="00BE7E56">
              <w:rPr>
                <w:sz w:val="24"/>
              </w:rPr>
              <w:t xml:space="preserve"> </w:t>
            </w:r>
          </w:p>
          <w:p w14:paraId="45F0DE56" w14:textId="448E749D" w:rsidR="00942DF7" w:rsidRPr="005B68CE" w:rsidRDefault="00942DF7" w:rsidP="006F3F7A">
            <w:pPr>
              <w:spacing w:after="60"/>
              <w:rPr>
                <w:sz w:val="20"/>
              </w:rPr>
            </w:pPr>
          </w:p>
          <w:p w14:paraId="28F1AB88" w14:textId="44BC6D6C" w:rsidR="00942DF7" w:rsidRPr="00942DF7" w:rsidRDefault="00942DF7" w:rsidP="004252B7">
            <w:pPr>
              <w:pStyle w:val="ListParagraph"/>
              <w:numPr>
                <w:ilvl w:val="0"/>
                <w:numId w:val="5"/>
              </w:numPr>
              <w:spacing w:after="60" w:line="276" w:lineRule="auto"/>
              <w:rPr>
                <w:sz w:val="24"/>
              </w:rPr>
            </w:pPr>
            <w:r w:rsidRPr="00942DF7">
              <w:rPr>
                <w:sz w:val="24"/>
              </w:rPr>
              <w:t>Select 3-4 items from community input to explore further</w:t>
            </w:r>
          </w:p>
          <w:p w14:paraId="19F3DC35" w14:textId="09C1DC67" w:rsidR="00942DF7" w:rsidRDefault="00942DF7" w:rsidP="004252B7">
            <w:pPr>
              <w:pStyle w:val="ListParagraph"/>
              <w:numPr>
                <w:ilvl w:val="0"/>
                <w:numId w:val="5"/>
              </w:numPr>
              <w:spacing w:after="60" w:line="276" w:lineRule="auto"/>
              <w:rPr>
                <w:sz w:val="24"/>
              </w:rPr>
            </w:pPr>
            <w:r w:rsidRPr="00942DF7">
              <w:rPr>
                <w:bCs/>
                <w:sz w:val="24"/>
              </w:rPr>
              <w:t>Expand the possibilities</w:t>
            </w:r>
            <w:r w:rsidRPr="00942DF7">
              <w:rPr>
                <w:b/>
                <w:bCs/>
                <w:sz w:val="24"/>
              </w:rPr>
              <w:t xml:space="preserve"> </w:t>
            </w:r>
            <w:r w:rsidRPr="00942DF7">
              <w:rPr>
                <w:sz w:val="24"/>
              </w:rPr>
              <w:t>of those items through brainstorming</w:t>
            </w:r>
            <w:r w:rsidR="005B68CE">
              <w:rPr>
                <w:sz w:val="24"/>
              </w:rPr>
              <w:t xml:space="preserve"> (Remember the </w:t>
            </w:r>
            <w:hyperlink r:id="rId12" w:history="1">
              <w:r w:rsidR="005B68CE" w:rsidRPr="00BE7E56">
                <w:rPr>
                  <w:rStyle w:val="Hyperlink"/>
                  <w:sz w:val="24"/>
                </w:rPr>
                <w:t>IDEO Brainstorming Rules</w:t>
              </w:r>
            </w:hyperlink>
            <w:r w:rsidR="005B68CE">
              <w:rPr>
                <w:sz w:val="24"/>
              </w:rPr>
              <w:t>!)</w:t>
            </w:r>
          </w:p>
          <w:p w14:paraId="62A061F6" w14:textId="089AF43D" w:rsidR="00942DF7" w:rsidRPr="00942DF7" w:rsidRDefault="00942DF7" w:rsidP="004252B7">
            <w:pPr>
              <w:pStyle w:val="ListParagraph"/>
              <w:numPr>
                <w:ilvl w:val="0"/>
                <w:numId w:val="5"/>
              </w:numPr>
              <w:spacing w:after="60" w:line="276" w:lineRule="auto"/>
              <w:rPr>
                <w:sz w:val="24"/>
              </w:rPr>
            </w:pPr>
            <w:r w:rsidRPr="00942DF7">
              <w:rPr>
                <w:sz w:val="24"/>
              </w:rPr>
              <w:t xml:space="preserve">Dissect the </w:t>
            </w:r>
            <w:r>
              <w:rPr>
                <w:sz w:val="24"/>
              </w:rPr>
              <w:t>selected idea/</w:t>
            </w:r>
            <w:r w:rsidRPr="00942DF7">
              <w:rPr>
                <w:sz w:val="24"/>
              </w:rPr>
              <w:t>wish</w:t>
            </w:r>
            <w:r>
              <w:rPr>
                <w:sz w:val="24"/>
              </w:rPr>
              <w:t>:</w:t>
            </w:r>
          </w:p>
          <w:p w14:paraId="3DDB0537" w14:textId="77777777" w:rsidR="00942DF7" w:rsidRPr="00942DF7" w:rsidRDefault="00942DF7" w:rsidP="004252B7">
            <w:pPr>
              <w:pStyle w:val="ListParagraph"/>
              <w:numPr>
                <w:ilvl w:val="0"/>
                <w:numId w:val="6"/>
              </w:numPr>
              <w:spacing w:after="60" w:line="480" w:lineRule="auto"/>
              <w:rPr>
                <w:sz w:val="24"/>
              </w:rPr>
            </w:pPr>
            <w:r w:rsidRPr="00942DF7">
              <w:rPr>
                <w:sz w:val="24"/>
              </w:rPr>
              <w:t>What is at the core of the idea?</w:t>
            </w:r>
          </w:p>
          <w:p w14:paraId="1663E992" w14:textId="77777777" w:rsidR="00942DF7" w:rsidRPr="00942DF7" w:rsidRDefault="00942DF7" w:rsidP="004252B7">
            <w:pPr>
              <w:pStyle w:val="ListParagraph"/>
              <w:numPr>
                <w:ilvl w:val="0"/>
                <w:numId w:val="6"/>
              </w:numPr>
              <w:spacing w:after="60" w:line="480" w:lineRule="auto"/>
              <w:rPr>
                <w:sz w:val="24"/>
              </w:rPr>
            </w:pPr>
            <w:r w:rsidRPr="00942DF7">
              <w:rPr>
                <w:sz w:val="24"/>
              </w:rPr>
              <w:t>What is the essential experience behind it?</w:t>
            </w:r>
          </w:p>
          <w:p w14:paraId="120450AC" w14:textId="77777777" w:rsidR="00942DF7" w:rsidRPr="00942DF7" w:rsidRDefault="00942DF7" w:rsidP="004252B7">
            <w:pPr>
              <w:pStyle w:val="ListParagraph"/>
              <w:numPr>
                <w:ilvl w:val="0"/>
                <w:numId w:val="6"/>
              </w:numPr>
              <w:spacing w:after="60" w:line="480" w:lineRule="auto"/>
              <w:rPr>
                <w:sz w:val="24"/>
              </w:rPr>
            </w:pPr>
            <w:r w:rsidRPr="00942DF7">
              <w:rPr>
                <w:sz w:val="24"/>
              </w:rPr>
              <w:t>What activities are related to it?</w:t>
            </w:r>
          </w:p>
          <w:p w14:paraId="66A0B807" w14:textId="798FF7B5" w:rsidR="005B68CE" w:rsidRPr="004252B7" w:rsidRDefault="00942DF7" w:rsidP="004252B7">
            <w:pPr>
              <w:pStyle w:val="ListParagraph"/>
              <w:numPr>
                <w:ilvl w:val="0"/>
                <w:numId w:val="6"/>
              </w:numPr>
              <w:spacing w:after="60" w:line="480" w:lineRule="auto"/>
              <w:rPr>
                <w:sz w:val="24"/>
              </w:rPr>
            </w:pPr>
            <w:r w:rsidRPr="00942DF7">
              <w:rPr>
                <w:sz w:val="24"/>
              </w:rPr>
              <w:t>What are people’s feelings about it?</w:t>
            </w:r>
          </w:p>
          <w:p w14:paraId="19340499" w14:textId="37BA3807" w:rsidR="00F2724D" w:rsidRPr="002B1DBB" w:rsidRDefault="00F2724D" w:rsidP="004252B7">
            <w:pPr>
              <w:pStyle w:val="ListParagraph"/>
              <w:spacing w:after="60"/>
              <w:rPr>
                <w:sz w:val="24"/>
              </w:rPr>
            </w:pPr>
          </w:p>
        </w:tc>
      </w:tr>
      <w:tr w:rsidR="00AA6A7F" w:rsidRPr="002B1DBB" w14:paraId="1A8CFDF3" w14:textId="77777777" w:rsidTr="00E05925">
        <w:trPr>
          <w:trHeight w:val="773"/>
        </w:trPr>
        <w:tc>
          <w:tcPr>
            <w:tcW w:w="9558" w:type="dxa"/>
            <w:gridSpan w:val="2"/>
            <w:shd w:val="clear" w:color="auto" w:fill="31849B" w:themeFill="accent5" w:themeFillShade="BF"/>
            <w:vAlign w:val="center"/>
          </w:tcPr>
          <w:p w14:paraId="2C60D9B7" w14:textId="01E0D8BE" w:rsidR="00AA6A7F" w:rsidRPr="00371F3F" w:rsidRDefault="00BE7E56" w:rsidP="00371F3F">
            <w:pPr>
              <w:spacing w:before="100" w:beforeAutospacing="1" w:after="100" w:afterAutospacing="1"/>
              <w:rPr>
                <w:b/>
                <w:color w:val="FFFFFF" w:themeColor="background1"/>
                <w:sz w:val="24"/>
              </w:rPr>
            </w:pPr>
            <w:r>
              <w:rPr>
                <w:b/>
                <w:color w:val="FFFFFF" w:themeColor="background1"/>
                <w:sz w:val="24"/>
              </w:rPr>
              <w:lastRenderedPageBreak/>
              <w:t>Identifying</w:t>
            </w:r>
            <w:r w:rsidR="00DD2502">
              <w:rPr>
                <w:b/>
                <w:color w:val="FFFFFF" w:themeColor="background1"/>
                <w:sz w:val="24"/>
              </w:rPr>
              <w:t xml:space="preserve"> Collaborators</w:t>
            </w:r>
          </w:p>
        </w:tc>
      </w:tr>
      <w:tr w:rsidR="00AA6A7F" w:rsidRPr="00B16A14" w14:paraId="680204B7" w14:textId="77777777" w:rsidTr="004252B7">
        <w:trPr>
          <w:trHeight w:val="6119"/>
        </w:trPr>
        <w:tc>
          <w:tcPr>
            <w:tcW w:w="9558" w:type="dxa"/>
            <w:gridSpan w:val="2"/>
          </w:tcPr>
          <w:p w14:paraId="09BCB21E" w14:textId="77777777" w:rsidR="000041E9" w:rsidRPr="005B68CE" w:rsidRDefault="00B4472F" w:rsidP="000041E9">
            <w:pPr>
              <w:rPr>
                <w:sz w:val="24"/>
              </w:rPr>
            </w:pPr>
            <w:r w:rsidRPr="00BE7E56">
              <w:rPr>
                <w:sz w:val="24"/>
                <w:szCs w:val="24"/>
              </w:rPr>
              <w:t xml:space="preserve">One of the </w:t>
            </w:r>
            <w:r w:rsidR="00BE7E56" w:rsidRPr="00BE7E56">
              <w:rPr>
                <w:sz w:val="24"/>
                <w:szCs w:val="24"/>
              </w:rPr>
              <w:t>outcomes of the community discovery process will be new or deepened relationships with potential collaborators, whether individuals or representatives from organizations.</w:t>
            </w:r>
            <w:r w:rsidR="000041E9">
              <w:rPr>
                <w:sz w:val="24"/>
                <w:szCs w:val="24"/>
              </w:rPr>
              <w:t xml:space="preserve"> </w:t>
            </w:r>
            <w:r w:rsidR="000041E9" w:rsidRPr="005B68CE">
              <w:rPr>
                <w:sz w:val="24"/>
              </w:rPr>
              <w:t xml:space="preserve">Review the </w:t>
            </w:r>
            <w:hyperlink r:id="rId13" w:history="1">
              <w:r w:rsidR="000041E9" w:rsidRPr="005B68CE">
                <w:rPr>
                  <w:rStyle w:val="Hyperlink"/>
                  <w:sz w:val="24"/>
                </w:rPr>
                <w:t>Community Partnership and Collaboration</w:t>
              </w:r>
            </w:hyperlink>
            <w:r w:rsidR="000041E9" w:rsidRPr="005B68CE">
              <w:rPr>
                <w:sz w:val="24"/>
              </w:rPr>
              <w:t xml:space="preserve"> guide to understand the advantages and strategies for collaboration, and to see a list of potential partners in collaboration.</w:t>
            </w:r>
          </w:p>
          <w:p w14:paraId="08646839" w14:textId="6A8894A1" w:rsidR="000041E9" w:rsidRDefault="000041E9" w:rsidP="00BE7E56">
            <w:pPr>
              <w:rPr>
                <w:sz w:val="24"/>
                <w:szCs w:val="24"/>
              </w:rPr>
            </w:pPr>
          </w:p>
          <w:p w14:paraId="396D0D21" w14:textId="529CCF9C" w:rsidR="00BE7E56" w:rsidRPr="004252B7" w:rsidRDefault="00BE7E56" w:rsidP="004252B7">
            <w:pPr>
              <w:rPr>
                <w:sz w:val="24"/>
                <w:szCs w:val="24"/>
              </w:rPr>
            </w:pPr>
            <w:r w:rsidRPr="00E06D03">
              <w:rPr>
                <w:b/>
                <w:sz w:val="24"/>
                <w:szCs w:val="24"/>
              </w:rPr>
              <w:t xml:space="preserve">Identify individuals </w:t>
            </w:r>
            <w:r>
              <w:rPr>
                <w:sz w:val="24"/>
                <w:szCs w:val="24"/>
              </w:rPr>
              <w:t>who have surfaced through your discovery process and explore how you might engage with these community members as collaborators in your work</w:t>
            </w:r>
            <w:r w:rsidR="00E06D03">
              <w:rPr>
                <w:sz w:val="24"/>
                <w:szCs w:val="24"/>
              </w:rPr>
              <w:t>,</w:t>
            </w:r>
            <w:r>
              <w:rPr>
                <w:sz w:val="24"/>
                <w:szCs w:val="24"/>
              </w:rPr>
              <w:t xml:space="preserve"> as planners, designers, creators, co-hosts, advocates</w:t>
            </w:r>
            <w:r w:rsidR="00E06D03">
              <w:rPr>
                <w:sz w:val="24"/>
                <w:szCs w:val="24"/>
              </w:rPr>
              <w:t>, etc.</w:t>
            </w:r>
          </w:p>
          <w:p w14:paraId="279D8D25" w14:textId="77777777" w:rsidR="00BE7E56" w:rsidRPr="001D18C6" w:rsidRDefault="00BE7E56" w:rsidP="004252B7">
            <w:pPr>
              <w:pStyle w:val="NoSpacing"/>
              <w:numPr>
                <w:ilvl w:val="0"/>
                <w:numId w:val="7"/>
              </w:numPr>
              <w:spacing w:line="276" w:lineRule="auto"/>
              <w:rPr>
                <w:rFonts w:ascii="Calibri" w:hAnsi="Calibri"/>
              </w:rPr>
            </w:pPr>
            <w:r w:rsidRPr="001D18C6">
              <w:rPr>
                <w:rFonts w:ascii="Calibri" w:hAnsi="Calibri"/>
              </w:rPr>
              <w:t xml:space="preserve"> </w:t>
            </w:r>
          </w:p>
          <w:p w14:paraId="623C9C55" w14:textId="77777777" w:rsidR="00BE7E56" w:rsidRPr="001D18C6" w:rsidRDefault="00BE7E56" w:rsidP="004252B7">
            <w:pPr>
              <w:pStyle w:val="NoSpacing"/>
              <w:spacing w:line="276" w:lineRule="auto"/>
              <w:rPr>
                <w:rFonts w:ascii="Calibri" w:hAnsi="Calibri"/>
              </w:rPr>
            </w:pPr>
          </w:p>
          <w:p w14:paraId="4A464531" w14:textId="77777777" w:rsidR="00BE7E56" w:rsidRPr="001D18C6" w:rsidRDefault="00BE7E56" w:rsidP="004252B7">
            <w:pPr>
              <w:pStyle w:val="NoSpacing"/>
              <w:numPr>
                <w:ilvl w:val="0"/>
                <w:numId w:val="7"/>
              </w:numPr>
              <w:spacing w:line="276" w:lineRule="auto"/>
              <w:rPr>
                <w:rFonts w:ascii="Calibri" w:hAnsi="Calibri"/>
              </w:rPr>
            </w:pPr>
            <w:r w:rsidRPr="001D18C6">
              <w:rPr>
                <w:rFonts w:ascii="Calibri" w:hAnsi="Calibri"/>
              </w:rPr>
              <w:t xml:space="preserve"> </w:t>
            </w:r>
          </w:p>
          <w:p w14:paraId="04D93A40" w14:textId="77777777" w:rsidR="00BE7E56" w:rsidRPr="001D18C6" w:rsidRDefault="00BE7E56" w:rsidP="004252B7">
            <w:pPr>
              <w:pStyle w:val="NoSpacing"/>
              <w:spacing w:line="276" w:lineRule="auto"/>
              <w:rPr>
                <w:rFonts w:ascii="Calibri" w:hAnsi="Calibri"/>
              </w:rPr>
            </w:pPr>
          </w:p>
          <w:p w14:paraId="1C9C6DBD" w14:textId="3F20C702" w:rsidR="00BE7E56" w:rsidRPr="001D18C6" w:rsidRDefault="00BE7E56" w:rsidP="004252B7">
            <w:pPr>
              <w:spacing w:line="276" w:lineRule="auto"/>
              <w:rPr>
                <w:sz w:val="24"/>
                <w:szCs w:val="24"/>
              </w:rPr>
            </w:pPr>
            <w:r w:rsidRPr="001D18C6">
              <w:rPr>
                <w:sz w:val="24"/>
                <w:szCs w:val="24"/>
              </w:rPr>
              <w:t xml:space="preserve">       </w:t>
            </w:r>
            <w:r w:rsidR="004252B7">
              <w:rPr>
                <w:sz w:val="24"/>
                <w:szCs w:val="24"/>
              </w:rPr>
              <w:t>3</w:t>
            </w:r>
            <w:r w:rsidRPr="001D18C6">
              <w:rPr>
                <w:sz w:val="24"/>
                <w:szCs w:val="24"/>
              </w:rPr>
              <w:t>.</w:t>
            </w:r>
          </w:p>
          <w:p w14:paraId="382A9FE3" w14:textId="77777777" w:rsidR="00BE7E56" w:rsidRPr="001D18C6" w:rsidRDefault="00BE7E56" w:rsidP="004252B7">
            <w:pPr>
              <w:spacing w:line="276" w:lineRule="auto"/>
              <w:rPr>
                <w:sz w:val="24"/>
                <w:szCs w:val="24"/>
              </w:rPr>
            </w:pPr>
          </w:p>
          <w:p w14:paraId="56449218" w14:textId="231EC873" w:rsidR="00BE7E56" w:rsidRDefault="00BE7E56" w:rsidP="004252B7">
            <w:pPr>
              <w:spacing w:line="276" w:lineRule="auto"/>
              <w:rPr>
                <w:sz w:val="24"/>
                <w:szCs w:val="24"/>
              </w:rPr>
            </w:pPr>
            <w:r w:rsidRPr="001D18C6">
              <w:rPr>
                <w:sz w:val="24"/>
                <w:szCs w:val="24"/>
              </w:rPr>
              <w:t xml:space="preserve">      </w:t>
            </w:r>
            <w:r>
              <w:rPr>
                <w:sz w:val="24"/>
                <w:szCs w:val="24"/>
              </w:rPr>
              <w:t xml:space="preserve"> </w:t>
            </w:r>
            <w:r w:rsidR="004252B7">
              <w:rPr>
                <w:sz w:val="24"/>
                <w:szCs w:val="24"/>
              </w:rPr>
              <w:t>4</w:t>
            </w:r>
            <w:r w:rsidRPr="001D18C6">
              <w:rPr>
                <w:sz w:val="24"/>
                <w:szCs w:val="24"/>
              </w:rPr>
              <w:t>.</w:t>
            </w:r>
            <w:bookmarkStart w:id="0" w:name="_GoBack"/>
            <w:bookmarkEnd w:id="0"/>
          </w:p>
          <w:p w14:paraId="331CB5F0" w14:textId="77777777" w:rsidR="004252B7" w:rsidRDefault="004252B7" w:rsidP="004252B7">
            <w:pPr>
              <w:spacing w:line="276" w:lineRule="auto"/>
              <w:rPr>
                <w:sz w:val="24"/>
                <w:szCs w:val="24"/>
              </w:rPr>
            </w:pPr>
          </w:p>
          <w:p w14:paraId="66248873" w14:textId="358753E7" w:rsidR="004252B7" w:rsidRDefault="004252B7" w:rsidP="004252B7">
            <w:pPr>
              <w:spacing w:line="276" w:lineRule="auto"/>
              <w:ind w:left="360"/>
              <w:rPr>
                <w:sz w:val="24"/>
                <w:szCs w:val="24"/>
              </w:rPr>
            </w:pPr>
            <w:r>
              <w:rPr>
                <w:sz w:val="24"/>
                <w:szCs w:val="24"/>
              </w:rPr>
              <w:t xml:space="preserve"> 5.</w:t>
            </w:r>
          </w:p>
          <w:p w14:paraId="0C5DDA0A" w14:textId="77777777" w:rsidR="004252B7" w:rsidRPr="004252B7" w:rsidRDefault="004252B7" w:rsidP="004252B7">
            <w:pPr>
              <w:ind w:left="360"/>
              <w:rPr>
                <w:sz w:val="24"/>
                <w:szCs w:val="24"/>
              </w:rPr>
            </w:pPr>
          </w:p>
          <w:p w14:paraId="7C26651D" w14:textId="0105AC5E" w:rsidR="002B1DBB" w:rsidRDefault="002B1DBB" w:rsidP="00B02855"/>
        </w:tc>
      </w:tr>
    </w:tbl>
    <w:p w14:paraId="6552EC76" w14:textId="77777777" w:rsidR="000D302A" w:rsidRDefault="000D302A"/>
    <w:sectPr w:rsidR="000D302A" w:rsidSect="00C8745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C8A22" w14:textId="77777777" w:rsidR="008A4A0E" w:rsidRDefault="008A4A0E" w:rsidP="0071561B">
      <w:pPr>
        <w:spacing w:after="0" w:line="240" w:lineRule="auto"/>
      </w:pPr>
      <w:r>
        <w:separator/>
      </w:r>
    </w:p>
  </w:endnote>
  <w:endnote w:type="continuationSeparator" w:id="0">
    <w:p w14:paraId="13C03052" w14:textId="77777777" w:rsidR="008A4A0E" w:rsidRDefault="008A4A0E"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10D98" w14:textId="77777777" w:rsidR="008A4A0E" w:rsidRDefault="008A4A0E" w:rsidP="0071561B">
      <w:pPr>
        <w:spacing w:after="0" w:line="240" w:lineRule="auto"/>
      </w:pPr>
      <w:r>
        <w:separator/>
      </w:r>
    </w:p>
  </w:footnote>
  <w:footnote w:type="continuationSeparator" w:id="0">
    <w:p w14:paraId="301C0AA0" w14:textId="77777777" w:rsidR="008A4A0E" w:rsidRDefault="008A4A0E"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4DC"/>
    <w:multiLevelType w:val="hybridMultilevel"/>
    <w:tmpl w:val="41A6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20B8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2"/>
  </w:num>
  <w:num w:numId="6">
    <w:abstractNumId w:val="5"/>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338D6"/>
    <w:rsid w:val="00034DE7"/>
    <w:rsid w:val="000369F8"/>
    <w:rsid w:val="00045800"/>
    <w:rsid w:val="00047B22"/>
    <w:rsid w:val="00053D62"/>
    <w:rsid w:val="00062954"/>
    <w:rsid w:val="000670BC"/>
    <w:rsid w:val="00071C22"/>
    <w:rsid w:val="0007483E"/>
    <w:rsid w:val="00084612"/>
    <w:rsid w:val="00090469"/>
    <w:rsid w:val="000B35E2"/>
    <w:rsid w:val="000B6B4B"/>
    <w:rsid w:val="000B7638"/>
    <w:rsid w:val="000B7DF2"/>
    <w:rsid w:val="000C4D4D"/>
    <w:rsid w:val="000D302A"/>
    <w:rsid w:val="000F293A"/>
    <w:rsid w:val="000F7A16"/>
    <w:rsid w:val="00104107"/>
    <w:rsid w:val="001105DD"/>
    <w:rsid w:val="00117E82"/>
    <w:rsid w:val="00123547"/>
    <w:rsid w:val="00125F41"/>
    <w:rsid w:val="00133BB6"/>
    <w:rsid w:val="00141E16"/>
    <w:rsid w:val="00145243"/>
    <w:rsid w:val="00147C79"/>
    <w:rsid w:val="001547E5"/>
    <w:rsid w:val="00157690"/>
    <w:rsid w:val="00160C62"/>
    <w:rsid w:val="00167547"/>
    <w:rsid w:val="00181B74"/>
    <w:rsid w:val="001923A3"/>
    <w:rsid w:val="001B4681"/>
    <w:rsid w:val="001C7229"/>
    <w:rsid w:val="001D18C6"/>
    <w:rsid w:val="001D5FA5"/>
    <w:rsid w:val="001E7442"/>
    <w:rsid w:val="00204D72"/>
    <w:rsid w:val="0020728A"/>
    <w:rsid w:val="00207A18"/>
    <w:rsid w:val="00234855"/>
    <w:rsid w:val="00241403"/>
    <w:rsid w:val="00243649"/>
    <w:rsid w:val="00243DCB"/>
    <w:rsid w:val="002476A5"/>
    <w:rsid w:val="00257AB7"/>
    <w:rsid w:val="00265C9D"/>
    <w:rsid w:val="00284D68"/>
    <w:rsid w:val="002A3135"/>
    <w:rsid w:val="002B1DBB"/>
    <w:rsid w:val="002B4E44"/>
    <w:rsid w:val="002B6719"/>
    <w:rsid w:val="002C0FB0"/>
    <w:rsid w:val="002D1804"/>
    <w:rsid w:val="002E52DE"/>
    <w:rsid w:val="002E67B5"/>
    <w:rsid w:val="002F0699"/>
    <w:rsid w:val="002F2C52"/>
    <w:rsid w:val="002F77EA"/>
    <w:rsid w:val="00300A83"/>
    <w:rsid w:val="00323CBD"/>
    <w:rsid w:val="00371F3F"/>
    <w:rsid w:val="003872E7"/>
    <w:rsid w:val="003A3EB1"/>
    <w:rsid w:val="003B63FE"/>
    <w:rsid w:val="003B76F8"/>
    <w:rsid w:val="003C2047"/>
    <w:rsid w:val="003D3A8F"/>
    <w:rsid w:val="003F645F"/>
    <w:rsid w:val="00400762"/>
    <w:rsid w:val="0040076B"/>
    <w:rsid w:val="00403150"/>
    <w:rsid w:val="00411BE9"/>
    <w:rsid w:val="004252B7"/>
    <w:rsid w:val="004337BE"/>
    <w:rsid w:val="004367FC"/>
    <w:rsid w:val="004375BB"/>
    <w:rsid w:val="004449A9"/>
    <w:rsid w:val="00453046"/>
    <w:rsid w:val="0045392B"/>
    <w:rsid w:val="00482F9C"/>
    <w:rsid w:val="004B27CB"/>
    <w:rsid w:val="004C5BB7"/>
    <w:rsid w:val="004E6F4A"/>
    <w:rsid w:val="005123E6"/>
    <w:rsid w:val="00517D72"/>
    <w:rsid w:val="00523EA2"/>
    <w:rsid w:val="00560CCE"/>
    <w:rsid w:val="0056137C"/>
    <w:rsid w:val="00565D92"/>
    <w:rsid w:val="00576BA3"/>
    <w:rsid w:val="00580BF8"/>
    <w:rsid w:val="00590C90"/>
    <w:rsid w:val="005A6DBF"/>
    <w:rsid w:val="005B442B"/>
    <w:rsid w:val="005B68CE"/>
    <w:rsid w:val="005D1846"/>
    <w:rsid w:val="00601754"/>
    <w:rsid w:val="006121AB"/>
    <w:rsid w:val="00627565"/>
    <w:rsid w:val="00633A02"/>
    <w:rsid w:val="00652686"/>
    <w:rsid w:val="006561D8"/>
    <w:rsid w:val="00657E8E"/>
    <w:rsid w:val="00660CB3"/>
    <w:rsid w:val="006636EC"/>
    <w:rsid w:val="00681BF6"/>
    <w:rsid w:val="00684379"/>
    <w:rsid w:val="00684A49"/>
    <w:rsid w:val="006910FC"/>
    <w:rsid w:val="0069512A"/>
    <w:rsid w:val="006A15E8"/>
    <w:rsid w:val="006A605A"/>
    <w:rsid w:val="006A736B"/>
    <w:rsid w:val="006B2800"/>
    <w:rsid w:val="006B7246"/>
    <w:rsid w:val="006C631F"/>
    <w:rsid w:val="006F3F7A"/>
    <w:rsid w:val="006F4570"/>
    <w:rsid w:val="006F7366"/>
    <w:rsid w:val="007120A7"/>
    <w:rsid w:val="00713367"/>
    <w:rsid w:val="0071561B"/>
    <w:rsid w:val="00720511"/>
    <w:rsid w:val="00731ECF"/>
    <w:rsid w:val="00742D07"/>
    <w:rsid w:val="0075350D"/>
    <w:rsid w:val="00763B56"/>
    <w:rsid w:val="00764B5D"/>
    <w:rsid w:val="007658AC"/>
    <w:rsid w:val="00770E6E"/>
    <w:rsid w:val="0077633D"/>
    <w:rsid w:val="00783286"/>
    <w:rsid w:val="00785C6A"/>
    <w:rsid w:val="007949AE"/>
    <w:rsid w:val="00794D5E"/>
    <w:rsid w:val="007B2735"/>
    <w:rsid w:val="007B3B82"/>
    <w:rsid w:val="007C1B15"/>
    <w:rsid w:val="007C7128"/>
    <w:rsid w:val="007F54A6"/>
    <w:rsid w:val="007F64A1"/>
    <w:rsid w:val="00805346"/>
    <w:rsid w:val="00805F2D"/>
    <w:rsid w:val="00813B49"/>
    <w:rsid w:val="00814479"/>
    <w:rsid w:val="00833AB7"/>
    <w:rsid w:val="00837098"/>
    <w:rsid w:val="00837C38"/>
    <w:rsid w:val="00856E11"/>
    <w:rsid w:val="008623BE"/>
    <w:rsid w:val="008945A5"/>
    <w:rsid w:val="008A3CC4"/>
    <w:rsid w:val="008A4A0E"/>
    <w:rsid w:val="008A696B"/>
    <w:rsid w:val="008B121C"/>
    <w:rsid w:val="008B3349"/>
    <w:rsid w:val="008C4BAD"/>
    <w:rsid w:val="008D1397"/>
    <w:rsid w:val="008D4B7A"/>
    <w:rsid w:val="008E7FB2"/>
    <w:rsid w:val="008F5C21"/>
    <w:rsid w:val="00900B65"/>
    <w:rsid w:val="00902983"/>
    <w:rsid w:val="00905365"/>
    <w:rsid w:val="009127BA"/>
    <w:rsid w:val="00912E44"/>
    <w:rsid w:val="00913951"/>
    <w:rsid w:val="00913A7E"/>
    <w:rsid w:val="00924401"/>
    <w:rsid w:val="00933DEB"/>
    <w:rsid w:val="00935EC6"/>
    <w:rsid w:val="00936A6B"/>
    <w:rsid w:val="00937EE7"/>
    <w:rsid w:val="00942DF7"/>
    <w:rsid w:val="00950165"/>
    <w:rsid w:val="0095466D"/>
    <w:rsid w:val="00966702"/>
    <w:rsid w:val="00981923"/>
    <w:rsid w:val="0098781A"/>
    <w:rsid w:val="0099380A"/>
    <w:rsid w:val="0099601A"/>
    <w:rsid w:val="009B10CF"/>
    <w:rsid w:val="009B3177"/>
    <w:rsid w:val="009B5309"/>
    <w:rsid w:val="009E0CE2"/>
    <w:rsid w:val="009E0D52"/>
    <w:rsid w:val="009F353C"/>
    <w:rsid w:val="00A16636"/>
    <w:rsid w:val="00A20152"/>
    <w:rsid w:val="00A34A5B"/>
    <w:rsid w:val="00A35C65"/>
    <w:rsid w:val="00A36FA0"/>
    <w:rsid w:val="00A4083B"/>
    <w:rsid w:val="00A65F24"/>
    <w:rsid w:val="00A808B9"/>
    <w:rsid w:val="00A83E41"/>
    <w:rsid w:val="00A83F97"/>
    <w:rsid w:val="00A867CE"/>
    <w:rsid w:val="00A935A0"/>
    <w:rsid w:val="00A97B6F"/>
    <w:rsid w:val="00AA0665"/>
    <w:rsid w:val="00AA6A7F"/>
    <w:rsid w:val="00AB0D08"/>
    <w:rsid w:val="00AC41AD"/>
    <w:rsid w:val="00AC6FE9"/>
    <w:rsid w:val="00AD654F"/>
    <w:rsid w:val="00AD6A23"/>
    <w:rsid w:val="00AD7046"/>
    <w:rsid w:val="00AD7807"/>
    <w:rsid w:val="00B02248"/>
    <w:rsid w:val="00B02855"/>
    <w:rsid w:val="00B16F28"/>
    <w:rsid w:val="00B25218"/>
    <w:rsid w:val="00B2686D"/>
    <w:rsid w:val="00B343C2"/>
    <w:rsid w:val="00B4472F"/>
    <w:rsid w:val="00B50EA9"/>
    <w:rsid w:val="00B51B68"/>
    <w:rsid w:val="00B62773"/>
    <w:rsid w:val="00B74730"/>
    <w:rsid w:val="00B75CCE"/>
    <w:rsid w:val="00B83C15"/>
    <w:rsid w:val="00B91B33"/>
    <w:rsid w:val="00B97CFE"/>
    <w:rsid w:val="00BA1F2A"/>
    <w:rsid w:val="00BC0C10"/>
    <w:rsid w:val="00BC24CF"/>
    <w:rsid w:val="00BC37FC"/>
    <w:rsid w:val="00BD1C2B"/>
    <w:rsid w:val="00BD306D"/>
    <w:rsid w:val="00BD582E"/>
    <w:rsid w:val="00BD5CE0"/>
    <w:rsid w:val="00BE7E56"/>
    <w:rsid w:val="00C1701A"/>
    <w:rsid w:val="00C34336"/>
    <w:rsid w:val="00C44B02"/>
    <w:rsid w:val="00C5601F"/>
    <w:rsid w:val="00C70DC4"/>
    <w:rsid w:val="00C81275"/>
    <w:rsid w:val="00C82CE4"/>
    <w:rsid w:val="00C84A7B"/>
    <w:rsid w:val="00C87458"/>
    <w:rsid w:val="00CA33B9"/>
    <w:rsid w:val="00CA3FE3"/>
    <w:rsid w:val="00CA61C6"/>
    <w:rsid w:val="00CB4B10"/>
    <w:rsid w:val="00CD4D9F"/>
    <w:rsid w:val="00CE50BA"/>
    <w:rsid w:val="00CF3BA7"/>
    <w:rsid w:val="00D05126"/>
    <w:rsid w:val="00D1325C"/>
    <w:rsid w:val="00D15169"/>
    <w:rsid w:val="00D1763F"/>
    <w:rsid w:val="00D372F6"/>
    <w:rsid w:val="00D45D0D"/>
    <w:rsid w:val="00D54DE2"/>
    <w:rsid w:val="00D64E74"/>
    <w:rsid w:val="00D902EA"/>
    <w:rsid w:val="00D95D15"/>
    <w:rsid w:val="00DA3452"/>
    <w:rsid w:val="00DB7326"/>
    <w:rsid w:val="00DC2255"/>
    <w:rsid w:val="00DC3919"/>
    <w:rsid w:val="00DC50C6"/>
    <w:rsid w:val="00DD2502"/>
    <w:rsid w:val="00DD7031"/>
    <w:rsid w:val="00DE6F0A"/>
    <w:rsid w:val="00E038CE"/>
    <w:rsid w:val="00E05925"/>
    <w:rsid w:val="00E06D03"/>
    <w:rsid w:val="00E12483"/>
    <w:rsid w:val="00E20818"/>
    <w:rsid w:val="00E22563"/>
    <w:rsid w:val="00E303C9"/>
    <w:rsid w:val="00E40077"/>
    <w:rsid w:val="00E60C42"/>
    <w:rsid w:val="00E707BC"/>
    <w:rsid w:val="00E7272F"/>
    <w:rsid w:val="00E758F8"/>
    <w:rsid w:val="00E7782D"/>
    <w:rsid w:val="00E868EF"/>
    <w:rsid w:val="00E91D52"/>
    <w:rsid w:val="00EA7CFE"/>
    <w:rsid w:val="00EB7559"/>
    <w:rsid w:val="00ED7C10"/>
    <w:rsid w:val="00F044AE"/>
    <w:rsid w:val="00F165EC"/>
    <w:rsid w:val="00F2724D"/>
    <w:rsid w:val="00F4231E"/>
    <w:rsid w:val="00F42F53"/>
    <w:rsid w:val="00F700F1"/>
    <w:rsid w:val="00F831AB"/>
    <w:rsid w:val="00F90677"/>
    <w:rsid w:val="00FA0618"/>
    <w:rsid w:val="00FA06FF"/>
    <w:rsid w:val="00FB05A7"/>
    <w:rsid w:val="00FB4925"/>
    <w:rsid w:val="00FB4CB1"/>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community-through-discovery.html" TargetMode="External"/><Relationship Id="rId13" Type="http://schemas.openxmlformats.org/officeDocument/2006/relationships/hyperlink" Target="https://www.webjunction.org/documents/webjunction/Community_Partner_Collaboration_Guid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signkit.org/methods/2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signthinkingforlibrarie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fotoday.com/mls/nov16/Fletcher--Reaching-the-Elusive-Library-Non-Users.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ebjunction.org/content/dam/WebJunction/Documents/webJunction/Topics/smart-spaces/basket-of-community-discovery-tool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8119-D558-4EDF-834C-9027CE02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2019-06-06T22:07:00Z</dcterms:created>
  <dcterms:modified xsi:type="dcterms:W3CDTF">2019-06-06T22:11:00Z</dcterms:modified>
</cp:coreProperties>
</file>