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8192C" w14:textId="6CD5D729" w:rsidR="00E85D1E" w:rsidRDefault="00DC6545">
      <w:pPr>
        <w:rPr>
          <w:rFonts w:ascii="Cambria" w:eastAsia="Cambria" w:hAnsi="Cambria" w:cs="Cambria"/>
          <w:b/>
          <w:color w:val="365F91"/>
          <w:sz w:val="28"/>
          <w:szCs w:val="28"/>
        </w:rPr>
      </w:pPr>
      <w:bookmarkStart w:id="0" w:name="_GoBack"/>
      <w:bookmarkEnd w:id="0"/>
      <w:r w:rsidRPr="00DC6545">
        <w:rPr>
          <w:rFonts w:ascii="Cambria" w:eastAsia="Cambria" w:hAnsi="Cambria" w:cs="Cambria"/>
          <w:b/>
          <w:color w:val="365F91"/>
          <w:sz w:val="28"/>
          <w:szCs w:val="28"/>
        </w:rPr>
        <w:t>Laying Out the Welcome Mat: Asset Mapping to Better Serve the Immigrant Community</w:t>
      </w:r>
      <w:r w:rsidR="0044514C">
        <w:rPr>
          <w:rFonts w:ascii="Cambria" w:eastAsia="Cambria" w:hAnsi="Cambria" w:cs="Cambria"/>
          <w:b/>
          <w:color w:val="365F91"/>
          <w:sz w:val="28"/>
          <w:szCs w:val="28"/>
        </w:rPr>
        <w:t xml:space="preserve"> - </w:t>
      </w:r>
      <w:r w:rsidR="00E85D1E">
        <w:rPr>
          <w:rFonts w:ascii="Cambria" w:eastAsia="Cambria" w:hAnsi="Cambria" w:cs="Cambria"/>
          <w:b/>
          <w:color w:val="365F91"/>
          <w:sz w:val="28"/>
          <w:szCs w:val="28"/>
        </w:rPr>
        <w:t>Learner Guide</w:t>
      </w:r>
    </w:p>
    <w:p w14:paraId="5EFA26F3" w14:textId="5D71FB92" w:rsidR="0044514C" w:rsidRDefault="00824408">
      <w:pPr>
        <w:rPr>
          <w:rStyle w:val="Hyperlink"/>
          <w:rFonts w:asciiTheme="minorHAnsi" w:hAnsiTheme="minorHAnsi"/>
        </w:rPr>
      </w:pPr>
      <w:hyperlink r:id="rId5" w:history="1">
        <w:r w:rsidR="0044514C" w:rsidRPr="00B46B97">
          <w:rPr>
            <w:rStyle w:val="Hyperlink"/>
            <w:rFonts w:asciiTheme="minorHAnsi" w:hAnsiTheme="minorHAnsi"/>
          </w:rPr>
          <w:t>https://www.webjunction.org/events/webjunction/laying-out-the-welcome-mat.html</w:t>
        </w:r>
      </w:hyperlink>
    </w:p>
    <w:p w14:paraId="46230FA6" w14:textId="77777777" w:rsidR="00676274" w:rsidRPr="00676274" w:rsidRDefault="00676274">
      <w:pPr>
        <w:rPr>
          <w:rFonts w:asciiTheme="minorHAnsi" w:hAnsiTheme="minorHAnsi"/>
          <w:color w:val="365F91"/>
          <w:sz w:val="16"/>
          <w:szCs w:val="16"/>
        </w:rPr>
      </w:pPr>
    </w:p>
    <w:p w14:paraId="7490C0BC" w14:textId="7CABF524" w:rsidR="00F41470" w:rsidRDefault="00171EAC">
      <w:pPr>
        <w:rPr>
          <w:rFonts w:asciiTheme="minorHAnsi" w:hAnsiTheme="minorHAnsi" w:cstheme="minorHAnsi"/>
        </w:rPr>
      </w:pPr>
      <w:r w:rsidRPr="00F41470">
        <w:rPr>
          <w:rFonts w:ascii="Calibri" w:hAnsi="Calibri"/>
          <w:b/>
        </w:rPr>
        <w:t xml:space="preserve">Event Description: </w:t>
      </w:r>
      <w:r w:rsidR="0044514C" w:rsidRPr="0044514C">
        <w:rPr>
          <w:rFonts w:asciiTheme="minorHAnsi" w:hAnsiTheme="minorHAnsi" w:cstheme="minorHAnsi"/>
        </w:rPr>
        <w:t>As of 2016, more than 43 million immigrants were living in the US, and that number is growing. Immigration can breathe new life into the local economy as young workers replace retiring baby boomers, open new businesses, and become active consumers. Libraries can ease immigrants’ transition into the community by acting as a resource hub. Asset mapping encourages libraries to go out into their communities and uncover and assess the resources available to immigrants. The information they gather gives the insight libraries need to develop programming to serve these patrons and help them thrive. This webinar will discuss how asset mapping can facilitate community entry for immigrants by helping libraries better understand the needs of this population and address those needs through service and program development.</w:t>
      </w:r>
    </w:p>
    <w:p w14:paraId="5C6AB661" w14:textId="77777777" w:rsidR="00E85D1E" w:rsidRPr="00676274" w:rsidRDefault="00E85D1E">
      <w:pPr>
        <w:rPr>
          <w:rFonts w:ascii="Calibri" w:hAnsi="Calibri"/>
          <w:sz w:val="16"/>
          <w:szCs w:val="16"/>
        </w:rPr>
      </w:pPr>
    </w:p>
    <w:p w14:paraId="703EF351" w14:textId="5B6EAB8F" w:rsidR="00951362" w:rsidRPr="00F41470" w:rsidRDefault="00171EAC">
      <w:pPr>
        <w:rPr>
          <w:rFonts w:ascii="Calibri" w:hAnsi="Calibri"/>
        </w:rPr>
      </w:pPr>
      <w:r w:rsidRPr="00F41470">
        <w:rPr>
          <w:rFonts w:ascii="Calibri" w:hAnsi="Calibri"/>
          <w:b/>
        </w:rPr>
        <w:t>Presented by:</w:t>
      </w:r>
      <w:r w:rsidRPr="00F41470">
        <w:rPr>
          <w:rFonts w:ascii="Calibri" w:hAnsi="Calibri"/>
        </w:rPr>
        <w:t xml:space="preserve"> </w:t>
      </w:r>
      <w:r w:rsidR="00EC79FA" w:rsidRPr="00EC79FA">
        <w:rPr>
          <w:rStyle w:val="Strong"/>
          <w:rFonts w:ascii="Calibri" w:hAnsi="Calibri"/>
          <w:b w:val="0"/>
        </w:rPr>
        <w:t>Heather MacKenzie, Amanda Fullerton, and Kenneth Williment</w:t>
      </w:r>
    </w:p>
    <w:p w14:paraId="3A09508E" w14:textId="77777777" w:rsidR="00951362" w:rsidRPr="00676274" w:rsidRDefault="00171EAC">
      <w:pPr>
        <w:rPr>
          <w:rFonts w:asciiTheme="minorHAnsi" w:hAnsiTheme="minorHAnsi"/>
          <w:sz w:val="16"/>
          <w:szCs w:val="16"/>
        </w:rPr>
      </w:pPr>
      <w:r w:rsidRPr="0043078B">
        <w:rPr>
          <w:rFonts w:asciiTheme="minorHAnsi" w:hAnsiTheme="minorHAnsi"/>
        </w:rPr>
        <w:t xml:space="preserve"> </w:t>
      </w:r>
    </w:p>
    <w:tbl>
      <w:tblPr>
        <w:tblStyle w:val="a"/>
        <w:tblW w:w="104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0"/>
        <w:gridCol w:w="8660"/>
      </w:tblGrid>
      <w:tr w:rsidR="00951362" w:rsidRPr="00F0203C" w14:paraId="265C1035" w14:textId="77777777" w:rsidTr="00434F76">
        <w:tc>
          <w:tcPr>
            <w:tcW w:w="10440" w:type="dxa"/>
            <w:gridSpan w:val="2"/>
            <w:tcBorders>
              <w:top w:val="single" w:sz="8" w:space="0" w:color="000000"/>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264213E" w14:textId="77777777" w:rsidR="00951362" w:rsidRPr="00F0203C" w:rsidRDefault="00171EAC">
            <w:pPr>
              <w:rPr>
                <w:rFonts w:asciiTheme="minorHAnsi" w:hAnsiTheme="minorHAnsi"/>
              </w:rPr>
            </w:pPr>
            <w:r w:rsidRPr="00F0203C">
              <w:rPr>
                <w:rFonts w:asciiTheme="minorHAnsi" w:hAnsiTheme="minorHAnsi"/>
                <w:b/>
                <w:color w:val="FFFFFF"/>
                <w:shd w:val="clear" w:color="auto" w:fill="31849B"/>
              </w:rPr>
              <w:t>What are your goals for viewing this webinar?</w:t>
            </w:r>
          </w:p>
        </w:tc>
      </w:tr>
      <w:tr w:rsidR="00951362" w:rsidRPr="00F0203C" w14:paraId="0FE34AAE" w14:textId="77777777" w:rsidTr="00434F76">
        <w:tc>
          <w:tcPr>
            <w:tcW w:w="1780" w:type="dxa"/>
            <w:tcBorders>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vAlign w:val="center"/>
          </w:tcPr>
          <w:p w14:paraId="34E67C13" w14:textId="77777777" w:rsidR="00951362" w:rsidRPr="00F0203C" w:rsidRDefault="00171EAC">
            <w:pPr>
              <w:rPr>
                <w:rFonts w:asciiTheme="minorHAnsi" w:hAnsiTheme="minorHAnsi"/>
              </w:rPr>
            </w:pPr>
            <w:r w:rsidRPr="00F0203C">
              <w:rPr>
                <w:rFonts w:asciiTheme="minorHAnsi" w:hAnsiTheme="minorHAnsi"/>
                <w:b/>
                <w:shd w:val="clear" w:color="auto" w:fill="92CDDC"/>
              </w:rPr>
              <w:t>Personal Goals</w:t>
            </w:r>
          </w:p>
        </w:tc>
        <w:tc>
          <w:tcPr>
            <w:tcW w:w="8660" w:type="dxa"/>
            <w:tcBorders>
              <w:bottom w:val="single" w:sz="8" w:space="0" w:color="000000"/>
              <w:right w:val="single" w:sz="8" w:space="0" w:color="000000"/>
            </w:tcBorders>
            <w:tcMar>
              <w:top w:w="100" w:type="dxa"/>
              <w:left w:w="100" w:type="dxa"/>
              <w:bottom w:w="100" w:type="dxa"/>
              <w:right w:w="100" w:type="dxa"/>
            </w:tcMar>
          </w:tcPr>
          <w:p w14:paraId="786DCBFB" w14:textId="173C7024" w:rsidR="00171EAC" w:rsidRPr="00F0203C" w:rsidRDefault="00171EAC">
            <w:pPr>
              <w:rPr>
                <w:rFonts w:asciiTheme="minorHAnsi" w:hAnsiTheme="minorHAnsi"/>
              </w:rPr>
            </w:pPr>
            <w:r w:rsidRPr="00F0203C">
              <w:rPr>
                <w:rFonts w:asciiTheme="minorHAnsi" w:hAnsiTheme="minorHAnsi"/>
              </w:rPr>
              <w:t xml:space="preserve"> </w:t>
            </w:r>
          </w:p>
          <w:p w14:paraId="27374F20" w14:textId="77777777" w:rsidR="00171EAC" w:rsidRPr="00F0203C" w:rsidRDefault="00171EAC">
            <w:pPr>
              <w:rPr>
                <w:rFonts w:asciiTheme="minorHAnsi" w:hAnsiTheme="minorHAnsi"/>
              </w:rPr>
            </w:pPr>
          </w:p>
        </w:tc>
      </w:tr>
      <w:tr w:rsidR="00951362" w:rsidRPr="00F0203C" w14:paraId="562E2863" w14:textId="77777777" w:rsidTr="00434F76">
        <w:tc>
          <w:tcPr>
            <w:tcW w:w="1780" w:type="dxa"/>
            <w:tcBorders>
              <w:left w:val="single" w:sz="8" w:space="0" w:color="000000"/>
              <w:bottom w:val="single" w:sz="4" w:space="0" w:color="auto"/>
              <w:right w:val="single" w:sz="8" w:space="0" w:color="000000"/>
            </w:tcBorders>
            <w:shd w:val="clear" w:color="auto" w:fill="92CDDC"/>
            <w:tcMar>
              <w:top w:w="100" w:type="dxa"/>
              <w:left w:w="100" w:type="dxa"/>
              <w:bottom w:w="100" w:type="dxa"/>
              <w:right w:w="100" w:type="dxa"/>
            </w:tcMar>
            <w:vAlign w:val="center"/>
          </w:tcPr>
          <w:p w14:paraId="1DB4B6B3" w14:textId="77777777" w:rsidR="00951362" w:rsidRPr="00F0203C" w:rsidRDefault="00171EAC">
            <w:pPr>
              <w:rPr>
                <w:rFonts w:asciiTheme="minorHAnsi" w:hAnsiTheme="minorHAnsi"/>
              </w:rPr>
            </w:pPr>
            <w:r w:rsidRPr="00F0203C">
              <w:rPr>
                <w:rFonts w:asciiTheme="minorHAnsi" w:hAnsiTheme="minorHAnsi"/>
                <w:b/>
                <w:shd w:val="clear" w:color="auto" w:fill="92CDDC"/>
              </w:rPr>
              <w:t>Team Goals</w:t>
            </w:r>
          </w:p>
        </w:tc>
        <w:tc>
          <w:tcPr>
            <w:tcW w:w="8660" w:type="dxa"/>
            <w:tcBorders>
              <w:bottom w:val="single" w:sz="4" w:space="0" w:color="auto"/>
              <w:right w:val="single" w:sz="8" w:space="0" w:color="000000"/>
            </w:tcBorders>
            <w:tcMar>
              <w:top w:w="100" w:type="dxa"/>
              <w:left w:w="100" w:type="dxa"/>
              <w:bottom w:w="100" w:type="dxa"/>
              <w:right w:w="100" w:type="dxa"/>
            </w:tcMar>
          </w:tcPr>
          <w:p w14:paraId="61F6489D" w14:textId="04A6C137" w:rsidR="00171EAC" w:rsidRPr="00F0203C" w:rsidRDefault="00171EAC">
            <w:pPr>
              <w:rPr>
                <w:rFonts w:asciiTheme="minorHAnsi" w:hAnsiTheme="minorHAnsi"/>
              </w:rPr>
            </w:pPr>
            <w:r w:rsidRPr="00F0203C">
              <w:rPr>
                <w:rFonts w:asciiTheme="minorHAnsi" w:hAnsiTheme="minorHAnsi"/>
              </w:rPr>
              <w:t xml:space="preserve"> </w:t>
            </w:r>
          </w:p>
          <w:p w14:paraId="404C9CF5" w14:textId="77777777" w:rsidR="00171EAC" w:rsidRPr="00F0203C" w:rsidRDefault="00171EAC">
            <w:pPr>
              <w:rPr>
                <w:rFonts w:asciiTheme="minorHAnsi" w:hAnsiTheme="minorHAnsi"/>
              </w:rPr>
            </w:pPr>
          </w:p>
        </w:tc>
      </w:tr>
    </w:tbl>
    <w:tbl>
      <w:tblPr>
        <w:tblStyle w:val="a0"/>
        <w:tblW w:w="5189" w:type="pct"/>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262"/>
        <w:gridCol w:w="6178"/>
      </w:tblGrid>
      <w:tr w:rsidR="00951362" w:rsidRPr="00F0203C" w14:paraId="6643A476" w14:textId="77777777" w:rsidTr="00434F76">
        <w:tc>
          <w:tcPr>
            <w:tcW w:w="5000" w:type="pct"/>
            <w:gridSpan w:val="2"/>
            <w:tcBorders>
              <w:top w:val="single" w:sz="4" w:space="0" w:color="auto"/>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71EDE52" w14:textId="2735FC14" w:rsidR="00951362" w:rsidRPr="00F0203C" w:rsidRDefault="009D4F70" w:rsidP="00772604">
            <w:pPr>
              <w:rPr>
                <w:rFonts w:asciiTheme="minorHAnsi" w:hAnsiTheme="minorHAnsi"/>
              </w:rPr>
            </w:pPr>
            <w:r>
              <w:rPr>
                <w:rFonts w:ascii="Calibri" w:eastAsia="Calibri" w:hAnsi="Calibri" w:cs="Calibri"/>
                <w:b/>
                <w:color w:val="FFFFFF"/>
              </w:rPr>
              <w:t xml:space="preserve">Outreach vs. </w:t>
            </w:r>
            <w:r w:rsidR="00AD4F06">
              <w:rPr>
                <w:rFonts w:ascii="Calibri" w:eastAsia="Calibri" w:hAnsi="Calibri" w:cs="Calibri"/>
                <w:b/>
                <w:color w:val="FFFFFF"/>
              </w:rPr>
              <w:t>Community Led</w:t>
            </w:r>
          </w:p>
        </w:tc>
      </w:tr>
      <w:tr w:rsidR="00951362" w:rsidRPr="00F0203C" w14:paraId="3ACD32DB" w14:textId="77777777" w:rsidTr="00434F76">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8CFFE52" w14:textId="7ADA062D" w:rsidR="00AD4F06" w:rsidRDefault="00AD4F06" w:rsidP="00AD4F06">
            <w:pPr>
              <w:pStyle w:val="NoSpacing"/>
              <w:spacing w:line="276" w:lineRule="auto"/>
              <w:rPr>
                <w:rFonts w:ascii="Calibri" w:eastAsia="Calibri" w:hAnsi="Calibri" w:cs="Calibri"/>
                <w:sz w:val="22"/>
                <w:szCs w:val="22"/>
                <w:bdr w:val="none" w:sz="0" w:space="0" w:color="auto"/>
              </w:rPr>
            </w:pPr>
            <w:r>
              <w:rPr>
                <w:rFonts w:ascii="Calibri" w:eastAsia="Calibri" w:hAnsi="Calibri" w:cs="Calibri"/>
                <w:sz w:val="22"/>
                <w:szCs w:val="22"/>
                <w:bdr w:val="none" w:sz="0" w:space="0" w:color="auto"/>
              </w:rPr>
              <w:t xml:space="preserve">Review the </w:t>
            </w:r>
            <w:r w:rsidRPr="00AD4F06">
              <w:rPr>
                <w:rFonts w:ascii="Calibri" w:eastAsia="Calibri" w:hAnsi="Calibri" w:cs="Calibri"/>
                <w:sz w:val="22"/>
                <w:szCs w:val="22"/>
                <w:bdr w:val="none" w:sz="0" w:space="0" w:color="auto"/>
              </w:rPr>
              <w:t xml:space="preserve">Public Involvement Continuum </w:t>
            </w:r>
            <w:r>
              <w:rPr>
                <w:rFonts w:ascii="Calibri" w:eastAsia="Calibri" w:hAnsi="Calibri" w:cs="Calibri"/>
                <w:sz w:val="22"/>
                <w:szCs w:val="22"/>
                <w:bdr w:val="none" w:sz="0" w:space="0" w:color="auto"/>
              </w:rPr>
              <w:t xml:space="preserve">shared </w:t>
            </w:r>
            <w:r w:rsidR="00761CD3">
              <w:rPr>
                <w:rFonts w:ascii="Calibri" w:eastAsia="Calibri" w:hAnsi="Calibri" w:cs="Calibri"/>
                <w:sz w:val="22"/>
                <w:szCs w:val="22"/>
                <w:bdr w:val="none" w:sz="0" w:space="0" w:color="auto"/>
              </w:rPr>
              <w:t>below and</w:t>
            </w:r>
            <w:r>
              <w:rPr>
                <w:rFonts w:ascii="Calibri" w:eastAsia="Calibri" w:hAnsi="Calibri" w:cs="Calibri"/>
                <w:sz w:val="22"/>
                <w:szCs w:val="22"/>
                <w:bdr w:val="none" w:sz="0" w:space="0" w:color="auto"/>
              </w:rPr>
              <w:t xml:space="preserve"> </w:t>
            </w:r>
            <w:r w:rsidR="00761CD3">
              <w:rPr>
                <w:rFonts w:ascii="Calibri" w:eastAsia="Calibri" w:hAnsi="Calibri" w:cs="Calibri"/>
                <w:sz w:val="22"/>
                <w:szCs w:val="22"/>
                <w:bdr w:val="none" w:sz="0" w:space="0" w:color="auto"/>
              </w:rPr>
              <w:t>in</w:t>
            </w:r>
            <w:r>
              <w:rPr>
                <w:rFonts w:ascii="Calibri" w:eastAsia="Calibri" w:hAnsi="Calibri" w:cs="Calibri"/>
                <w:sz w:val="22"/>
                <w:szCs w:val="22"/>
                <w:bdr w:val="none" w:sz="0" w:space="0" w:color="auto"/>
              </w:rPr>
              <w:t xml:space="preserve"> the </w:t>
            </w:r>
            <w:hyperlink r:id="rId6" w:history="1">
              <w:r w:rsidRPr="00AD4F06">
                <w:rPr>
                  <w:rStyle w:val="Hyperlink"/>
                  <w:rFonts w:ascii="Calibri" w:eastAsia="Calibri" w:hAnsi="Calibri" w:cs="Calibri"/>
                  <w:i/>
                  <w:iCs/>
                  <w:sz w:val="22"/>
                  <w:szCs w:val="22"/>
                  <w:bdr w:val="none" w:sz="0" w:space="0" w:color="auto"/>
                </w:rPr>
                <w:t xml:space="preserve">Community-Led </w:t>
              </w:r>
            </w:hyperlink>
            <w:hyperlink r:id="rId7" w:history="1">
              <w:r w:rsidRPr="00AD4F06">
                <w:rPr>
                  <w:rStyle w:val="Hyperlink"/>
                  <w:rFonts w:ascii="Calibri" w:eastAsia="Calibri" w:hAnsi="Calibri" w:cs="Calibri"/>
                  <w:i/>
                  <w:iCs/>
                  <w:sz w:val="22"/>
                  <w:szCs w:val="22"/>
                  <w:bdr w:val="none" w:sz="0" w:space="0" w:color="auto"/>
                </w:rPr>
                <w:t>Libraries Toolkit</w:t>
              </w:r>
            </w:hyperlink>
            <w:r>
              <w:rPr>
                <w:rFonts w:ascii="Calibri" w:eastAsia="Calibri" w:hAnsi="Calibri" w:cs="Calibri"/>
                <w:sz w:val="22"/>
                <w:szCs w:val="22"/>
                <w:bdr w:val="none" w:sz="0" w:space="0" w:color="auto"/>
              </w:rPr>
              <w:t xml:space="preserve"> (p. 18) and consider/discuss how community led engagement differs from outreach. How can you begin to move along the continuum using your existing outreach efforts? </w:t>
            </w:r>
            <w:r w:rsidR="00F471EF">
              <w:rPr>
                <w:rFonts w:ascii="Calibri" w:eastAsia="Calibri" w:hAnsi="Calibri" w:cs="Calibri"/>
                <w:sz w:val="22"/>
                <w:szCs w:val="22"/>
                <w:bdr w:val="none" w:sz="0" w:space="0" w:color="auto"/>
              </w:rPr>
              <w:t>How can you focus more on the community and not the library?</w:t>
            </w:r>
          </w:p>
          <w:p w14:paraId="027AC466" w14:textId="75AF403D" w:rsidR="006746FA" w:rsidRPr="00434F76" w:rsidRDefault="00761CD3" w:rsidP="00434F76">
            <w:pPr>
              <w:pStyle w:val="NoSpacing"/>
              <w:spacing w:line="276" w:lineRule="auto"/>
              <w:jc w:val="center"/>
              <w:rPr>
                <w:rFonts w:ascii="Calibri" w:eastAsia="Calibri" w:hAnsi="Calibri" w:cs="Calibri"/>
                <w:sz w:val="22"/>
                <w:szCs w:val="22"/>
                <w:bdr w:val="none" w:sz="0" w:space="0" w:color="auto"/>
              </w:rPr>
            </w:pPr>
            <w:r>
              <w:rPr>
                <w:noProof/>
              </w:rPr>
              <w:drawing>
                <wp:inline distT="0" distB="0" distL="0" distR="0" wp14:anchorId="236B92A8" wp14:editId="10BAB8CF">
                  <wp:extent cx="5689023" cy="27813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3541" cy="2793287"/>
                          </a:xfrm>
                          <a:prstGeom prst="rect">
                            <a:avLst/>
                          </a:prstGeom>
                        </pic:spPr>
                      </pic:pic>
                    </a:graphicData>
                  </a:graphic>
                </wp:inline>
              </w:drawing>
            </w:r>
          </w:p>
        </w:tc>
      </w:tr>
      <w:tr w:rsidR="0074023A" w:rsidRPr="00F0203C" w14:paraId="55D9141E" w14:textId="77777777" w:rsidTr="00725974">
        <w:trPr>
          <w:trHeight w:val="288"/>
        </w:trPr>
        <w:tc>
          <w:tcPr>
            <w:tcW w:w="5000" w:type="pct"/>
            <w:gridSpan w:val="2"/>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00E46A92" w14:textId="367B3A17" w:rsidR="0074023A" w:rsidRPr="00F0203C" w:rsidRDefault="0074023A" w:rsidP="00CD6277">
            <w:pPr>
              <w:widowControl w:val="0"/>
            </w:pPr>
            <w:r>
              <w:rPr>
                <w:rFonts w:ascii="Calibri" w:eastAsia="Calibri" w:hAnsi="Calibri" w:cs="Calibri"/>
                <w:b/>
                <w:color w:val="FFFFFF"/>
              </w:rPr>
              <w:lastRenderedPageBreak/>
              <w:t xml:space="preserve">Community </w:t>
            </w:r>
            <w:r w:rsidR="00FA1518">
              <w:rPr>
                <w:rFonts w:ascii="Calibri" w:eastAsia="Calibri" w:hAnsi="Calibri" w:cs="Calibri"/>
                <w:b/>
                <w:color w:val="FFFFFF"/>
              </w:rPr>
              <w:t>Scan</w:t>
            </w:r>
            <w:r>
              <w:rPr>
                <w:rFonts w:ascii="Calibri" w:eastAsia="Calibri" w:hAnsi="Calibri" w:cs="Calibri"/>
                <w:b/>
                <w:color w:val="FFFFFF"/>
              </w:rPr>
              <w:t xml:space="preserve"> </w:t>
            </w:r>
          </w:p>
        </w:tc>
      </w:tr>
      <w:tr w:rsidR="0074023A" w:rsidRPr="00F0203C" w14:paraId="3852A24F" w14:textId="77777777" w:rsidTr="00434F76">
        <w:tc>
          <w:tcPr>
            <w:tcW w:w="5000" w:type="pct"/>
            <w:gridSpan w:val="2"/>
            <w:tcBorders>
              <w:left w:val="single" w:sz="8" w:space="0" w:color="000000"/>
              <w:bottom w:val="nil"/>
              <w:right w:val="single" w:sz="8" w:space="0" w:color="000000"/>
            </w:tcBorders>
            <w:tcMar>
              <w:top w:w="100" w:type="dxa"/>
              <w:left w:w="100" w:type="dxa"/>
              <w:bottom w:w="100" w:type="dxa"/>
              <w:right w:w="100" w:type="dxa"/>
            </w:tcMar>
          </w:tcPr>
          <w:p w14:paraId="230E417D" w14:textId="306F3A32" w:rsidR="00927B24" w:rsidRPr="00927B24" w:rsidRDefault="00927B24" w:rsidP="00927B24">
            <w:pPr>
              <w:spacing w:after="160"/>
              <w:rPr>
                <w:rFonts w:asciiTheme="minorHAnsi" w:hAnsiTheme="minorHAnsi" w:cs="Helvetica"/>
              </w:rPr>
            </w:pPr>
            <w:r w:rsidRPr="00927B24">
              <w:rPr>
                <w:rFonts w:ascii="Calibri" w:hAnsi="Calibri"/>
              </w:rPr>
              <w:t xml:space="preserve">Who lives in your community? Where are </w:t>
            </w:r>
            <w:r>
              <w:rPr>
                <w:rFonts w:ascii="Calibri" w:hAnsi="Calibri"/>
              </w:rPr>
              <w:t>newcomers</w:t>
            </w:r>
            <w:r w:rsidRPr="00927B24">
              <w:rPr>
                <w:rFonts w:ascii="Calibri" w:hAnsi="Calibri"/>
              </w:rPr>
              <w:t xml:space="preserve"> from?</w:t>
            </w:r>
            <w:r>
              <w:rPr>
                <w:rFonts w:ascii="Calibri" w:hAnsi="Calibri"/>
              </w:rPr>
              <w:t xml:space="preserve"> What do you know about them? </w:t>
            </w:r>
            <w:r>
              <w:rPr>
                <w:rFonts w:asciiTheme="minorHAnsi" w:hAnsiTheme="minorHAnsi" w:cs="Helvetica"/>
              </w:rPr>
              <w:t>Do you</w:t>
            </w:r>
            <w:r w:rsidRPr="00927B24">
              <w:rPr>
                <w:rFonts w:asciiTheme="minorHAnsi" w:hAnsiTheme="minorHAnsi" w:cs="Helvetica"/>
              </w:rPr>
              <w:t xml:space="preserve"> want to focus on the entire newcomer community or just one specific group?  </w:t>
            </w:r>
          </w:p>
          <w:p w14:paraId="5802B84F" w14:textId="35C4923E" w:rsidR="00927B24" w:rsidRDefault="00927B24" w:rsidP="00927B24">
            <w:pPr>
              <w:rPr>
                <w:rFonts w:ascii="Calibri" w:hAnsi="Calibri"/>
              </w:rPr>
            </w:pPr>
          </w:p>
          <w:p w14:paraId="512B17E2" w14:textId="631B1FCE" w:rsidR="00927B24" w:rsidRDefault="00927B24" w:rsidP="00927B24">
            <w:pPr>
              <w:rPr>
                <w:rFonts w:ascii="Calibri" w:hAnsi="Calibri"/>
              </w:rPr>
            </w:pPr>
          </w:p>
          <w:p w14:paraId="71FE44B0" w14:textId="555DF1AF" w:rsidR="00D5649F" w:rsidRDefault="00D5649F" w:rsidP="00927B24">
            <w:pPr>
              <w:rPr>
                <w:rFonts w:ascii="Calibri" w:hAnsi="Calibri"/>
              </w:rPr>
            </w:pPr>
          </w:p>
          <w:p w14:paraId="100D9EC5" w14:textId="77777777" w:rsidR="00D5649F" w:rsidRPr="00927B24" w:rsidRDefault="00D5649F" w:rsidP="00927B24">
            <w:pPr>
              <w:rPr>
                <w:rFonts w:ascii="Calibri" w:hAnsi="Calibri"/>
              </w:rPr>
            </w:pPr>
          </w:p>
          <w:p w14:paraId="7B65A010" w14:textId="36185EB1" w:rsidR="00927B24" w:rsidRDefault="00927B24" w:rsidP="00927B24">
            <w:pPr>
              <w:rPr>
                <w:rFonts w:ascii="Calibri" w:hAnsi="Calibri"/>
              </w:rPr>
            </w:pPr>
            <w:r w:rsidRPr="00927B24">
              <w:rPr>
                <w:rFonts w:ascii="Calibri" w:hAnsi="Calibri"/>
              </w:rPr>
              <w:t xml:space="preserve">Who is counting or reporting on information and statistics about immigrants? Can they help in reaching the immigrant community or key stakeholders? </w:t>
            </w:r>
          </w:p>
          <w:p w14:paraId="5FF56D90" w14:textId="03EECB8E" w:rsidR="00927B24" w:rsidRDefault="00927B24" w:rsidP="00927B24">
            <w:pPr>
              <w:rPr>
                <w:rFonts w:ascii="Calibri" w:hAnsi="Calibri"/>
              </w:rPr>
            </w:pPr>
          </w:p>
          <w:p w14:paraId="414A2AEF" w14:textId="77777777" w:rsidR="00D5649F" w:rsidRDefault="00D5649F" w:rsidP="00927B24">
            <w:pPr>
              <w:rPr>
                <w:rFonts w:ascii="Calibri" w:hAnsi="Calibri"/>
              </w:rPr>
            </w:pPr>
          </w:p>
          <w:p w14:paraId="6740A346" w14:textId="77777777" w:rsidR="00927B24" w:rsidRDefault="00927B24" w:rsidP="00927B24">
            <w:pPr>
              <w:rPr>
                <w:rFonts w:ascii="Calibri" w:hAnsi="Calibri"/>
              </w:rPr>
            </w:pPr>
          </w:p>
          <w:p w14:paraId="7629B005" w14:textId="76CE4ADE" w:rsidR="00927B24" w:rsidRPr="00761CD3" w:rsidRDefault="00927B24" w:rsidP="00761CD3">
            <w:pPr>
              <w:spacing w:after="160" w:line="360" w:lineRule="auto"/>
              <w:rPr>
                <w:rFonts w:ascii="Calibri" w:hAnsi="Calibri"/>
              </w:rPr>
            </w:pPr>
          </w:p>
        </w:tc>
      </w:tr>
      <w:tr w:rsidR="00D5649F" w:rsidRPr="00F0203C" w14:paraId="7C163738" w14:textId="77777777" w:rsidTr="00434F76">
        <w:tc>
          <w:tcPr>
            <w:tcW w:w="2041" w:type="pct"/>
            <w:tcBorders>
              <w:top w:val="nil"/>
              <w:left w:val="single" w:sz="4" w:space="0" w:color="auto"/>
              <w:bottom w:val="single" w:sz="4" w:space="0" w:color="auto"/>
              <w:right w:val="nil"/>
            </w:tcBorders>
            <w:tcMar>
              <w:top w:w="100" w:type="dxa"/>
              <w:left w:w="100" w:type="dxa"/>
              <w:bottom w:w="100" w:type="dxa"/>
              <w:right w:w="100" w:type="dxa"/>
            </w:tcMar>
          </w:tcPr>
          <w:p w14:paraId="6A1B10FC" w14:textId="75909706" w:rsidR="00D5649F" w:rsidRPr="00A67E81" w:rsidRDefault="00D5649F" w:rsidP="00D5649F">
            <w:pPr>
              <w:spacing w:line="240" w:lineRule="auto"/>
              <w:rPr>
                <w:rFonts w:ascii="Calibri" w:hAnsi="Calibri"/>
              </w:rPr>
            </w:pPr>
            <w:r w:rsidRPr="00A67E81">
              <w:rPr>
                <w:rFonts w:ascii="Calibri" w:hAnsi="Calibri"/>
              </w:rPr>
              <w:t>Consider the following:</w:t>
            </w:r>
          </w:p>
          <w:p w14:paraId="7FF80050" w14:textId="35FDF133" w:rsidR="00D5649F" w:rsidRPr="00A67E81" w:rsidRDefault="00D5649F" w:rsidP="00D5649F">
            <w:pPr>
              <w:pStyle w:val="ListParagraph"/>
              <w:numPr>
                <w:ilvl w:val="0"/>
                <w:numId w:val="11"/>
              </w:numPr>
              <w:rPr>
                <w:rFonts w:ascii="Calibri" w:hAnsi="Calibri"/>
                <w:sz w:val="22"/>
                <w:szCs w:val="22"/>
              </w:rPr>
            </w:pPr>
            <w:r w:rsidRPr="00A67E81">
              <w:rPr>
                <w:rFonts w:ascii="Calibri" w:hAnsi="Calibri"/>
                <w:sz w:val="22"/>
                <w:szCs w:val="22"/>
              </w:rPr>
              <w:t xml:space="preserve">Country or countries of origin                                  </w:t>
            </w:r>
          </w:p>
          <w:p w14:paraId="6830F851" w14:textId="77777777" w:rsidR="00D5649F" w:rsidRPr="00A67E81" w:rsidRDefault="00D5649F" w:rsidP="00D5649F">
            <w:pPr>
              <w:pStyle w:val="ListParagraph"/>
              <w:numPr>
                <w:ilvl w:val="0"/>
                <w:numId w:val="10"/>
              </w:numPr>
              <w:rPr>
                <w:rFonts w:ascii="Calibri" w:hAnsi="Calibri"/>
                <w:sz w:val="22"/>
                <w:szCs w:val="22"/>
              </w:rPr>
            </w:pPr>
            <w:r w:rsidRPr="00A67E81">
              <w:rPr>
                <w:rFonts w:ascii="Calibri" w:hAnsi="Calibri"/>
                <w:sz w:val="22"/>
                <w:szCs w:val="22"/>
              </w:rPr>
              <w:t>Length of residence in U.S.</w:t>
            </w:r>
          </w:p>
          <w:p w14:paraId="7DA19D58" w14:textId="03301769" w:rsidR="00D5649F" w:rsidRPr="00A67E81" w:rsidRDefault="00D5649F" w:rsidP="00D5649F">
            <w:pPr>
              <w:pStyle w:val="ListParagraph"/>
              <w:numPr>
                <w:ilvl w:val="0"/>
                <w:numId w:val="10"/>
              </w:numPr>
              <w:rPr>
                <w:rFonts w:ascii="Calibri" w:hAnsi="Calibri"/>
                <w:sz w:val="22"/>
                <w:szCs w:val="22"/>
              </w:rPr>
            </w:pPr>
            <w:r w:rsidRPr="00A67E81">
              <w:rPr>
                <w:rFonts w:ascii="Calibri" w:hAnsi="Calibri"/>
                <w:sz w:val="22"/>
                <w:szCs w:val="22"/>
              </w:rPr>
              <w:t>Facility with English language</w:t>
            </w:r>
          </w:p>
        </w:tc>
        <w:tc>
          <w:tcPr>
            <w:tcW w:w="2959" w:type="pct"/>
            <w:tcBorders>
              <w:top w:val="nil"/>
              <w:left w:val="nil"/>
              <w:bottom w:val="single" w:sz="4" w:space="0" w:color="auto"/>
              <w:right w:val="single" w:sz="4" w:space="0" w:color="auto"/>
            </w:tcBorders>
          </w:tcPr>
          <w:p w14:paraId="595A4099" w14:textId="77777777" w:rsidR="00D5649F" w:rsidRPr="00A67E81" w:rsidRDefault="00D5649F" w:rsidP="00D5649F">
            <w:pPr>
              <w:pStyle w:val="ListParagraph"/>
              <w:rPr>
                <w:rFonts w:ascii="Calibri" w:hAnsi="Calibri"/>
                <w:sz w:val="22"/>
                <w:szCs w:val="22"/>
              </w:rPr>
            </w:pPr>
          </w:p>
          <w:p w14:paraId="5FCC02F8" w14:textId="3A8D49F0" w:rsidR="00D5649F" w:rsidRPr="00A67E81" w:rsidRDefault="00D5649F" w:rsidP="00D5649F">
            <w:pPr>
              <w:pStyle w:val="ListParagraph"/>
              <w:numPr>
                <w:ilvl w:val="0"/>
                <w:numId w:val="10"/>
              </w:numPr>
              <w:rPr>
                <w:rFonts w:ascii="Calibri" w:hAnsi="Calibri"/>
                <w:sz w:val="22"/>
                <w:szCs w:val="22"/>
              </w:rPr>
            </w:pPr>
            <w:r w:rsidRPr="00A67E81">
              <w:rPr>
                <w:rFonts w:ascii="Calibri" w:hAnsi="Calibri"/>
                <w:sz w:val="22"/>
                <w:szCs w:val="22"/>
              </w:rPr>
              <w:t>Educational level</w:t>
            </w:r>
          </w:p>
          <w:p w14:paraId="77C3BC98" w14:textId="77777777" w:rsidR="00D5649F" w:rsidRPr="00A67E81" w:rsidRDefault="00D5649F" w:rsidP="00D5649F">
            <w:pPr>
              <w:pStyle w:val="ListParagraph"/>
              <w:numPr>
                <w:ilvl w:val="0"/>
                <w:numId w:val="10"/>
              </w:numPr>
              <w:rPr>
                <w:rFonts w:ascii="Calibri" w:hAnsi="Calibri"/>
                <w:sz w:val="22"/>
                <w:szCs w:val="22"/>
              </w:rPr>
            </w:pPr>
            <w:r w:rsidRPr="00A67E81">
              <w:rPr>
                <w:rFonts w:ascii="Calibri" w:hAnsi="Calibri"/>
                <w:sz w:val="22"/>
                <w:szCs w:val="22"/>
              </w:rPr>
              <w:t>Economic level</w:t>
            </w:r>
          </w:p>
          <w:p w14:paraId="586D362B" w14:textId="77777777" w:rsidR="00D5649F" w:rsidRPr="00A67E81" w:rsidRDefault="00D5649F" w:rsidP="00D5649F">
            <w:pPr>
              <w:pStyle w:val="ListParagraph"/>
              <w:numPr>
                <w:ilvl w:val="0"/>
                <w:numId w:val="10"/>
              </w:numPr>
              <w:rPr>
                <w:rFonts w:ascii="Calibri" w:hAnsi="Calibri"/>
                <w:sz w:val="22"/>
                <w:szCs w:val="22"/>
              </w:rPr>
            </w:pPr>
            <w:r w:rsidRPr="00A67E81">
              <w:rPr>
                <w:rFonts w:ascii="Calibri" w:hAnsi="Calibri"/>
                <w:sz w:val="22"/>
                <w:szCs w:val="22"/>
              </w:rPr>
              <w:t>Level of acculturation</w:t>
            </w:r>
          </w:p>
          <w:p w14:paraId="2DFA72E3" w14:textId="15FAFA9E" w:rsidR="00D5649F" w:rsidRPr="00A67E81" w:rsidRDefault="00D5649F" w:rsidP="00D5649F">
            <w:pPr>
              <w:pStyle w:val="ListParagraph"/>
              <w:numPr>
                <w:ilvl w:val="0"/>
                <w:numId w:val="10"/>
              </w:numPr>
              <w:rPr>
                <w:rFonts w:ascii="Calibri" w:hAnsi="Calibri"/>
                <w:sz w:val="22"/>
                <w:szCs w:val="22"/>
              </w:rPr>
            </w:pPr>
            <w:r w:rsidRPr="00A67E81">
              <w:rPr>
                <w:rFonts w:ascii="Calibri" w:hAnsi="Calibri"/>
                <w:sz w:val="22"/>
                <w:szCs w:val="22"/>
              </w:rPr>
              <w:t>Understanding of the library</w:t>
            </w:r>
          </w:p>
        </w:tc>
      </w:tr>
      <w:tr w:rsidR="00B34A99" w:rsidRPr="00F0203C" w14:paraId="01578EE8" w14:textId="77777777" w:rsidTr="00725974">
        <w:trPr>
          <w:trHeight w:val="288"/>
        </w:trPr>
        <w:tc>
          <w:tcPr>
            <w:tcW w:w="5000" w:type="pct"/>
            <w:gridSpan w:val="2"/>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BD68FCD" w14:textId="59BB1B73" w:rsidR="00B34A99" w:rsidRPr="00B34A99" w:rsidRDefault="00CE049D" w:rsidP="00B34A99">
            <w:pPr>
              <w:widowControl w:val="0"/>
              <w:rPr>
                <w:rFonts w:ascii="Calibri" w:eastAsia="Calibri" w:hAnsi="Calibri" w:cs="Calibri"/>
                <w:b/>
                <w:color w:val="FFFFFF" w:themeColor="background1"/>
              </w:rPr>
            </w:pPr>
            <w:r>
              <w:rPr>
                <w:rFonts w:ascii="Calibri" w:eastAsia="Calibri" w:hAnsi="Calibri" w:cs="Calibri"/>
                <w:b/>
                <w:color w:val="FFFFFF" w:themeColor="background1"/>
              </w:rPr>
              <w:t>Moving Toward C</w:t>
            </w:r>
            <w:r w:rsidRPr="00CE049D">
              <w:rPr>
                <w:rFonts w:ascii="Calibri" w:eastAsia="Calibri" w:hAnsi="Calibri" w:cs="Calibri"/>
                <w:b/>
                <w:color w:val="FFFFFF" w:themeColor="background1"/>
              </w:rPr>
              <w:t xml:space="preserve">ommunity-led </w:t>
            </w:r>
            <w:r>
              <w:rPr>
                <w:rFonts w:ascii="Calibri" w:eastAsia="Calibri" w:hAnsi="Calibri" w:cs="Calibri"/>
                <w:b/>
                <w:color w:val="FFFFFF" w:themeColor="background1"/>
              </w:rPr>
              <w:t>S</w:t>
            </w:r>
            <w:r w:rsidRPr="00CE049D">
              <w:rPr>
                <w:rFonts w:ascii="Calibri" w:eastAsia="Calibri" w:hAnsi="Calibri" w:cs="Calibri"/>
                <w:b/>
                <w:color w:val="FFFFFF" w:themeColor="background1"/>
              </w:rPr>
              <w:t xml:space="preserve">ervice </w:t>
            </w:r>
            <w:r>
              <w:rPr>
                <w:rFonts w:ascii="Calibri" w:eastAsia="Calibri" w:hAnsi="Calibri" w:cs="Calibri"/>
                <w:b/>
                <w:color w:val="FFFFFF" w:themeColor="background1"/>
              </w:rPr>
              <w:t>P</w:t>
            </w:r>
            <w:r w:rsidRPr="00CE049D">
              <w:rPr>
                <w:rFonts w:ascii="Calibri" w:eastAsia="Calibri" w:hAnsi="Calibri" w:cs="Calibri"/>
                <w:b/>
                <w:color w:val="FFFFFF" w:themeColor="background1"/>
              </w:rPr>
              <w:t xml:space="preserve">lanning </w:t>
            </w:r>
            <w:r>
              <w:rPr>
                <w:rFonts w:ascii="Calibri" w:eastAsia="Calibri" w:hAnsi="Calibri" w:cs="Calibri"/>
                <w:b/>
                <w:color w:val="FFFFFF" w:themeColor="background1"/>
              </w:rPr>
              <w:t>P</w:t>
            </w:r>
            <w:r w:rsidRPr="00CE049D">
              <w:rPr>
                <w:rFonts w:ascii="Calibri" w:eastAsia="Calibri" w:hAnsi="Calibri" w:cs="Calibri"/>
                <w:b/>
                <w:color w:val="FFFFFF" w:themeColor="background1"/>
              </w:rPr>
              <w:t>rocess</w:t>
            </w:r>
          </w:p>
        </w:tc>
      </w:tr>
      <w:tr w:rsidR="00B34A99" w:rsidRPr="00F0203C" w14:paraId="04217B9F" w14:textId="77777777" w:rsidTr="00434F76">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7FDE7F0" w14:textId="366E6528" w:rsidR="00B34A99" w:rsidRDefault="00F471EF" w:rsidP="00605B3C">
            <w:pPr>
              <w:rPr>
                <w:rFonts w:asciiTheme="minorHAnsi" w:hAnsiTheme="minorHAnsi"/>
              </w:rPr>
            </w:pPr>
            <w:r>
              <w:rPr>
                <w:rFonts w:asciiTheme="minorHAnsi" w:hAnsiTheme="minorHAnsi"/>
              </w:rPr>
              <w:t xml:space="preserve">As you build your community profile, and identify the </w:t>
            </w:r>
            <w:r w:rsidRPr="00F471EF">
              <w:rPr>
                <w:rFonts w:asciiTheme="minorHAnsi" w:hAnsiTheme="minorHAnsi"/>
              </w:rPr>
              <w:t>needs, aspirations, assets</w:t>
            </w:r>
            <w:r w:rsidR="00605B3C">
              <w:rPr>
                <w:rFonts w:asciiTheme="minorHAnsi" w:hAnsiTheme="minorHAnsi"/>
              </w:rPr>
              <w:t>,</w:t>
            </w:r>
            <w:r w:rsidRPr="00F471EF">
              <w:rPr>
                <w:rFonts w:asciiTheme="minorHAnsi" w:hAnsiTheme="minorHAnsi"/>
              </w:rPr>
              <w:t xml:space="preserve"> and challenges</w:t>
            </w:r>
            <w:r>
              <w:rPr>
                <w:rFonts w:asciiTheme="minorHAnsi" w:hAnsiTheme="minorHAnsi"/>
              </w:rPr>
              <w:t xml:space="preserve"> of specific groups, keep in mind the traditional vs. community-led service planning process outlined </w:t>
            </w:r>
            <w:r w:rsidR="00761CD3">
              <w:rPr>
                <w:rFonts w:asciiTheme="minorHAnsi" w:hAnsiTheme="minorHAnsi"/>
              </w:rPr>
              <w:t xml:space="preserve">below </w:t>
            </w:r>
            <w:r w:rsidR="00605B3C">
              <w:rPr>
                <w:rFonts w:asciiTheme="minorHAnsi" w:hAnsiTheme="minorHAnsi"/>
              </w:rPr>
              <w:t>and on p. 30 of the</w:t>
            </w:r>
            <w:r w:rsidR="00605B3C" w:rsidRPr="003C7137">
              <w:rPr>
                <w:rFonts w:asciiTheme="minorHAnsi" w:hAnsiTheme="minorHAnsi"/>
              </w:rPr>
              <w:t xml:space="preserve"> </w:t>
            </w:r>
            <w:hyperlink r:id="rId9" w:history="1">
              <w:r w:rsidR="00605B3C" w:rsidRPr="003C7137">
                <w:rPr>
                  <w:rStyle w:val="Hyperlink"/>
                  <w:rFonts w:asciiTheme="minorHAnsi" w:hAnsiTheme="minorHAnsi"/>
                  <w:i/>
                  <w:iCs/>
                </w:rPr>
                <w:t xml:space="preserve">Community-Led </w:t>
              </w:r>
            </w:hyperlink>
            <w:hyperlink r:id="rId10" w:history="1">
              <w:r w:rsidR="00605B3C" w:rsidRPr="003C7137">
                <w:rPr>
                  <w:rStyle w:val="Hyperlink"/>
                  <w:rFonts w:asciiTheme="minorHAnsi" w:hAnsiTheme="minorHAnsi"/>
                  <w:i/>
                  <w:iCs/>
                </w:rPr>
                <w:t>Libraries Toolkit</w:t>
              </w:r>
            </w:hyperlink>
            <w:r w:rsidR="00605B3C">
              <w:rPr>
                <w:rFonts w:asciiTheme="minorHAnsi" w:hAnsiTheme="minorHAnsi"/>
              </w:rPr>
              <w:t xml:space="preserve">. Note that the two approaches will continue to function in tandem with one another and that depending on the work you are doing, you will </w:t>
            </w:r>
            <w:r w:rsidR="00DE7E34">
              <w:rPr>
                <w:rFonts w:asciiTheme="minorHAnsi" w:hAnsiTheme="minorHAnsi"/>
              </w:rPr>
              <w:t>use some and not the others. But remember that c</w:t>
            </w:r>
            <w:r w:rsidR="00DE7E34" w:rsidRPr="00CE049D">
              <w:rPr>
                <w:rFonts w:asciiTheme="minorHAnsi" w:hAnsiTheme="minorHAnsi"/>
              </w:rPr>
              <w:t>ollaboratively planned collections, services, programs, and policies reflect community needs and incorporate community creativity and choices.</w:t>
            </w:r>
            <w:r w:rsidR="00DE7E34">
              <w:rPr>
                <w:rFonts w:asciiTheme="minorHAnsi" w:hAnsiTheme="minorHAnsi"/>
              </w:rPr>
              <w:t xml:space="preserve"> </w:t>
            </w:r>
            <w:r w:rsidR="00434F76">
              <w:rPr>
                <w:rFonts w:asciiTheme="minorHAnsi" w:hAnsiTheme="minorHAnsi"/>
              </w:rPr>
              <w:t>Circle those approaches where you’d like to focus your efforts.</w:t>
            </w:r>
          </w:p>
          <w:p w14:paraId="2ADD3AB2" w14:textId="4265CBFB" w:rsidR="00F471EF" w:rsidRDefault="00E92F0C" w:rsidP="00434F76">
            <w:pPr>
              <w:jc w:val="center"/>
              <w:rPr>
                <w:rFonts w:asciiTheme="minorHAnsi" w:hAnsiTheme="minorHAnsi"/>
              </w:rPr>
            </w:pPr>
            <w:r>
              <w:rPr>
                <w:noProof/>
              </w:rPr>
              <w:drawing>
                <wp:inline distT="0" distB="0" distL="0" distR="0" wp14:anchorId="1953C026" wp14:editId="27C2CA2C">
                  <wp:extent cx="4530090" cy="23492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1772" cy="2360451"/>
                          </a:xfrm>
                          <a:prstGeom prst="rect">
                            <a:avLst/>
                          </a:prstGeom>
                        </pic:spPr>
                      </pic:pic>
                    </a:graphicData>
                  </a:graphic>
                </wp:inline>
              </w:drawing>
            </w:r>
          </w:p>
        </w:tc>
      </w:tr>
      <w:tr w:rsidR="00DE7E34" w:rsidRPr="00F0203C" w14:paraId="6109A2F2" w14:textId="77777777" w:rsidTr="00725974">
        <w:trPr>
          <w:trHeight w:val="288"/>
        </w:trPr>
        <w:tc>
          <w:tcPr>
            <w:tcW w:w="5000" w:type="pct"/>
            <w:gridSpan w:val="2"/>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1E092CD5" w14:textId="7C41D83E" w:rsidR="00DE7E34" w:rsidRPr="00F0203C" w:rsidRDefault="00DE7E34" w:rsidP="00D67E8B">
            <w:pPr>
              <w:widowControl w:val="0"/>
            </w:pPr>
            <w:r>
              <w:rPr>
                <w:rFonts w:ascii="Calibri" w:eastAsia="Calibri" w:hAnsi="Calibri" w:cs="Calibri"/>
                <w:b/>
                <w:color w:val="FFFFFF"/>
              </w:rPr>
              <w:lastRenderedPageBreak/>
              <w:t>Community Entry Techniques</w:t>
            </w:r>
          </w:p>
        </w:tc>
      </w:tr>
      <w:tr w:rsidR="00DE7E34" w:rsidRPr="00F0203C" w14:paraId="2B867847" w14:textId="77777777" w:rsidTr="00434F76">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595A972" w14:textId="77777777" w:rsidR="00DE7E34" w:rsidRDefault="00DE7E34" w:rsidP="00DE7E34">
            <w:pPr>
              <w:rPr>
                <w:rFonts w:asciiTheme="minorHAnsi" w:hAnsiTheme="minorHAnsi"/>
              </w:rPr>
            </w:pPr>
            <w:r>
              <w:rPr>
                <w:rFonts w:asciiTheme="minorHAnsi" w:hAnsiTheme="minorHAnsi"/>
              </w:rPr>
              <w:t xml:space="preserve">Explore and take notes about each the Community Entry Techniques described </w:t>
            </w:r>
            <w:r w:rsidRPr="003C7137">
              <w:rPr>
                <w:rFonts w:asciiTheme="minorHAnsi" w:hAnsiTheme="minorHAnsi"/>
              </w:rPr>
              <w:t>beginning on p. 3</w:t>
            </w:r>
            <w:r>
              <w:rPr>
                <w:rFonts w:asciiTheme="minorHAnsi" w:hAnsiTheme="minorHAnsi"/>
              </w:rPr>
              <w:t>5 of the</w:t>
            </w:r>
            <w:r w:rsidRPr="003C7137">
              <w:rPr>
                <w:rFonts w:asciiTheme="minorHAnsi" w:hAnsiTheme="minorHAnsi"/>
              </w:rPr>
              <w:t xml:space="preserve"> </w:t>
            </w:r>
            <w:hyperlink r:id="rId12" w:history="1">
              <w:r w:rsidRPr="003C7137">
                <w:rPr>
                  <w:rStyle w:val="Hyperlink"/>
                  <w:rFonts w:asciiTheme="minorHAnsi" w:hAnsiTheme="minorHAnsi"/>
                  <w:i/>
                  <w:iCs/>
                </w:rPr>
                <w:t xml:space="preserve">Community-Led </w:t>
              </w:r>
            </w:hyperlink>
            <w:hyperlink r:id="rId13" w:history="1">
              <w:r w:rsidRPr="003C7137">
                <w:rPr>
                  <w:rStyle w:val="Hyperlink"/>
                  <w:rFonts w:asciiTheme="minorHAnsi" w:hAnsiTheme="minorHAnsi"/>
                  <w:i/>
                  <w:iCs/>
                </w:rPr>
                <w:t>Libraries Toolkit</w:t>
              </w:r>
            </w:hyperlink>
            <w:r>
              <w:rPr>
                <w:rFonts w:asciiTheme="minorHAnsi" w:hAnsiTheme="minorHAnsi"/>
              </w:rPr>
              <w:t xml:space="preserve">. Check the techniques you’d like to focus on in your local efforts. </w:t>
            </w:r>
          </w:p>
          <w:p w14:paraId="39926869" w14:textId="77777777" w:rsidR="00DE7E34" w:rsidRPr="003C7137" w:rsidRDefault="00DE7E34" w:rsidP="00DE7E34">
            <w:pPr>
              <w:rPr>
                <w:rFonts w:asciiTheme="minorHAnsi" w:hAnsiTheme="minorHAnsi"/>
              </w:rPr>
            </w:pPr>
          </w:p>
          <w:p w14:paraId="40BC507F" w14:textId="77777777" w:rsidR="00DE7E34" w:rsidRPr="00761CD3" w:rsidRDefault="00DE7E34" w:rsidP="00434F76">
            <w:pPr>
              <w:pStyle w:val="ListParagraph"/>
              <w:numPr>
                <w:ilvl w:val="0"/>
                <w:numId w:val="8"/>
              </w:numPr>
              <w:spacing w:line="480" w:lineRule="auto"/>
              <w:rPr>
                <w:rFonts w:asciiTheme="minorHAnsi" w:hAnsiTheme="minorHAnsi"/>
                <w:sz w:val="22"/>
                <w:szCs w:val="22"/>
              </w:rPr>
            </w:pPr>
            <w:r w:rsidRPr="00761CD3">
              <w:rPr>
                <w:rFonts w:asciiTheme="minorHAnsi" w:hAnsiTheme="minorHAnsi"/>
                <w:sz w:val="22"/>
                <w:szCs w:val="22"/>
              </w:rPr>
              <w:t>Third-party facilitated approach (Service Provider)</w:t>
            </w:r>
          </w:p>
          <w:p w14:paraId="1368F580" w14:textId="77777777" w:rsidR="00DE7E34" w:rsidRPr="00761CD3" w:rsidRDefault="00DE7E34" w:rsidP="00434F76">
            <w:pPr>
              <w:spacing w:line="480" w:lineRule="auto"/>
              <w:rPr>
                <w:rFonts w:asciiTheme="minorHAnsi" w:hAnsiTheme="minorHAnsi"/>
              </w:rPr>
            </w:pPr>
          </w:p>
          <w:p w14:paraId="3C9EEF6A" w14:textId="77777777" w:rsidR="00DE7E34" w:rsidRPr="00761CD3" w:rsidRDefault="00DE7E34" w:rsidP="00434F76">
            <w:pPr>
              <w:pStyle w:val="ListParagraph"/>
              <w:numPr>
                <w:ilvl w:val="0"/>
                <w:numId w:val="8"/>
              </w:numPr>
              <w:spacing w:line="480" w:lineRule="auto"/>
              <w:rPr>
                <w:rFonts w:asciiTheme="minorHAnsi" w:hAnsiTheme="minorHAnsi"/>
                <w:sz w:val="22"/>
                <w:szCs w:val="22"/>
              </w:rPr>
            </w:pPr>
            <w:r w:rsidRPr="00761CD3">
              <w:rPr>
                <w:rFonts w:asciiTheme="minorHAnsi" w:hAnsiTheme="minorHAnsi"/>
                <w:sz w:val="22"/>
                <w:szCs w:val="22"/>
              </w:rPr>
              <w:t>Door-to-door and Neighborhood Walkabout</w:t>
            </w:r>
          </w:p>
          <w:p w14:paraId="38538D06" w14:textId="77777777" w:rsidR="00DE7E34" w:rsidRPr="00761CD3" w:rsidRDefault="00DE7E34" w:rsidP="00434F76">
            <w:pPr>
              <w:spacing w:line="480" w:lineRule="auto"/>
              <w:rPr>
                <w:rFonts w:asciiTheme="minorHAnsi" w:hAnsiTheme="minorHAnsi"/>
              </w:rPr>
            </w:pPr>
          </w:p>
          <w:p w14:paraId="7855FF03" w14:textId="77777777" w:rsidR="00DE7E34" w:rsidRPr="00761CD3" w:rsidRDefault="00DE7E34" w:rsidP="00434F76">
            <w:pPr>
              <w:pStyle w:val="ListParagraph"/>
              <w:numPr>
                <w:ilvl w:val="0"/>
                <w:numId w:val="8"/>
              </w:numPr>
              <w:spacing w:line="480" w:lineRule="auto"/>
              <w:rPr>
                <w:rFonts w:asciiTheme="minorHAnsi" w:hAnsiTheme="minorHAnsi"/>
                <w:sz w:val="22"/>
                <w:szCs w:val="22"/>
              </w:rPr>
            </w:pPr>
            <w:r w:rsidRPr="00761CD3">
              <w:rPr>
                <w:rFonts w:asciiTheme="minorHAnsi" w:hAnsiTheme="minorHAnsi"/>
                <w:sz w:val="22"/>
                <w:szCs w:val="22"/>
              </w:rPr>
              <w:t>Word-of-Mouth</w:t>
            </w:r>
          </w:p>
          <w:p w14:paraId="1624FC25" w14:textId="77777777" w:rsidR="00DE7E34" w:rsidRPr="00761CD3" w:rsidRDefault="00DE7E34" w:rsidP="00434F76">
            <w:pPr>
              <w:spacing w:line="480" w:lineRule="auto"/>
              <w:rPr>
                <w:rFonts w:asciiTheme="minorHAnsi" w:hAnsiTheme="minorHAnsi"/>
              </w:rPr>
            </w:pPr>
          </w:p>
          <w:p w14:paraId="3201D464" w14:textId="77777777" w:rsidR="00761CD3" w:rsidRPr="00761CD3" w:rsidRDefault="00DE7E34" w:rsidP="00434F76">
            <w:pPr>
              <w:pStyle w:val="ListParagraph"/>
              <w:numPr>
                <w:ilvl w:val="0"/>
                <w:numId w:val="8"/>
              </w:numPr>
              <w:spacing w:line="480" w:lineRule="auto"/>
              <w:rPr>
                <w:rFonts w:asciiTheme="minorHAnsi" w:hAnsiTheme="minorHAnsi"/>
                <w:sz w:val="22"/>
                <w:szCs w:val="22"/>
              </w:rPr>
            </w:pPr>
            <w:r w:rsidRPr="00761CD3">
              <w:rPr>
                <w:rFonts w:asciiTheme="minorHAnsi" w:hAnsiTheme="minorHAnsi"/>
                <w:sz w:val="22"/>
                <w:szCs w:val="22"/>
              </w:rPr>
              <w:t>Community Events</w:t>
            </w:r>
          </w:p>
          <w:p w14:paraId="0B3DCB56" w14:textId="77777777" w:rsidR="00761CD3" w:rsidRPr="00761CD3" w:rsidRDefault="00761CD3" w:rsidP="00434F76">
            <w:pPr>
              <w:pStyle w:val="ListParagraph"/>
              <w:spacing w:line="480" w:lineRule="auto"/>
              <w:rPr>
                <w:rFonts w:asciiTheme="minorHAnsi" w:hAnsiTheme="minorHAnsi"/>
                <w:sz w:val="22"/>
                <w:szCs w:val="22"/>
              </w:rPr>
            </w:pPr>
          </w:p>
          <w:p w14:paraId="37797A1F" w14:textId="77777777" w:rsidR="00DE7E34" w:rsidRDefault="00DE7E34" w:rsidP="00434F76">
            <w:pPr>
              <w:pStyle w:val="ListParagraph"/>
              <w:numPr>
                <w:ilvl w:val="0"/>
                <w:numId w:val="8"/>
              </w:numPr>
              <w:spacing w:line="480" w:lineRule="auto"/>
              <w:rPr>
                <w:rFonts w:asciiTheme="minorHAnsi" w:hAnsiTheme="minorHAnsi"/>
                <w:sz w:val="22"/>
                <w:szCs w:val="22"/>
              </w:rPr>
            </w:pPr>
            <w:r w:rsidRPr="00761CD3">
              <w:rPr>
                <w:rFonts w:asciiTheme="minorHAnsi" w:hAnsiTheme="minorHAnsi"/>
                <w:sz w:val="22"/>
                <w:szCs w:val="22"/>
              </w:rPr>
              <w:t>Outreach Activity</w:t>
            </w:r>
          </w:p>
          <w:p w14:paraId="4A4EBF31" w14:textId="77777777" w:rsidR="00434F76" w:rsidRPr="00434F76" w:rsidRDefault="00434F76" w:rsidP="00434F76">
            <w:pPr>
              <w:pStyle w:val="ListParagraph"/>
              <w:rPr>
                <w:rFonts w:asciiTheme="minorHAnsi" w:hAnsiTheme="minorHAnsi"/>
                <w:sz w:val="22"/>
                <w:szCs w:val="22"/>
              </w:rPr>
            </w:pPr>
          </w:p>
          <w:p w14:paraId="1BEB436D" w14:textId="6FC1BE78" w:rsidR="00434F76" w:rsidRPr="00434F76" w:rsidRDefault="00434F76" w:rsidP="00434F76">
            <w:pPr>
              <w:rPr>
                <w:rFonts w:asciiTheme="minorHAnsi" w:hAnsiTheme="minorHAnsi"/>
              </w:rPr>
            </w:pPr>
          </w:p>
        </w:tc>
      </w:tr>
      <w:tr w:rsidR="00B34A99" w:rsidRPr="00F0203C" w14:paraId="78DEBA80" w14:textId="77777777" w:rsidTr="00434F76">
        <w:tc>
          <w:tcPr>
            <w:tcW w:w="5000" w:type="pct"/>
            <w:gridSpan w:val="2"/>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3514C538" w14:textId="0661B244" w:rsidR="00B34A99" w:rsidRPr="00F0203C" w:rsidRDefault="00B34A99" w:rsidP="00B34A99">
            <w:pPr>
              <w:widowControl w:val="0"/>
              <w:rPr>
                <w:rFonts w:ascii="Calibri" w:eastAsia="Calibri" w:hAnsi="Calibri" w:cs="Calibri"/>
                <w:b/>
                <w:color w:val="FFFFFF" w:themeColor="background1"/>
              </w:rPr>
            </w:pPr>
            <w:r>
              <w:rPr>
                <w:rFonts w:ascii="Calibri" w:eastAsia="Calibri" w:hAnsi="Calibri" w:cs="Calibri"/>
                <w:b/>
                <w:color w:val="FFFFFF" w:themeColor="background1"/>
              </w:rPr>
              <w:t>Managing Asset Mapping Information</w:t>
            </w:r>
          </w:p>
        </w:tc>
      </w:tr>
      <w:tr w:rsidR="00B82B85" w:rsidRPr="00F0203C" w14:paraId="0C39DFF0" w14:textId="77777777" w:rsidTr="00434F76">
        <w:tc>
          <w:tcPr>
            <w:tcW w:w="5000" w:type="pct"/>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2DDE0" w14:textId="6BDD81D4" w:rsidR="007D291D" w:rsidRPr="00A03016" w:rsidRDefault="003C7137"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Pr>
                <w:rFonts w:ascii="Calibri" w:eastAsia="Calibri" w:hAnsi="Calibri" w:cs="Calibri"/>
                <w:color w:val="000000" w:themeColor="text1"/>
                <w:sz w:val="22"/>
                <w:szCs w:val="22"/>
                <w:bdr w:val="none" w:sz="0" w:space="0" w:color="auto"/>
              </w:rPr>
              <w:t xml:space="preserve">As noted in the 2012 </w:t>
            </w:r>
            <w:hyperlink r:id="rId14" w:anchor=".Wl_RcSPVSV5" w:history="1">
              <w:r w:rsidRPr="00D66DC9">
                <w:rPr>
                  <w:rStyle w:val="Hyperlink"/>
                  <w:rFonts w:asciiTheme="minorHAnsi" w:hAnsiTheme="minorHAnsi"/>
                  <w:sz w:val="22"/>
                  <w:szCs w:val="22"/>
                </w:rPr>
                <w:t>article</w:t>
              </w:r>
            </w:hyperlink>
            <w:r>
              <w:rPr>
                <w:rFonts w:asciiTheme="minorHAnsi" w:hAnsiTheme="minorHAnsi"/>
                <w:sz w:val="22"/>
                <w:szCs w:val="22"/>
              </w:rPr>
              <w:t xml:space="preserve"> about Halifax’s asset mapping work</w:t>
            </w:r>
            <w:r w:rsidR="00B34A99">
              <w:rPr>
                <w:rFonts w:asciiTheme="minorHAnsi" w:hAnsiTheme="minorHAnsi"/>
                <w:sz w:val="22"/>
                <w:szCs w:val="22"/>
              </w:rPr>
              <w:t>:</w:t>
            </w:r>
            <w:r w:rsidR="00D5649F">
              <w:rPr>
                <w:rFonts w:asciiTheme="minorHAnsi" w:hAnsiTheme="minorHAnsi"/>
                <w:sz w:val="22"/>
                <w:szCs w:val="22"/>
              </w:rPr>
              <w:t xml:space="preserve"> </w:t>
            </w:r>
            <w:r w:rsidR="00D66DC9">
              <w:rPr>
                <w:rFonts w:asciiTheme="minorHAnsi" w:hAnsiTheme="minorHAnsi"/>
                <w:sz w:val="22"/>
                <w:szCs w:val="22"/>
              </w:rPr>
              <w:t>“</w:t>
            </w:r>
            <w:r w:rsidR="00D66DC9" w:rsidRPr="00D66DC9">
              <w:rPr>
                <w:rFonts w:asciiTheme="minorHAnsi" w:hAnsiTheme="minorHAnsi"/>
                <w:sz w:val="22"/>
                <w:szCs w:val="22"/>
              </w:rPr>
              <w:t xml:space="preserve">When collecting information about organizations and considering how this information would impact library services, it was important to consider how the information could be shared within Halifax Public Libraries. In response, Halifax Public Libraries is currently developing an internal </w:t>
            </w:r>
            <w:r w:rsidR="00D66DC9" w:rsidRPr="00A03016">
              <w:rPr>
                <w:rFonts w:asciiTheme="minorHAnsi" w:hAnsiTheme="minorHAnsi"/>
                <w:sz w:val="22"/>
                <w:szCs w:val="22"/>
              </w:rPr>
              <w:t xml:space="preserve">asset mapping database. This database will allow information sharing between branches and service areas. For instance, if a branch manager meets with a service provider from a local </w:t>
            </w:r>
            <w:r w:rsidR="00B34A99" w:rsidRPr="00A03016">
              <w:rPr>
                <w:rFonts w:asciiTheme="minorHAnsi" w:hAnsiTheme="minorHAnsi"/>
                <w:sz w:val="22"/>
                <w:szCs w:val="22"/>
              </w:rPr>
              <w:t>long-term</w:t>
            </w:r>
            <w:r w:rsidR="00D66DC9" w:rsidRPr="00A03016">
              <w:rPr>
                <w:rFonts w:asciiTheme="minorHAnsi" w:hAnsiTheme="minorHAnsi"/>
                <w:sz w:val="22"/>
                <w:szCs w:val="22"/>
              </w:rPr>
              <w:t xml:space="preserve"> care facility, members of the Halifax Public Libraries Regional Services to Older Adults team can access the information collected to determine if other partnership opportunities exist.” </w:t>
            </w:r>
          </w:p>
          <w:p w14:paraId="3CC349F4" w14:textId="2AF8EB6F" w:rsidR="003C7137" w:rsidRPr="00A03016" w:rsidRDefault="003C7137"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color w:val="000000" w:themeColor="text1"/>
                <w:sz w:val="22"/>
                <w:szCs w:val="22"/>
                <w:bdr w:val="none" w:sz="0" w:space="0" w:color="auto"/>
              </w:rPr>
            </w:pPr>
          </w:p>
          <w:p w14:paraId="2D010D5B" w14:textId="69A44E44" w:rsidR="003C7137" w:rsidRPr="00A03016" w:rsidRDefault="00D5649F" w:rsidP="003C7137">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r>
              <w:rPr>
                <w:rFonts w:ascii="Calibri" w:eastAsia="Calibri" w:hAnsi="Calibri" w:cs="Calibri"/>
                <w:color w:val="000000" w:themeColor="text1"/>
                <w:sz w:val="22"/>
                <w:szCs w:val="22"/>
                <w:bdr w:val="none" w:sz="0" w:space="0" w:color="auto"/>
              </w:rPr>
              <w:t>H</w:t>
            </w:r>
            <w:r w:rsidR="003C7137" w:rsidRPr="00A03016">
              <w:rPr>
                <w:rFonts w:ascii="Calibri" w:eastAsia="Calibri" w:hAnsi="Calibri" w:cs="Calibri"/>
                <w:color w:val="000000" w:themeColor="text1"/>
                <w:sz w:val="22"/>
                <w:szCs w:val="22"/>
                <w:bdr w:val="none" w:sz="0" w:space="0" w:color="auto"/>
              </w:rPr>
              <w:t xml:space="preserve">ow </w:t>
            </w:r>
            <w:r>
              <w:rPr>
                <w:rFonts w:ascii="Calibri" w:eastAsia="Calibri" w:hAnsi="Calibri" w:cs="Calibri"/>
                <w:color w:val="000000" w:themeColor="text1"/>
                <w:sz w:val="22"/>
                <w:szCs w:val="22"/>
                <w:bdr w:val="none" w:sz="0" w:space="0" w:color="auto"/>
              </w:rPr>
              <w:t xml:space="preserve">will </w:t>
            </w:r>
            <w:r w:rsidR="003C7137" w:rsidRPr="00A03016">
              <w:rPr>
                <w:rFonts w:ascii="Calibri" w:eastAsia="Calibri" w:hAnsi="Calibri" w:cs="Calibri"/>
                <w:color w:val="000000" w:themeColor="text1"/>
                <w:sz w:val="22"/>
                <w:szCs w:val="22"/>
                <w:bdr w:val="none" w:sz="0" w:space="0" w:color="auto"/>
              </w:rPr>
              <w:t>your library’s asset mapping information will be collected, stored, shared and analyzed</w:t>
            </w:r>
            <w:r>
              <w:rPr>
                <w:rFonts w:ascii="Calibri" w:eastAsia="Calibri" w:hAnsi="Calibri" w:cs="Calibri"/>
                <w:color w:val="000000" w:themeColor="text1"/>
                <w:sz w:val="22"/>
                <w:szCs w:val="22"/>
                <w:bdr w:val="none" w:sz="0" w:space="0" w:color="auto"/>
              </w:rPr>
              <w:t>?</w:t>
            </w:r>
          </w:p>
          <w:p w14:paraId="2A6CDA57" w14:textId="77777777" w:rsidR="003C7137" w:rsidRPr="00D66DC9" w:rsidRDefault="003C7137"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Calibri"/>
                <w:color w:val="000000" w:themeColor="text1"/>
                <w:sz w:val="22"/>
                <w:szCs w:val="22"/>
                <w:bdr w:val="none" w:sz="0" w:space="0" w:color="auto"/>
              </w:rPr>
            </w:pPr>
          </w:p>
          <w:p w14:paraId="200E09E6" w14:textId="2BCA9E40" w:rsidR="007D291D" w:rsidRDefault="007D291D"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1725B706" w14:textId="77777777" w:rsidR="00D5649F" w:rsidRDefault="00D5649F" w:rsidP="009052CE">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p w14:paraId="4DDEA84F" w14:textId="77777777" w:rsidR="00A03016" w:rsidRDefault="00A03016"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1C64CE90" w14:textId="62552907" w:rsidR="007D291D" w:rsidRDefault="007D291D"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7813CCA7" w14:textId="77777777" w:rsidR="007D291D" w:rsidRDefault="007D291D"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rPr>
            </w:pPr>
          </w:p>
          <w:p w14:paraId="55828BCB" w14:textId="16FCBC84" w:rsidR="005F360F" w:rsidRPr="00C20A00" w:rsidRDefault="005F360F" w:rsidP="00C20A00">
            <w:pPr>
              <w:pStyle w:val="NoSpacing"/>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000000" w:themeColor="text1"/>
                <w:sz w:val="22"/>
                <w:szCs w:val="22"/>
                <w:bdr w:val="none" w:sz="0" w:space="0" w:color="auto"/>
              </w:rPr>
            </w:pPr>
          </w:p>
        </w:tc>
      </w:tr>
      <w:tr w:rsidR="00951362" w:rsidRPr="00F0203C" w14:paraId="69A19EBD" w14:textId="77777777" w:rsidTr="00434F76">
        <w:tc>
          <w:tcPr>
            <w:tcW w:w="5000" w:type="pct"/>
            <w:gridSpan w:val="2"/>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2350B0F6" w14:textId="7CBF5AAD" w:rsidR="00951362" w:rsidRPr="00F0203C" w:rsidRDefault="00DA1E57" w:rsidP="00DA1E57">
            <w:pPr>
              <w:widowControl w:val="0"/>
              <w:rPr>
                <w:rFonts w:asciiTheme="minorHAnsi" w:hAnsiTheme="minorHAnsi"/>
              </w:rPr>
            </w:pPr>
            <w:r w:rsidRPr="00DA1E57">
              <w:rPr>
                <w:rFonts w:ascii="Calibri" w:eastAsia="Calibri" w:hAnsi="Calibri" w:cs="Calibri"/>
                <w:b/>
                <w:color w:val="FFFFFF" w:themeColor="background1"/>
              </w:rPr>
              <w:lastRenderedPageBreak/>
              <w:t>Shared Staff Commitment and Capacity</w:t>
            </w:r>
          </w:p>
        </w:tc>
      </w:tr>
      <w:tr w:rsidR="00951362" w:rsidRPr="00F0203C" w14:paraId="2978BE54" w14:textId="77777777" w:rsidTr="00434F76">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9C71A16" w14:textId="036B2781" w:rsidR="00DA1E57" w:rsidRPr="007A53FB" w:rsidRDefault="00B34A99" w:rsidP="00DA1E57">
            <w:pPr>
              <w:widowControl w:val="0"/>
              <w:rPr>
                <w:rStyle w:val="Hyperlink"/>
                <w:rFonts w:ascii="Calibri" w:eastAsia="Calibri" w:hAnsi="Calibri" w:cs="Calibri"/>
                <w:color w:val="auto"/>
                <w:u w:val="none"/>
              </w:rPr>
            </w:pPr>
            <w:r>
              <w:rPr>
                <w:rStyle w:val="Hyperlink"/>
                <w:rFonts w:ascii="Calibri" w:eastAsia="Calibri" w:hAnsi="Calibri" w:cs="Calibri"/>
                <w:color w:val="auto"/>
                <w:u w:val="none"/>
              </w:rPr>
              <w:t>Confirm</w:t>
            </w:r>
            <w:r w:rsidR="00DA1E57" w:rsidRPr="007A53FB">
              <w:rPr>
                <w:rStyle w:val="Hyperlink"/>
                <w:rFonts w:ascii="Calibri" w:eastAsia="Calibri" w:hAnsi="Calibri" w:cs="Calibri"/>
                <w:color w:val="auto"/>
                <w:u w:val="none"/>
              </w:rPr>
              <w:t xml:space="preserve"> that staff involved in an asset mapping process understand the purpose. This will ensure staff buy-in and help to clarify procedural applications of the tool. </w:t>
            </w:r>
            <w:r w:rsidR="00DA1E57">
              <w:rPr>
                <w:rStyle w:val="Hyperlink"/>
                <w:rFonts w:ascii="Calibri" w:eastAsia="Calibri" w:hAnsi="Calibri" w:cs="Calibri"/>
                <w:color w:val="auto"/>
                <w:u w:val="none"/>
              </w:rPr>
              <w:t xml:space="preserve">Consider or discuss some of the ways to orient staff to </w:t>
            </w:r>
            <w:r w:rsidR="00DA1E57" w:rsidRPr="007A53FB">
              <w:rPr>
                <w:rStyle w:val="Hyperlink"/>
                <w:rFonts w:ascii="Calibri" w:eastAsia="Calibri" w:hAnsi="Calibri" w:cs="Calibri"/>
                <w:color w:val="auto"/>
                <w:u w:val="none"/>
              </w:rPr>
              <w:t>asset mapping from a community development perspective</w:t>
            </w:r>
            <w:r w:rsidR="00DA1E57">
              <w:rPr>
                <w:rStyle w:val="Hyperlink"/>
                <w:rFonts w:ascii="Calibri" w:eastAsia="Calibri" w:hAnsi="Calibri" w:cs="Calibri"/>
                <w:color w:val="auto"/>
                <w:u w:val="none"/>
              </w:rPr>
              <w:t xml:space="preserve">. Who needs to be onboard? What sorts of adjustments in workloads or schedules need to occur to provide time for designated staff? How will job descriptions need to shift to </w:t>
            </w:r>
            <w:r w:rsidR="00DA1E57" w:rsidRPr="007A53FB">
              <w:rPr>
                <w:rStyle w:val="Hyperlink"/>
                <w:rFonts w:ascii="Calibri" w:eastAsia="Calibri" w:hAnsi="Calibri" w:cs="Calibri"/>
                <w:color w:val="auto"/>
                <w:u w:val="none"/>
              </w:rPr>
              <w:t>allow staff to go out of the branch to collect information</w:t>
            </w:r>
            <w:r w:rsidR="00DA1E57">
              <w:rPr>
                <w:rStyle w:val="Hyperlink"/>
                <w:rFonts w:ascii="Calibri" w:eastAsia="Calibri" w:hAnsi="Calibri" w:cs="Calibri"/>
                <w:color w:val="auto"/>
                <w:u w:val="none"/>
              </w:rPr>
              <w:t>?</w:t>
            </w:r>
            <w:r w:rsidR="004B0AA2">
              <w:rPr>
                <w:rStyle w:val="Hyperlink"/>
                <w:rFonts w:ascii="Calibri" w:eastAsia="Calibri" w:hAnsi="Calibri" w:cs="Calibri"/>
                <w:color w:val="auto"/>
                <w:u w:val="none"/>
              </w:rPr>
              <w:t xml:space="preserve"> What additional training would benefit staff moving into this work, including on cultural competence and relationship-building</w:t>
            </w:r>
            <w:r w:rsidR="00605B3C">
              <w:rPr>
                <w:rStyle w:val="Hyperlink"/>
                <w:rFonts w:ascii="Calibri" w:eastAsia="Calibri" w:hAnsi="Calibri" w:cs="Calibri"/>
                <w:color w:val="auto"/>
                <w:u w:val="none"/>
              </w:rPr>
              <w:t>, and listening</w:t>
            </w:r>
            <w:r w:rsidR="004B0AA2">
              <w:rPr>
                <w:rStyle w:val="Hyperlink"/>
                <w:rFonts w:ascii="Calibri" w:eastAsia="Calibri" w:hAnsi="Calibri" w:cs="Calibri"/>
                <w:color w:val="auto"/>
                <w:u w:val="none"/>
              </w:rPr>
              <w:t xml:space="preserve"> skills?</w:t>
            </w:r>
          </w:p>
          <w:p w14:paraId="322C78EF" w14:textId="77777777" w:rsidR="005F360F" w:rsidRPr="00F0203C" w:rsidRDefault="005F360F">
            <w:pPr>
              <w:rPr>
                <w:rFonts w:asciiTheme="minorHAnsi" w:hAnsiTheme="minorHAnsi"/>
              </w:rPr>
            </w:pPr>
          </w:p>
          <w:p w14:paraId="7849CFF8" w14:textId="5D76CEA9" w:rsidR="00A03016" w:rsidRDefault="00A03016">
            <w:pPr>
              <w:rPr>
                <w:rFonts w:asciiTheme="minorHAnsi" w:hAnsiTheme="minorHAnsi"/>
              </w:rPr>
            </w:pPr>
          </w:p>
          <w:p w14:paraId="3490F55E" w14:textId="07D47924" w:rsidR="00A03016" w:rsidRDefault="00A03016">
            <w:pPr>
              <w:rPr>
                <w:rFonts w:asciiTheme="minorHAnsi" w:hAnsiTheme="minorHAnsi"/>
              </w:rPr>
            </w:pPr>
          </w:p>
          <w:p w14:paraId="14B4A5B7" w14:textId="3D956F9F" w:rsidR="00D5649F" w:rsidRDefault="00D5649F">
            <w:pPr>
              <w:rPr>
                <w:rFonts w:asciiTheme="minorHAnsi" w:hAnsiTheme="minorHAnsi"/>
              </w:rPr>
            </w:pPr>
          </w:p>
          <w:p w14:paraId="28E7ECBF" w14:textId="647227E3" w:rsidR="00434F76" w:rsidRDefault="00434F76">
            <w:pPr>
              <w:rPr>
                <w:rFonts w:asciiTheme="minorHAnsi" w:hAnsiTheme="minorHAnsi"/>
              </w:rPr>
            </w:pPr>
          </w:p>
          <w:p w14:paraId="0A711AC4" w14:textId="301C88E0" w:rsidR="00434F76" w:rsidRDefault="00434F76">
            <w:pPr>
              <w:rPr>
                <w:rFonts w:asciiTheme="minorHAnsi" w:hAnsiTheme="minorHAnsi"/>
              </w:rPr>
            </w:pPr>
          </w:p>
          <w:p w14:paraId="51BBD1A4" w14:textId="77777777" w:rsidR="00434F76" w:rsidRPr="00F0203C" w:rsidRDefault="00434F76">
            <w:pPr>
              <w:rPr>
                <w:rFonts w:asciiTheme="minorHAnsi" w:hAnsiTheme="minorHAnsi"/>
              </w:rPr>
            </w:pPr>
          </w:p>
          <w:p w14:paraId="31551E50" w14:textId="77777777" w:rsidR="00951362" w:rsidRPr="00F0203C" w:rsidRDefault="00171EAC">
            <w:pPr>
              <w:rPr>
                <w:rFonts w:asciiTheme="minorHAnsi" w:hAnsiTheme="minorHAnsi"/>
              </w:rPr>
            </w:pPr>
            <w:r w:rsidRPr="00F0203C">
              <w:rPr>
                <w:rFonts w:asciiTheme="minorHAnsi" w:hAnsiTheme="minorHAnsi"/>
                <w:b/>
              </w:rPr>
              <w:t xml:space="preserve"> </w:t>
            </w:r>
          </w:p>
        </w:tc>
      </w:tr>
      <w:tr w:rsidR="007C7C5E" w:rsidRPr="00F0203C" w14:paraId="00407153" w14:textId="77777777" w:rsidTr="00725974">
        <w:trPr>
          <w:trHeight w:val="288"/>
        </w:trPr>
        <w:tc>
          <w:tcPr>
            <w:tcW w:w="5000" w:type="pct"/>
            <w:gridSpan w:val="2"/>
            <w:tcBorders>
              <w:left w:val="single" w:sz="8" w:space="0" w:color="000000"/>
              <w:bottom w:val="single" w:sz="8" w:space="0" w:color="000000"/>
              <w:right w:val="single" w:sz="8" w:space="0" w:color="000000"/>
            </w:tcBorders>
            <w:shd w:val="clear" w:color="auto" w:fill="31849B"/>
            <w:tcMar>
              <w:top w:w="100" w:type="dxa"/>
              <w:left w:w="100" w:type="dxa"/>
              <w:bottom w:w="100" w:type="dxa"/>
              <w:right w:w="100" w:type="dxa"/>
            </w:tcMar>
          </w:tcPr>
          <w:p w14:paraId="452D91D5" w14:textId="67107923" w:rsidR="007C7C5E" w:rsidRPr="00F0203C" w:rsidRDefault="00171EAC" w:rsidP="00725974">
            <w:pPr>
              <w:rPr>
                <w:rFonts w:asciiTheme="minorHAnsi" w:hAnsiTheme="minorHAnsi"/>
              </w:rPr>
            </w:pPr>
            <w:r w:rsidRPr="0043078B">
              <w:rPr>
                <w:rFonts w:asciiTheme="minorHAnsi" w:hAnsiTheme="minorHAnsi"/>
              </w:rPr>
              <w:t xml:space="preserve"> </w:t>
            </w:r>
            <w:r w:rsidR="007C7C5E" w:rsidRPr="00F0203C">
              <w:rPr>
                <w:rFonts w:asciiTheme="minorHAnsi" w:hAnsiTheme="minorHAnsi"/>
                <w:b/>
                <w:color w:val="FFFFFF"/>
                <w:shd w:val="clear" w:color="auto" w:fill="31849B"/>
              </w:rPr>
              <w:t>Action Plan:</w:t>
            </w:r>
            <w:r w:rsidR="007C7C5E" w:rsidRPr="00F0203C">
              <w:rPr>
                <w:rFonts w:ascii="Calibri" w:eastAsia="Calibri" w:hAnsi="Calibri" w:cs="Calibri"/>
                <w:color w:val="FFFFFF"/>
              </w:rPr>
              <w:t xml:space="preserve"> (include some simple next steps, along with who, when, etc.)</w:t>
            </w:r>
          </w:p>
        </w:tc>
      </w:tr>
      <w:tr w:rsidR="007C7C5E" w:rsidRPr="00F0203C" w14:paraId="745EE3A7" w14:textId="77777777" w:rsidTr="00434F76">
        <w:tc>
          <w:tcPr>
            <w:tcW w:w="5000" w:type="pct"/>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A46D4CB" w14:textId="2D66595F" w:rsidR="007C7C5E" w:rsidRDefault="007C7C5E" w:rsidP="00200270">
            <w:pPr>
              <w:rPr>
                <w:rFonts w:asciiTheme="minorHAnsi" w:hAnsiTheme="minorHAnsi"/>
              </w:rPr>
            </w:pPr>
          </w:p>
          <w:p w14:paraId="4A7F4E5A" w14:textId="10EDBF6B" w:rsidR="00434F76" w:rsidRDefault="00434F76" w:rsidP="00200270">
            <w:pPr>
              <w:rPr>
                <w:rFonts w:asciiTheme="minorHAnsi" w:hAnsiTheme="minorHAnsi"/>
              </w:rPr>
            </w:pPr>
          </w:p>
          <w:p w14:paraId="0BD534DB" w14:textId="0D5965E4" w:rsidR="00434F76" w:rsidRDefault="00434F76" w:rsidP="00200270">
            <w:pPr>
              <w:rPr>
                <w:rFonts w:asciiTheme="minorHAnsi" w:hAnsiTheme="minorHAnsi"/>
              </w:rPr>
            </w:pPr>
          </w:p>
          <w:p w14:paraId="39A69560" w14:textId="46BD4A88" w:rsidR="00434F76" w:rsidRDefault="00434F76" w:rsidP="00200270">
            <w:pPr>
              <w:rPr>
                <w:rFonts w:asciiTheme="minorHAnsi" w:hAnsiTheme="minorHAnsi"/>
              </w:rPr>
            </w:pPr>
          </w:p>
          <w:p w14:paraId="66E12842" w14:textId="66D2588C" w:rsidR="00434F76" w:rsidRDefault="00434F76" w:rsidP="00200270">
            <w:pPr>
              <w:rPr>
                <w:rFonts w:asciiTheme="minorHAnsi" w:hAnsiTheme="minorHAnsi"/>
              </w:rPr>
            </w:pPr>
          </w:p>
          <w:p w14:paraId="2E9BD444" w14:textId="2B2B13A4" w:rsidR="00434F76" w:rsidRDefault="00434F76" w:rsidP="00200270">
            <w:pPr>
              <w:rPr>
                <w:rFonts w:asciiTheme="minorHAnsi" w:hAnsiTheme="minorHAnsi"/>
              </w:rPr>
            </w:pPr>
          </w:p>
          <w:p w14:paraId="2E9D3360" w14:textId="5FC8B793" w:rsidR="00434F76" w:rsidRDefault="00434F76" w:rsidP="00200270">
            <w:pPr>
              <w:rPr>
                <w:rFonts w:asciiTheme="minorHAnsi" w:hAnsiTheme="minorHAnsi"/>
              </w:rPr>
            </w:pPr>
          </w:p>
          <w:p w14:paraId="32376A1B" w14:textId="12EE5046" w:rsidR="00434F76" w:rsidRDefault="00434F76" w:rsidP="00200270">
            <w:pPr>
              <w:rPr>
                <w:rFonts w:asciiTheme="minorHAnsi" w:hAnsiTheme="minorHAnsi"/>
              </w:rPr>
            </w:pPr>
          </w:p>
          <w:p w14:paraId="5B8A4553" w14:textId="62926E52" w:rsidR="00434F76" w:rsidRDefault="00434F76" w:rsidP="00200270">
            <w:pPr>
              <w:rPr>
                <w:rFonts w:asciiTheme="minorHAnsi" w:hAnsiTheme="minorHAnsi"/>
              </w:rPr>
            </w:pPr>
          </w:p>
          <w:p w14:paraId="269F3295" w14:textId="44643C18" w:rsidR="00434F76" w:rsidRDefault="00434F76" w:rsidP="00200270">
            <w:pPr>
              <w:rPr>
                <w:rFonts w:asciiTheme="minorHAnsi" w:hAnsiTheme="minorHAnsi"/>
              </w:rPr>
            </w:pPr>
          </w:p>
          <w:p w14:paraId="546246E0" w14:textId="5945D744" w:rsidR="00434F76" w:rsidRDefault="00434F76" w:rsidP="00200270">
            <w:pPr>
              <w:rPr>
                <w:rFonts w:asciiTheme="minorHAnsi" w:hAnsiTheme="minorHAnsi"/>
              </w:rPr>
            </w:pPr>
          </w:p>
          <w:p w14:paraId="67602803" w14:textId="6EEBF2E6" w:rsidR="00434F76" w:rsidRDefault="00434F76" w:rsidP="00200270">
            <w:pPr>
              <w:rPr>
                <w:rFonts w:asciiTheme="minorHAnsi" w:hAnsiTheme="minorHAnsi"/>
              </w:rPr>
            </w:pPr>
          </w:p>
          <w:p w14:paraId="6CD24C66" w14:textId="5AC9E628" w:rsidR="00434F76" w:rsidRDefault="00434F76" w:rsidP="00200270">
            <w:pPr>
              <w:rPr>
                <w:rFonts w:asciiTheme="minorHAnsi" w:hAnsiTheme="minorHAnsi"/>
              </w:rPr>
            </w:pPr>
          </w:p>
          <w:p w14:paraId="0E8F652D" w14:textId="2E291E41" w:rsidR="00434F76" w:rsidRDefault="00434F76" w:rsidP="00200270">
            <w:pPr>
              <w:rPr>
                <w:rFonts w:asciiTheme="minorHAnsi" w:hAnsiTheme="minorHAnsi"/>
              </w:rPr>
            </w:pPr>
          </w:p>
          <w:p w14:paraId="7A7A7236" w14:textId="467C7036" w:rsidR="00434F76" w:rsidRDefault="00434F76" w:rsidP="00200270">
            <w:pPr>
              <w:rPr>
                <w:rFonts w:asciiTheme="minorHAnsi" w:hAnsiTheme="minorHAnsi"/>
              </w:rPr>
            </w:pPr>
          </w:p>
          <w:p w14:paraId="2EE9A55B" w14:textId="54795073" w:rsidR="00434F76" w:rsidRDefault="00434F76" w:rsidP="00200270">
            <w:pPr>
              <w:rPr>
                <w:rFonts w:asciiTheme="minorHAnsi" w:hAnsiTheme="minorHAnsi"/>
              </w:rPr>
            </w:pPr>
          </w:p>
          <w:p w14:paraId="4D10350D" w14:textId="01D0156F" w:rsidR="00434F76" w:rsidRDefault="00434F76" w:rsidP="00200270">
            <w:pPr>
              <w:rPr>
                <w:rFonts w:asciiTheme="minorHAnsi" w:hAnsiTheme="minorHAnsi"/>
              </w:rPr>
            </w:pPr>
          </w:p>
          <w:p w14:paraId="26D2F168" w14:textId="0583F176" w:rsidR="00434F76" w:rsidRDefault="00434F76" w:rsidP="00200270">
            <w:pPr>
              <w:rPr>
                <w:rFonts w:asciiTheme="minorHAnsi" w:hAnsiTheme="minorHAnsi"/>
              </w:rPr>
            </w:pPr>
          </w:p>
          <w:p w14:paraId="31D2FBB5" w14:textId="060F1F4E" w:rsidR="00434F76" w:rsidRDefault="00434F76" w:rsidP="00200270">
            <w:pPr>
              <w:rPr>
                <w:rFonts w:asciiTheme="minorHAnsi" w:hAnsiTheme="minorHAnsi"/>
              </w:rPr>
            </w:pPr>
          </w:p>
          <w:p w14:paraId="4880ED6D" w14:textId="77777777" w:rsidR="00434F76" w:rsidRDefault="00434F76" w:rsidP="00200270">
            <w:pPr>
              <w:rPr>
                <w:rFonts w:asciiTheme="minorHAnsi" w:hAnsiTheme="minorHAnsi"/>
              </w:rPr>
            </w:pPr>
          </w:p>
          <w:p w14:paraId="5221C3BC" w14:textId="08155536" w:rsidR="007C7C5E" w:rsidRPr="00F0203C" w:rsidRDefault="007C7C5E" w:rsidP="00200270">
            <w:pPr>
              <w:rPr>
                <w:rFonts w:asciiTheme="minorHAnsi" w:hAnsiTheme="minorHAnsi"/>
              </w:rPr>
            </w:pPr>
          </w:p>
        </w:tc>
      </w:tr>
    </w:tbl>
    <w:p w14:paraId="01C65FBC" w14:textId="77777777" w:rsidR="00951362" w:rsidRPr="00D5649F" w:rsidRDefault="00951362" w:rsidP="00D5649F">
      <w:pPr>
        <w:rPr>
          <w:rFonts w:asciiTheme="minorHAnsi" w:hAnsiTheme="minorHAnsi"/>
        </w:rPr>
      </w:pPr>
    </w:p>
    <w:sectPr w:rsidR="00951362" w:rsidRPr="00D5649F" w:rsidSect="00761CD3">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79B"/>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67654"/>
    <w:multiLevelType w:val="hybridMultilevel"/>
    <w:tmpl w:val="72EA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311C1"/>
    <w:multiLevelType w:val="hybridMultilevel"/>
    <w:tmpl w:val="8E886C06"/>
    <w:lvl w:ilvl="0" w:tplc="7BE8EE2E">
      <w:start w:val="1"/>
      <w:numFmt w:val="bullet"/>
      <w:lvlText w:val="•"/>
      <w:lvlJc w:val="left"/>
      <w:pPr>
        <w:tabs>
          <w:tab w:val="num" w:pos="720"/>
        </w:tabs>
        <w:ind w:left="720" w:hanging="360"/>
      </w:pPr>
      <w:rPr>
        <w:rFonts w:ascii="Arial" w:hAnsi="Arial" w:hint="default"/>
      </w:rPr>
    </w:lvl>
    <w:lvl w:ilvl="1" w:tplc="0F826938">
      <w:start w:val="1"/>
      <w:numFmt w:val="bullet"/>
      <w:lvlText w:val="•"/>
      <w:lvlJc w:val="left"/>
      <w:pPr>
        <w:tabs>
          <w:tab w:val="num" w:pos="1440"/>
        </w:tabs>
        <w:ind w:left="1440" w:hanging="360"/>
      </w:pPr>
      <w:rPr>
        <w:rFonts w:ascii="Arial" w:hAnsi="Arial" w:hint="default"/>
      </w:rPr>
    </w:lvl>
    <w:lvl w:ilvl="2" w:tplc="E3A824AA" w:tentative="1">
      <w:start w:val="1"/>
      <w:numFmt w:val="bullet"/>
      <w:lvlText w:val="•"/>
      <w:lvlJc w:val="left"/>
      <w:pPr>
        <w:tabs>
          <w:tab w:val="num" w:pos="2160"/>
        </w:tabs>
        <w:ind w:left="2160" w:hanging="360"/>
      </w:pPr>
      <w:rPr>
        <w:rFonts w:ascii="Arial" w:hAnsi="Arial" w:hint="default"/>
      </w:rPr>
    </w:lvl>
    <w:lvl w:ilvl="3" w:tplc="EFCE51BE" w:tentative="1">
      <w:start w:val="1"/>
      <w:numFmt w:val="bullet"/>
      <w:lvlText w:val="•"/>
      <w:lvlJc w:val="left"/>
      <w:pPr>
        <w:tabs>
          <w:tab w:val="num" w:pos="2880"/>
        </w:tabs>
        <w:ind w:left="2880" w:hanging="360"/>
      </w:pPr>
      <w:rPr>
        <w:rFonts w:ascii="Arial" w:hAnsi="Arial" w:hint="default"/>
      </w:rPr>
    </w:lvl>
    <w:lvl w:ilvl="4" w:tplc="565A3F4E" w:tentative="1">
      <w:start w:val="1"/>
      <w:numFmt w:val="bullet"/>
      <w:lvlText w:val="•"/>
      <w:lvlJc w:val="left"/>
      <w:pPr>
        <w:tabs>
          <w:tab w:val="num" w:pos="3600"/>
        </w:tabs>
        <w:ind w:left="3600" w:hanging="360"/>
      </w:pPr>
      <w:rPr>
        <w:rFonts w:ascii="Arial" w:hAnsi="Arial" w:hint="default"/>
      </w:rPr>
    </w:lvl>
    <w:lvl w:ilvl="5" w:tplc="166EFB28" w:tentative="1">
      <w:start w:val="1"/>
      <w:numFmt w:val="bullet"/>
      <w:lvlText w:val="•"/>
      <w:lvlJc w:val="left"/>
      <w:pPr>
        <w:tabs>
          <w:tab w:val="num" w:pos="4320"/>
        </w:tabs>
        <w:ind w:left="4320" w:hanging="360"/>
      </w:pPr>
      <w:rPr>
        <w:rFonts w:ascii="Arial" w:hAnsi="Arial" w:hint="default"/>
      </w:rPr>
    </w:lvl>
    <w:lvl w:ilvl="6" w:tplc="AF8E5E64" w:tentative="1">
      <w:start w:val="1"/>
      <w:numFmt w:val="bullet"/>
      <w:lvlText w:val="•"/>
      <w:lvlJc w:val="left"/>
      <w:pPr>
        <w:tabs>
          <w:tab w:val="num" w:pos="5040"/>
        </w:tabs>
        <w:ind w:left="5040" w:hanging="360"/>
      </w:pPr>
      <w:rPr>
        <w:rFonts w:ascii="Arial" w:hAnsi="Arial" w:hint="default"/>
      </w:rPr>
    </w:lvl>
    <w:lvl w:ilvl="7" w:tplc="B016B67C" w:tentative="1">
      <w:start w:val="1"/>
      <w:numFmt w:val="bullet"/>
      <w:lvlText w:val="•"/>
      <w:lvlJc w:val="left"/>
      <w:pPr>
        <w:tabs>
          <w:tab w:val="num" w:pos="5760"/>
        </w:tabs>
        <w:ind w:left="5760" w:hanging="360"/>
      </w:pPr>
      <w:rPr>
        <w:rFonts w:ascii="Arial" w:hAnsi="Arial" w:hint="default"/>
      </w:rPr>
    </w:lvl>
    <w:lvl w:ilvl="8" w:tplc="384E9BF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7E699F"/>
    <w:multiLevelType w:val="hybridMultilevel"/>
    <w:tmpl w:val="822C32F2"/>
    <w:lvl w:ilvl="0" w:tplc="BFDCCE7A">
      <w:start w:val="1"/>
      <w:numFmt w:val="bullet"/>
      <w:lvlText w:val="•"/>
      <w:lvlJc w:val="left"/>
      <w:pPr>
        <w:tabs>
          <w:tab w:val="num" w:pos="720"/>
        </w:tabs>
        <w:ind w:left="720" w:hanging="360"/>
      </w:pPr>
      <w:rPr>
        <w:rFonts w:ascii="Arial" w:hAnsi="Arial" w:hint="default"/>
      </w:rPr>
    </w:lvl>
    <w:lvl w:ilvl="1" w:tplc="CA06FDDC" w:tentative="1">
      <w:start w:val="1"/>
      <w:numFmt w:val="bullet"/>
      <w:lvlText w:val="•"/>
      <w:lvlJc w:val="left"/>
      <w:pPr>
        <w:tabs>
          <w:tab w:val="num" w:pos="1440"/>
        </w:tabs>
        <w:ind w:left="1440" w:hanging="360"/>
      </w:pPr>
      <w:rPr>
        <w:rFonts w:ascii="Arial" w:hAnsi="Arial" w:hint="default"/>
      </w:rPr>
    </w:lvl>
    <w:lvl w:ilvl="2" w:tplc="A3D2373E" w:tentative="1">
      <w:start w:val="1"/>
      <w:numFmt w:val="bullet"/>
      <w:lvlText w:val="•"/>
      <w:lvlJc w:val="left"/>
      <w:pPr>
        <w:tabs>
          <w:tab w:val="num" w:pos="2160"/>
        </w:tabs>
        <w:ind w:left="2160" w:hanging="360"/>
      </w:pPr>
      <w:rPr>
        <w:rFonts w:ascii="Arial" w:hAnsi="Arial" w:hint="default"/>
      </w:rPr>
    </w:lvl>
    <w:lvl w:ilvl="3" w:tplc="D2A21F60" w:tentative="1">
      <w:start w:val="1"/>
      <w:numFmt w:val="bullet"/>
      <w:lvlText w:val="•"/>
      <w:lvlJc w:val="left"/>
      <w:pPr>
        <w:tabs>
          <w:tab w:val="num" w:pos="2880"/>
        </w:tabs>
        <w:ind w:left="2880" w:hanging="360"/>
      </w:pPr>
      <w:rPr>
        <w:rFonts w:ascii="Arial" w:hAnsi="Arial" w:hint="default"/>
      </w:rPr>
    </w:lvl>
    <w:lvl w:ilvl="4" w:tplc="09288F3A" w:tentative="1">
      <w:start w:val="1"/>
      <w:numFmt w:val="bullet"/>
      <w:lvlText w:val="•"/>
      <w:lvlJc w:val="left"/>
      <w:pPr>
        <w:tabs>
          <w:tab w:val="num" w:pos="3600"/>
        </w:tabs>
        <w:ind w:left="3600" w:hanging="360"/>
      </w:pPr>
      <w:rPr>
        <w:rFonts w:ascii="Arial" w:hAnsi="Arial" w:hint="default"/>
      </w:rPr>
    </w:lvl>
    <w:lvl w:ilvl="5" w:tplc="192AD352" w:tentative="1">
      <w:start w:val="1"/>
      <w:numFmt w:val="bullet"/>
      <w:lvlText w:val="•"/>
      <w:lvlJc w:val="left"/>
      <w:pPr>
        <w:tabs>
          <w:tab w:val="num" w:pos="4320"/>
        </w:tabs>
        <w:ind w:left="4320" w:hanging="360"/>
      </w:pPr>
      <w:rPr>
        <w:rFonts w:ascii="Arial" w:hAnsi="Arial" w:hint="default"/>
      </w:rPr>
    </w:lvl>
    <w:lvl w:ilvl="6" w:tplc="93885CAC" w:tentative="1">
      <w:start w:val="1"/>
      <w:numFmt w:val="bullet"/>
      <w:lvlText w:val="•"/>
      <w:lvlJc w:val="left"/>
      <w:pPr>
        <w:tabs>
          <w:tab w:val="num" w:pos="5040"/>
        </w:tabs>
        <w:ind w:left="5040" w:hanging="360"/>
      </w:pPr>
      <w:rPr>
        <w:rFonts w:ascii="Arial" w:hAnsi="Arial" w:hint="default"/>
      </w:rPr>
    </w:lvl>
    <w:lvl w:ilvl="7" w:tplc="897852DE" w:tentative="1">
      <w:start w:val="1"/>
      <w:numFmt w:val="bullet"/>
      <w:lvlText w:val="•"/>
      <w:lvlJc w:val="left"/>
      <w:pPr>
        <w:tabs>
          <w:tab w:val="num" w:pos="5760"/>
        </w:tabs>
        <w:ind w:left="5760" w:hanging="360"/>
      </w:pPr>
      <w:rPr>
        <w:rFonts w:ascii="Arial" w:hAnsi="Arial" w:hint="default"/>
      </w:rPr>
    </w:lvl>
    <w:lvl w:ilvl="8" w:tplc="A0D0BB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4300AA"/>
    <w:multiLevelType w:val="hybridMultilevel"/>
    <w:tmpl w:val="A2C27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673C37"/>
    <w:multiLevelType w:val="hybridMultilevel"/>
    <w:tmpl w:val="8ED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749AE"/>
    <w:multiLevelType w:val="hybridMultilevel"/>
    <w:tmpl w:val="D6EEE7B0"/>
    <w:lvl w:ilvl="0" w:tplc="0EC023D6">
      <w:start w:val="1"/>
      <w:numFmt w:val="bullet"/>
      <w:lvlText w:val="•"/>
      <w:lvlJc w:val="left"/>
      <w:pPr>
        <w:tabs>
          <w:tab w:val="num" w:pos="720"/>
        </w:tabs>
        <w:ind w:left="720" w:hanging="360"/>
      </w:pPr>
      <w:rPr>
        <w:rFonts w:ascii="Arial" w:hAnsi="Arial" w:hint="default"/>
      </w:rPr>
    </w:lvl>
    <w:lvl w:ilvl="1" w:tplc="1BF6F314" w:tentative="1">
      <w:start w:val="1"/>
      <w:numFmt w:val="bullet"/>
      <w:lvlText w:val="•"/>
      <w:lvlJc w:val="left"/>
      <w:pPr>
        <w:tabs>
          <w:tab w:val="num" w:pos="1440"/>
        </w:tabs>
        <w:ind w:left="1440" w:hanging="360"/>
      </w:pPr>
      <w:rPr>
        <w:rFonts w:ascii="Arial" w:hAnsi="Arial" w:hint="default"/>
      </w:rPr>
    </w:lvl>
    <w:lvl w:ilvl="2" w:tplc="F58A656C" w:tentative="1">
      <w:start w:val="1"/>
      <w:numFmt w:val="bullet"/>
      <w:lvlText w:val="•"/>
      <w:lvlJc w:val="left"/>
      <w:pPr>
        <w:tabs>
          <w:tab w:val="num" w:pos="2160"/>
        </w:tabs>
        <w:ind w:left="2160" w:hanging="360"/>
      </w:pPr>
      <w:rPr>
        <w:rFonts w:ascii="Arial" w:hAnsi="Arial" w:hint="default"/>
      </w:rPr>
    </w:lvl>
    <w:lvl w:ilvl="3" w:tplc="36500BAC" w:tentative="1">
      <w:start w:val="1"/>
      <w:numFmt w:val="bullet"/>
      <w:lvlText w:val="•"/>
      <w:lvlJc w:val="left"/>
      <w:pPr>
        <w:tabs>
          <w:tab w:val="num" w:pos="2880"/>
        </w:tabs>
        <w:ind w:left="2880" w:hanging="360"/>
      </w:pPr>
      <w:rPr>
        <w:rFonts w:ascii="Arial" w:hAnsi="Arial" w:hint="default"/>
      </w:rPr>
    </w:lvl>
    <w:lvl w:ilvl="4" w:tplc="12709B92" w:tentative="1">
      <w:start w:val="1"/>
      <w:numFmt w:val="bullet"/>
      <w:lvlText w:val="•"/>
      <w:lvlJc w:val="left"/>
      <w:pPr>
        <w:tabs>
          <w:tab w:val="num" w:pos="3600"/>
        </w:tabs>
        <w:ind w:left="3600" w:hanging="360"/>
      </w:pPr>
      <w:rPr>
        <w:rFonts w:ascii="Arial" w:hAnsi="Arial" w:hint="default"/>
      </w:rPr>
    </w:lvl>
    <w:lvl w:ilvl="5" w:tplc="AB7C6796" w:tentative="1">
      <w:start w:val="1"/>
      <w:numFmt w:val="bullet"/>
      <w:lvlText w:val="•"/>
      <w:lvlJc w:val="left"/>
      <w:pPr>
        <w:tabs>
          <w:tab w:val="num" w:pos="4320"/>
        </w:tabs>
        <w:ind w:left="4320" w:hanging="360"/>
      </w:pPr>
      <w:rPr>
        <w:rFonts w:ascii="Arial" w:hAnsi="Arial" w:hint="default"/>
      </w:rPr>
    </w:lvl>
    <w:lvl w:ilvl="6" w:tplc="5D4E09DE" w:tentative="1">
      <w:start w:val="1"/>
      <w:numFmt w:val="bullet"/>
      <w:lvlText w:val="•"/>
      <w:lvlJc w:val="left"/>
      <w:pPr>
        <w:tabs>
          <w:tab w:val="num" w:pos="5040"/>
        </w:tabs>
        <w:ind w:left="5040" w:hanging="360"/>
      </w:pPr>
      <w:rPr>
        <w:rFonts w:ascii="Arial" w:hAnsi="Arial" w:hint="default"/>
      </w:rPr>
    </w:lvl>
    <w:lvl w:ilvl="7" w:tplc="0B147938" w:tentative="1">
      <w:start w:val="1"/>
      <w:numFmt w:val="bullet"/>
      <w:lvlText w:val="•"/>
      <w:lvlJc w:val="left"/>
      <w:pPr>
        <w:tabs>
          <w:tab w:val="num" w:pos="5760"/>
        </w:tabs>
        <w:ind w:left="5760" w:hanging="360"/>
      </w:pPr>
      <w:rPr>
        <w:rFonts w:ascii="Arial" w:hAnsi="Arial" w:hint="default"/>
      </w:rPr>
    </w:lvl>
    <w:lvl w:ilvl="8" w:tplc="B71C61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827291"/>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E4031"/>
    <w:multiLevelType w:val="hybridMultilevel"/>
    <w:tmpl w:val="E716CBD2"/>
    <w:lvl w:ilvl="0" w:tplc="E75A1E66">
      <w:start w:val="1"/>
      <w:numFmt w:val="bullet"/>
      <w:lvlText w:val=""/>
      <w:lvlJc w:val="center"/>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F5C34"/>
    <w:multiLevelType w:val="hybridMultilevel"/>
    <w:tmpl w:val="245A067E"/>
    <w:lvl w:ilvl="0" w:tplc="78BC3812">
      <w:start w:val="1"/>
      <w:numFmt w:val="bullet"/>
      <w:lvlText w:val="•"/>
      <w:lvlJc w:val="left"/>
      <w:pPr>
        <w:tabs>
          <w:tab w:val="num" w:pos="720"/>
        </w:tabs>
        <w:ind w:left="720" w:hanging="360"/>
      </w:pPr>
      <w:rPr>
        <w:rFonts w:ascii="Arial" w:hAnsi="Arial" w:hint="default"/>
      </w:rPr>
    </w:lvl>
    <w:lvl w:ilvl="1" w:tplc="66B0EE0C" w:tentative="1">
      <w:start w:val="1"/>
      <w:numFmt w:val="bullet"/>
      <w:lvlText w:val="•"/>
      <w:lvlJc w:val="left"/>
      <w:pPr>
        <w:tabs>
          <w:tab w:val="num" w:pos="1440"/>
        </w:tabs>
        <w:ind w:left="1440" w:hanging="360"/>
      </w:pPr>
      <w:rPr>
        <w:rFonts w:ascii="Arial" w:hAnsi="Arial" w:hint="default"/>
      </w:rPr>
    </w:lvl>
    <w:lvl w:ilvl="2" w:tplc="D67E2DA2" w:tentative="1">
      <w:start w:val="1"/>
      <w:numFmt w:val="bullet"/>
      <w:lvlText w:val="•"/>
      <w:lvlJc w:val="left"/>
      <w:pPr>
        <w:tabs>
          <w:tab w:val="num" w:pos="2160"/>
        </w:tabs>
        <w:ind w:left="2160" w:hanging="360"/>
      </w:pPr>
      <w:rPr>
        <w:rFonts w:ascii="Arial" w:hAnsi="Arial" w:hint="default"/>
      </w:rPr>
    </w:lvl>
    <w:lvl w:ilvl="3" w:tplc="E41CBDDC" w:tentative="1">
      <w:start w:val="1"/>
      <w:numFmt w:val="bullet"/>
      <w:lvlText w:val="•"/>
      <w:lvlJc w:val="left"/>
      <w:pPr>
        <w:tabs>
          <w:tab w:val="num" w:pos="2880"/>
        </w:tabs>
        <w:ind w:left="2880" w:hanging="360"/>
      </w:pPr>
      <w:rPr>
        <w:rFonts w:ascii="Arial" w:hAnsi="Arial" w:hint="default"/>
      </w:rPr>
    </w:lvl>
    <w:lvl w:ilvl="4" w:tplc="32A2FAD2" w:tentative="1">
      <w:start w:val="1"/>
      <w:numFmt w:val="bullet"/>
      <w:lvlText w:val="•"/>
      <w:lvlJc w:val="left"/>
      <w:pPr>
        <w:tabs>
          <w:tab w:val="num" w:pos="3600"/>
        </w:tabs>
        <w:ind w:left="3600" w:hanging="360"/>
      </w:pPr>
      <w:rPr>
        <w:rFonts w:ascii="Arial" w:hAnsi="Arial" w:hint="default"/>
      </w:rPr>
    </w:lvl>
    <w:lvl w:ilvl="5" w:tplc="DCD6881C" w:tentative="1">
      <w:start w:val="1"/>
      <w:numFmt w:val="bullet"/>
      <w:lvlText w:val="•"/>
      <w:lvlJc w:val="left"/>
      <w:pPr>
        <w:tabs>
          <w:tab w:val="num" w:pos="4320"/>
        </w:tabs>
        <w:ind w:left="4320" w:hanging="360"/>
      </w:pPr>
      <w:rPr>
        <w:rFonts w:ascii="Arial" w:hAnsi="Arial" w:hint="default"/>
      </w:rPr>
    </w:lvl>
    <w:lvl w:ilvl="6" w:tplc="31502DCA" w:tentative="1">
      <w:start w:val="1"/>
      <w:numFmt w:val="bullet"/>
      <w:lvlText w:val="•"/>
      <w:lvlJc w:val="left"/>
      <w:pPr>
        <w:tabs>
          <w:tab w:val="num" w:pos="5040"/>
        </w:tabs>
        <w:ind w:left="5040" w:hanging="360"/>
      </w:pPr>
      <w:rPr>
        <w:rFonts w:ascii="Arial" w:hAnsi="Arial" w:hint="default"/>
      </w:rPr>
    </w:lvl>
    <w:lvl w:ilvl="7" w:tplc="E78EC848" w:tentative="1">
      <w:start w:val="1"/>
      <w:numFmt w:val="bullet"/>
      <w:lvlText w:val="•"/>
      <w:lvlJc w:val="left"/>
      <w:pPr>
        <w:tabs>
          <w:tab w:val="num" w:pos="5760"/>
        </w:tabs>
        <w:ind w:left="5760" w:hanging="360"/>
      </w:pPr>
      <w:rPr>
        <w:rFonts w:ascii="Arial" w:hAnsi="Arial" w:hint="default"/>
      </w:rPr>
    </w:lvl>
    <w:lvl w:ilvl="8" w:tplc="0C9642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9601337"/>
    <w:multiLevelType w:val="multilevel"/>
    <w:tmpl w:val="BBA8B9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4D45683"/>
    <w:multiLevelType w:val="hybridMultilevel"/>
    <w:tmpl w:val="5FFCCA30"/>
    <w:lvl w:ilvl="0" w:tplc="144C1B48">
      <w:start w:val="1"/>
      <w:numFmt w:val="bullet"/>
      <w:lvlText w:val="•"/>
      <w:lvlJc w:val="left"/>
      <w:pPr>
        <w:tabs>
          <w:tab w:val="num" w:pos="720"/>
        </w:tabs>
        <w:ind w:left="720" w:hanging="360"/>
      </w:pPr>
      <w:rPr>
        <w:rFonts w:ascii="Arial" w:hAnsi="Arial" w:hint="default"/>
      </w:rPr>
    </w:lvl>
    <w:lvl w:ilvl="1" w:tplc="035096B4" w:tentative="1">
      <w:start w:val="1"/>
      <w:numFmt w:val="bullet"/>
      <w:lvlText w:val="•"/>
      <w:lvlJc w:val="left"/>
      <w:pPr>
        <w:tabs>
          <w:tab w:val="num" w:pos="1440"/>
        </w:tabs>
        <w:ind w:left="1440" w:hanging="360"/>
      </w:pPr>
      <w:rPr>
        <w:rFonts w:ascii="Arial" w:hAnsi="Arial" w:hint="default"/>
      </w:rPr>
    </w:lvl>
    <w:lvl w:ilvl="2" w:tplc="ED7C5516" w:tentative="1">
      <w:start w:val="1"/>
      <w:numFmt w:val="bullet"/>
      <w:lvlText w:val="•"/>
      <w:lvlJc w:val="left"/>
      <w:pPr>
        <w:tabs>
          <w:tab w:val="num" w:pos="2160"/>
        </w:tabs>
        <w:ind w:left="2160" w:hanging="360"/>
      </w:pPr>
      <w:rPr>
        <w:rFonts w:ascii="Arial" w:hAnsi="Arial" w:hint="default"/>
      </w:rPr>
    </w:lvl>
    <w:lvl w:ilvl="3" w:tplc="88A2472C" w:tentative="1">
      <w:start w:val="1"/>
      <w:numFmt w:val="bullet"/>
      <w:lvlText w:val="•"/>
      <w:lvlJc w:val="left"/>
      <w:pPr>
        <w:tabs>
          <w:tab w:val="num" w:pos="2880"/>
        </w:tabs>
        <w:ind w:left="2880" w:hanging="360"/>
      </w:pPr>
      <w:rPr>
        <w:rFonts w:ascii="Arial" w:hAnsi="Arial" w:hint="default"/>
      </w:rPr>
    </w:lvl>
    <w:lvl w:ilvl="4" w:tplc="E57A13A2" w:tentative="1">
      <w:start w:val="1"/>
      <w:numFmt w:val="bullet"/>
      <w:lvlText w:val="•"/>
      <w:lvlJc w:val="left"/>
      <w:pPr>
        <w:tabs>
          <w:tab w:val="num" w:pos="3600"/>
        </w:tabs>
        <w:ind w:left="3600" w:hanging="360"/>
      </w:pPr>
      <w:rPr>
        <w:rFonts w:ascii="Arial" w:hAnsi="Arial" w:hint="default"/>
      </w:rPr>
    </w:lvl>
    <w:lvl w:ilvl="5" w:tplc="7CFC58B6" w:tentative="1">
      <w:start w:val="1"/>
      <w:numFmt w:val="bullet"/>
      <w:lvlText w:val="•"/>
      <w:lvlJc w:val="left"/>
      <w:pPr>
        <w:tabs>
          <w:tab w:val="num" w:pos="4320"/>
        </w:tabs>
        <w:ind w:left="4320" w:hanging="360"/>
      </w:pPr>
      <w:rPr>
        <w:rFonts w:ascii="Arial" w:hAnsi="Arial" w:hint="default"/>
      </w:rPr>
    </w:lvl>
    <w:lvl w:ilvl="6" w:tplc="CCD8FA5C" w:tentative="1">
      <w:start w:val="1"/>
      <w:numFmt w:val="bullet"/>
      <w:lvlText w:val="•"/>
      <w:lvlJc w:val="left"/>
      <w:pPr>
        <w:tabs>
          <w:tab w:val="num" w:pos="5040"/>
        </w:tabs>
        <w:ind w:left="5040" w:hanging="360"/>
      </w:pPr>
      <w:rPr>
        <w:rFonts w:ascii="Arial" w:hAnsi="Arial" w:hint="default"/>
      </w:rPr>
    </w:lvl>
    <w:lvl w:ilvl="7" w:tplc="45845078" w:tentative="1">
      <w:start w:val="1"/>
      <w:numFmt w:val="bullet"/>
      <w:lvlText w:val="•"/>
      <w:lvlJc w:val="left"/>
      <w:pPr>
        <w:tabs>
          <w:tab w:val="num" w:pos="5760"/>
        </w:tabs>
        <w:ind w:left="5760" w:hanging="360"/>
      </w:pPr>
      <w:rPr>
        <w:rFonts w:ascii="Arial" w:hAnsi="Arial" w:hint="default"/>
      </w:rPr>
    </w:lvl>
    <w:lvl w:ilvl="8" w:tplc="A4969B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D74C89"/>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20B8A"/>
    <w:multiLevelType w:val="hybridMultilevel"/>
    <w:tmpl w:val="409C2664"/>
    <w:lvl w:ilvl="0" w:tplc="398CFFA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3191F"/>
    <w:multiLevelType w:val="hybridMultilevel"/>
    <w:tmpl w:val="C53292B6"/>
    <w:lvl w:ilvl="0" w:tplc="C090E162">
      <w:start w:val="1"/>
      <w:numFmt w:val="bullet"/>
      <w:lvlText w:val="•"/>
      <w:lvlJc w:val="left"/>
      <w:pPr>
        <w:tabs>
          <w:tab w:val="num" w:pos="720"/>
        </w:tabs>
        <w:ind w:left="720" w:hanging="360"/>
      </w:pPr>
      <w:rPr>
        <w:rFonts w:ascii="Arial" w:hAnsi="Arial" w:hint="default"/>
      </w:rPr>
    </w:lvl>
    <w:lvl w:ilvl="1" w:tplc="231404EC" w:tentative="1">
      <w:start w:val="1"/>
      <w:numFmt w:val="bullet"/>
      <w:lvlText w:val="•"/>
      <w:lvlJc w:val="left"/>
      <w:pPr>
        <w:tabs>
          <w:tab w:val="num" w:pos="1440"/>
        </w:tabs>
        <w:ind w:left="1440" w:hanging="360"/>
      </w:pPr>
      <w:rPr>
        <w:rFonts w:ascii="Arial" w:hAnsi="Arial" w:hint="default"/>
      </w:rPr>
    </w:lvl>
    <w:lvl w:ilvl="2" w:tplc="54FCD00A" w:tentative="1">
      <w:start w:val="1"/>
      <w:numFmt w:val="bullet"/>
      <w:lvlText w:val="•"/>
      <w:lvlJc w:val="left"/>
      <w:pPr>
        <w:tabs>
          <w:tab w:val="num" w:pos="2160"/>
        </w:tabs>
        <w:ind w:left="2160" w:hanging="360"/>
      </w:pPr>
      <w:rPr>
        <w:rFonts w:ascii="Arial" w:hAnsi="Arial" w:hint="default"/>
      </w:rPr>
    </w:lvl>
    <w:lvl w:ilvl="3" w:tplc="A04E586A" w:tentative="1">
      <w:start w:val="1"/>
      <w:numFmt w:val="bullet"/>
      <w:lvlText w:val="•"/>
      <w:lvlJc w:val="left"/>
      <w:pPr>
        <w:tabs>
          <w:tab w:val="num" w:pos="2880"/>
        </w:tabs>
        <w:ind w:left="2880" w:hanging="360"/>
      </w:pPr>
      <w:rPr>
        <w:rFonts w:ascii="Arial" w:hAnsi="Arial" w:hint="default"/>
      </w:rPr>
    </w:lvl>
    <w:lvl w:ilvl="4" w:tplc="74B842A2" w:tentative="1">
      <w:start w:val="1"/>
      <w:numFmt w:val="bullet"/>
      <w:lvlText w:val="•"/>
      <w:lvlJc w:val="left"/>
      <w:pPr>
        <w:tabs>
          <w:tab w:val="num" w:pos="3600"/>
        </w:tabs>
        <w:ind w:left="3600" w:hanging="360"/>
      </w:pPr>
      <w:rPr>
        <w:rFonts w:ascii="Arial" w:hAnsi="Arial" w:hint="default"/>
      </w:rPr>
    </w:lvl>
    <w:lvl w:ilvl="5" w:tplc="9FB45A66" w:tentative="1">
      <w:start w:val="1"/>
      <w:numFmt w:val="bullet"/>
      <w:lvlText w:val="•"/>
      <w:lvlJc w:val="left"/>
      <w:pPr>
        <w:tabs>
          <w:tab w:val="num" w:pos="4320"/>
        </w:tabs>
        <w:ind w:left="4320" w:hanging="360"/>
      </w:pPr>
      <w:rPr>
        <w:rFonts w:ascii="Arial" w:hAnsi="Arial" w:hint="default"/>
      </w:rPr>
    </w:lvl>
    <w:lvl w:ilvl="6" w:tplc="7CA0A022" w:tentative="1">
      <w:start w:val="1"/>
      <w:numFmt w:val="bullet"/>
      <w:lvlText w:val="•"/>
      <w:lvlJc w:val="left"/>
      <w:pPr>
        <w:tabs>
          <w:tab w:val="num" w:pos="5040"/>
        </w:tabs>
        <w:ind w:left="5040" w:hanging="360"/>
      </w:pPr>
      <w:rPr>
        <w:rFonts w:ascii="Arial" w:hAnsi="Arial" w:hint="default"/>
      </w:rPr>
    </w:lvl>
    <w:lvl w:ilvl="7" w:tplc="E19016E4" w:tentative="1">
      <w:start w:val="1"/>
      <w:numFmt w:val="bullet"/>
      <w:lvlText w:val="•"/>
      <w:lvlJc w:val="left"/>
      <w:pPr>
        <w:tabs>
          <w:tab w:val="num" w:pos="5760"/>
        </w:tabs>
        <w:ind w:left="5760" w:hanging="360"/>
      </w:pPr>
      <w:rPr>
        <w:rFonts w:ascii="Arial" w:hAnsi="Arial" w:hint="default"/>
      </w:rPr>
    </w:lvl>
    <w:lvl w:ilvl="8" w:tplc="8AAC862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2"/>
  </w:num>
  <w:num w:numId="4">
    <w:abstractNumId w:val="0"/>
  </w:num>
  <w:num w:numId="5">
    <w:abstractNumId w:val="13"/>
  </w:num>
  <w:num w:numId="6">
    <w:abstractNumId w:val="2"/>
  </w:num>
  <w:num w:numId="7">
    <w:abstractNumId w:val="4"/>
  </w:num>
  <w:num w:numId="8">
    <w:abstractNumId w:val="8"/>
  </w:num>
  <w:num w:numId="9">
    <w:abstractNumId w:val="6"/>
  </w:num>
  <w:num w:numId="10">
    <w:abstractNumId w:val="1"/>
  </w:num>
  <w:num w:numId="11">
    <w:abstractNumId w:val="5"/>
  </w:num>
  <w:num w:numId="12">
    <w:abstractNumId w:val="14"/>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62"/>
    <w:rsid w:val="0001798A"/>
    <w:rsid w:val="00053ABC"/>
    <w:rsid w:val="00072B2E"/>
    <w:rsid w:val="000F6725"/>
    <w:rsid w:val="00150AD2"/>
    <w:rsid w:val="001627FC"/>
    <w:rsid w:val="00171EAC"/>
    <w:rsid w:val="001804DC"/>
    <w:rsid w:val="00221901"/>
    <w:rsid w:val="002264EC"/>
    <w:rsid w:val="0026202E"/>
    <w:rsid w:val="00284976"/>
    <w:rsid w:val="002C6E3B"/>
    <w:rsid w:val="0030148B"/>
    <w:rsid w:val="003164C1"/>
    <w:rsid w:val="0034180D"/>
    <w:rsid w:val="003B1257"/>
    <w:rsid w:val="003B7B5A"/>
    <w:rsid w:val="003C1DD3"/>
    <w:rsid w:val="003C7137"/>
    <w:rsid w:val="00401BF9"/>
    <w:rsid w:val="004059CB"/>
    <w:rsid w:val="0043078B"/>
    <w:rsid w:val="00433434"/>
    <w:rsid w:val="00434F76"/>
    <w:rsid w:val="0044514C"/>
    <w:rsid w:val="00446C97"/>
    <w:rsid w:val="004B0AA2"/>
    <w:rsid w:val="0055694C"/>
    <w:rsid w:val="00557511"/>
    <w:rsid w:val="005C654D"/>
    <w:rsid w:val="005C76B4"/>
    <w:rsid w:val="005F21D5"/>
    <w:rsid w:val="005F2367"/>
    <w:rsid w:val="005F360F"/>
    <w:rsid w:val="005F6E72"/>
    <w:rsid w:val="00605B3C"/>
    <w:rsid w:val="00626462"/>
    <w:rsid w:val="006459FB"/>
    <w:rsid w:val="00663B6F"/>
    <w:rsid w:val="006746FA"/>
    <w:rsid w:val="00676274"/>
    <w:rsid w:val="006D1B6F"/>
    <w:rsid w:val="006F3C22"/>
    <w:rsid w:val="00725974"/>
    <w:rsid w:val="0074023A"/>
    <w:rsid w:val="00761CD3"/>
    <w:rsid w:val="00772604"/>
    <w:rsid w:val="00790D48"/>
    <w:rsid w:val="0079142E"/>
    <w:rsid w:val="007A53FB"/>
    <w:rsid w:val="007C6CB7"/>
    <w:rsid w:val="007C7C5E"/>
    <w:rsid w:val="007D291D"/>
    <w:rsid w:val="00824408"/>
    <w:rsid w:val="0087320F"/>
    <w:rsid w:val="00886457"/>
    <w:rsid w:val="008B65FE"/>
    <w:rsid w:val="008D70E7"/>
    <w:rsid w:val="009052CE"/>
    <w:rsid w:val="00921390"/>
    <w:rsid w:val="00927B24"/>
    <w:rsid w:val="00951362"/>
    <w:rsid w:val="009968B7"/>
    <w:rsid w:val="009D4F70"/>
    <w:rsid w:val="00A03016"/>
    <w:rsid w:val="00A05C49"/>
    <w:rsid w:val="00A25FDF"/>
    <w:rsid w:val="00A405E0"/>
    <w:rsid w:val="00A40876"/>
    <w:rsid w:val="00A5118A"/>
    <w:rsid w:val="00A5411E"/>
    <w:rsid w:val="00A67E81"/>
    <w:rsid w:val="00A858DF"/>
    <w:rsid w:val="00AB30C7"/>
    <w:rsid w:val="00AD4F06"/>
    <w:rsid w:val="00B34A99"/>
    <w:rsid w:val="00B34B4F"/>
    <w:rsid w:val="00B44C0A"/>
    <w:rsid w:val="00B82B85"/>
    <w:rsid w:val="00BB2DD6"/>
    <w:rsid w:val="00C20A00"/>
    <w:rsid w:val="00CE049D"/>
    <w:rsid w:val="00D24FB6"/>
    <w:rsid w:val="00D5649F"/>
    <w:rsid w:val="00D66DC9"/>
    <w:rsid w:val="00D9334A"/>
    <w:rsid w:val="00DA1E57"/>
    <w:rsid w:val="00DC6545"/>
    <w:rsid w:val="00DE7E34"/>
    <w:rsid w:val="00E030E1"/>
    <w:rsid w:val="00E04BEE"/>
    <w:rsid w:val="00E31114"/>
    <w:rsid w:val="00E85D1E"/>
    <w:rsid w:val="00E92F0C"/>
    <w:rsid w:val="00EC6D54"/>
    <w:rsid w:val="00EC79FA"/>
    <w:rsid w:val="00EF2296"/>
    <w:rsid w:val="00EF3161"/>
    <w:rsid w:val="00F0203C"/>
    <w:rsid w:val="00F41470"/>
    <w:rsid w:val="00F471EF"/>
    <w:rsid w:val="00FA1518"/>
    <w:rsid w:val="00FC4136"/>
    <w:rsid w:val="00FC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8CB0"/>
  <w15:docId w15:val="{C1C24D9E-B905-4F02-9846-2C8F75DF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43078B"/>
    <w:rPr>
      <w:color w:val="0563C1" w:themeColor="hyperlink"/>
      <w:u w:val="single"/>
    </w:rPr>
  </w:style>
  <w:style w:type="character" w:styleId="Strong">
    <w:name w:val="Strong"/>
    <w:basedOn w:val="DefaultParagraphFont"/>
    <w:uiPriority w:val="22"/>
    <w:qFormat/>
    <w:rsid w:val="00F41470"/>
    <w:rPr>
      <w:b/>
      <w:bCs/>
    </w:rPr>
  </w:style>
  <w:style w:type="paragraph" w:styleId="NoSpacing">
    <w:name w:val="No Spacing"/>
    <w:uiPriority w:val="1"/>
    <w:qFormat/>
    <w:rsid w:val="00F41470"/>
    <w:pPr>
      <w:pBdr>
        <w:top w:val="nil"/>
        <w:left w:val="nil"/>
        <w:bottom w:val="nil"/>
        <w:right w:val="nil"/>
        <w:between w:val="nil"/>
        <w:bar w:val="nil"/>
      </w:pBdr>
      <w:spacing w:line="240" w:lineRule="auto"/>
    </w:pPr>
    <w:rPr>
      <w:rFonts w:ascii="Times New Roman" w:eastAsia="Arial Unicode MS" w:hAnsi="Times New Roman" w:cs="Times New Roman"/>
      <w:color w:val="auto"/>
      <w:sz w:val="24"/>
      <w:szCs w:val="24"/>
      <w:bdr w:val="nil"/>
    </w:rPr>
  </w:style>
  <w:style w:type="paragraph" w:styleId="BalloonText">
    <w:name w:val="Balloon Text"/>
    <w:basedOn w:val="Normal"/>
    <w:link w:val="BalloonTextChar"/>
    <w:uiPriority w:val="99"/>
    <w:semiHidden/>
    <w:unhideWhenUsed/>
    <w:rsid w:val="000F67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25"/>
    <w:rPr>
      <w:rFonts w:ascii="Segoe UI" w:hAnsi="Segoe UI" w:cs="Segoe UI"/>
      <w:sz w:val="18"/>
      <w:szCs w:val="18"/>
    </w:rPr>
  </w:style>
  <w:style w:type="character" w:styleId="FollowedHyperlink">
    <w:name w:val="FollowedHyperlink"/>
    <w:basedOn w:val="DefaultParagraphFont"/>
    <w:uiPriority w:val="99"/>
    <w:semiHidden/>
    <w:unhideWhenUsed/>
    <w:rsid w:val="00F0203C"/>
    <w:rPr>
      <w:color w:val="954F72" w:themeColor="followedHyperlink"/>
      <w:u w:val="single"/>
    </w:rPr>
  </w:style>
  <w:style w:type="character" w:styleId="Mention">
    <w:name w:val="Mention"/>
    <w:basedOn w:val="DefaultParagraphFont"/>
    <w:uiPriority w:val="99"/>
    <w:semiHidden/>
    <w:unhideWhenUsed/>
    <w:rsid w:val="00F0203C"/>
    <w:rPr>
      <w:color w:val="2B579A"/>
      <w:shd w:val="clear" w:color="auto" w:fill="E6E6E6"/>
    </w:rPr>
  </w:style>
  <w:style w:type="paragraph" w:styleId="ListParagraph">
    <w:name w:val="List Paragraph"/>
    <w:basedOn w:val="Normal"/>
    <w:uiPriority w:val="34"/>
    <w:qFormat/>
    <w:rsid w:val="002C6E3B"/>
    <w:pPr>
      <w:spacing w:line="240" w:lineRule="auto"/>
      <w:ind w:left="720"/>
      <w:contextualSpacing/>
    </w:pPr>
    <w:rPr>
      <w:rFonts w:ascii="Times New Roman" w:hAnsi="Times New Roman" w:cs="Times New Roman"/>
      <w:color w:val="auto"/>
      <w:sz w:val="24"/>
      <w:szCs w:val="24"/>
    </w:rPr>
  </w:style>
  <w:style w:type="character" w:styleId="UnresolvedMention">
    <w:name w:val="Unresolved Mention"/>
    <w:basedOn w:val="DefaultParagraphFont"/>
    <w:uiPriority w:val="99"/>
    <w:semiHidden/>
    <w:unhideWhenUsed/>
    <w:rsid w:val="00E85D1E"/>
    <w:rPr>
      <w:color w:val="808080"/>
      <w:shd w:val="clear" w:color="auto" w:fill="E6E6E6"/>
    </w:rPr>
  </w:style>
  <w:style w:type="character" w:styleId="CommentReference">
    <w:name w:val="annotation reference"/>
    <w:basedOn w:val="DefaultParagraphFont"/>
    <w:uiPriority w:val="99"/>
    <w:semiHidden/>
    <w:unhideWhenUsed/>
    <w:rsid w:val="00446C97"/>
    <w:rPr>
      <w:sz w:val="16"/>
      <w:szCs w:val="16"/>
    </w:rPr>
  </w:style>
  <w:style w:type="paragraph" w:styleId="CommentText">
    <w:name w:val="annotation text"/>
    <w:basedOn w:val="Normal"/>
    <w:link w:val="CommentTextChar"/>
    <w:uiPriority w:val="99"/>
    <w:semiHidden/>
    <w:unhideWhenUsed/>
    <w:rsid w:val="00446C97"/>
    <w:pPr>
      <w:spacing w:line="240" w:lineRule="auto"/>
    </w:pPr>
    <w:rPr>
      <w:sz w:val="20"/>
      <w:szCs w:val="20"/>
    </w:rPr>
  </w:style>
  <w:style w:type="character" w:customStyle="1" w:styleId="CommentTextChar">
    <w:name w:val="Comment Text Char"/>
    <w:basedOn w:val="DefaultParagraphFont"/>
    <w:link w:val="CommentText"/>
    <w:uiPriority w:val="99"/>
    <w:semiHidden/>
    <w:rsid w:val="00446C97"/>
    <w:rPr>
      <w:sz w:val="20"/>
      <w:szCs w:val="20"/>
    </w:rPr>
  </w:style>
  <w:style w:type="paragraph" w:styleId="CommentSubject">
    <w:name w:val="annotation subject"/>
    <w:basedOn w:val="CommentText"/>
    <w:next w:val="CommentText"/>
    <w:link w:val="CommentSubjectChar"/>
    <w:uiPriority w:val="99"/>
    <w:semiHidden/>
    <w:unhideWhenUsed/>
    <w:rsid w:val="00446C97"/>
    <w:rPr>
      <w:b/>
      <w:bCs/>
    </w:rPr>
  </w:style>
  <w:style w:type="character" w:customStyle="1" w:styleId="CommentSubjectChar">
    <w:name w:val="Comment Subject Char"/>
    <w:basedOn w:val="CommentTextChar"/>
    <w:link w:val="CommentSubject"/>
    <w:uiPriority w:val="99"/>
    <w:semiHidden/>
    <w:rsid w:val="00446C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25933">
      <w:bodyDiv w:val="1"/>
      <w:marLeft w:val="0"/>
      <w:marRight w:val="0"/>
      <w:marTop w:val="0"/>
      <w:marBottom w:val="0"/>
      <w:divBdr>
        <w:top w:val="none" w:sz="0" w:space="0" w:color="auto"/>
        <w:left w:val="none" w:sz="0" w:space="0" w:color="auto"/>
        <w:bottom w:val="none" w:sz="0" w:space="0" w:color="auto"/>
        <w:right w:val="none" w:sz="0" w:space="0" w:color="auto"/>
      </w:divBdr>
    </w:div>
    <w:div w:id="1136678676">
      <w:bodyDiv w:val="1"/>
      <w:marLeft w:val="0"/>
      <w:marRight w:val="0"/>
      <w:marTop w:val="0"/>
      <w:marBottom w:val="0"/>
      <w:divBdr>
        <w:top w:val="none" w:sz="0" w:space="0" w:color="auto"/>
        <w:left w:val="none" w:sz="0" w:space="0" w:color="auto"/>
        <w:bottom w:val="none" w:sz="0" w:space="0" w:color="auto"/>
        <w:right w:val="none" w:sz="0" w:space="0" w:color="auto"/>
      </w:divBdr>
      <w:divsChild>
        <w:div w:id="2016573453">
          <w:marLeft w:val="274"/>
          <w:marRight w:val="0"/>
          <w:marTop w:val="0"/>
          <w:marBottom w:val="0"/>
          <w:divBdr>
            <w:top w:val="none" w:sz="0" w:space="0" w:color="auto"/>
            <w:left w:val="none" w:sz="0" w:space="0" w:color="auto"/>
            <w:bottom w:val="none" w:sz="0" w:space="0" w:color="auto"/>
            <w:right w:val="none" w:sz="0" w:space="0" w:color="auto"/>
          </w:divBdr>
        </w:div>
      </w:divsChild>
    </w:div>
    <w:div w:id="1208251125">
      <w:bodyDiv w:val="1"/>
      <w:marLeft w:val="0"/>
      <w:marRight w:val="0"/>
      <w:marTop w:val="0"/>
      <w:marBottom w:val="0"/>
      <w:divBdr>
        <w:top w:val="none" w:sz="0" w:space="0" w:color="auto"/>
        <w:left w:val="none" w:sz="0" w:space="0" w:color="auto"/>
        <w:bottom w:val="none" w:sz="0" w:space="0" w:color="auto"/>
        <w:right w:val="none" w:sz="0" w:space="0" w:color="auto"/>
      </w:divBdr>
      <w:divsChild>
        <w:div w:id="227769284">
          <w:marLeft w:val="274"/>
          <w:marRight w:val="0"/>
          <w:marTop w:val="0"/>
          <w:marBottom w:val="0"/>
          <w:divBdr>
            <w:top w:val="none" w:sz="0" w:space="0" w:color="auto"/>
            <w:left w:val="none" w:sz="0" w:space="0" w:color="auto"/>
            <w:bottom w:val="none" w:sz="0" w:space="0" w:color="auto"/>
            <w:right w:val="none" w:sz="0" w:space="0" w:color="auto"/>
          </w:divBdr>
        </w:div>
        <w:div w:id="208417983">
          <w:marLeft w:val="274"/>
          <w:marRight w:val="0"/>
          <w:marTop w:val="0"/>
          <w:marBottom w:val="0"/>
          <w:divBdr>
            <w:top w:val="none" w:sz="0" w:space="0" w:color="auto"/>
            <w:left w:val="none" w:sz="0" w:space="0" w:color="auto"/>
            <w:bottom w:val="none" w:sz="0" w:space="0" w:color="auto"/>
            <w:right w:val="none" w:sz="0" w:space="0" w:color="auto"/>
          </w:divBdr>
        </w:div>
        <w:div w:id="999818298">
          <w:marLeft w:val="274"/>
          <w:marRight w:val="0"/>
          <w:marTop w:val="0"/>
          <w:marBottom w:val="0"/>
          <w:divBdr>
            <w:top w:val="none" w:sz="0" w:space="0" w:color="auto"/>
            <w:left w:val="none" w:sz="0" w:space="0" w:color="auto"/>
            <w:bottom w:val="none" w:sz="0" w:space="0" w:color="auto"/>
            <w:right w:val="none" w:sz="0" w:space="0" w:color="auto"/>
          </w:divBdr>
        </w:div>
        <w:div w:id="928081401">
          <w:marLeft w:val="274"/>
          <w:marRight w:val="0"/>
          <w:marTop w:val="0"/>
          <w:marBottom w:val="0"/>
          <w:divBdr>
            <w:top w:val="none" w:sz="0" w:space="0" w:color="auto"/>
            <w:left w:val="none" w:sz="0" w:space="0" w:color="auto"/>
            <w:bottom w:val="none" w:sz="0" w:space="0" w:color="auto"/>
            <w:right w:val="none" w:sz="0" w:space="0" w:color="auto"/>
          </w:divBdr>
        </w:div>
        <w:div w:id="675809548">
          <w:marLeft w:val="274"/>
          <w:marRight w:val="0"/>
          <w:marTop w:val="0"/>
          <w:marBottom w:val="0"/>
          <w:divBdr>
            <w:top w:val="none" w:sz="0" w:space="0" w:color="auto"/>
            <w:left w:val="none" w:sz="0" w:space="0" w:color="auto"/>
            <w:bottom w:val="none" w:sz="0" w:space="0" w:color="auto"/>
            <w:right w:val="none" w:sz="0" w:space="0" w:color="auto"/>
          </w:divBdr>
        </w:div>
        <w:div w:id="633214411">
          <w:marLeft w:val="274"/>
          <w:marRight w:val="0"/>
          <w:marTop w:val="0"/>
          <w:marBottom w:val="0"/>
          <w:divBdr>
            <w:top w:val="none" w:sz="0" w:space="0" w:color="auto"/>
            <w:left w:val="none" w:sz="0" w:space="0" w:color="auto"/>
            <w:bottom w:val="none" w:sz="0" w:space="0" w:color="auto"/>
            <w:right w:val="none" w:sz="0" w:space="0" w:color="auto"/>
          </w:divBdr>
        </w:div>
        <w:div w:id="705985670">
          <w:marLeft w:val="274"/>
          <w:marRight w:val="0"/>
          <w:marTop w:val="0"/>
          <w:marBottom w:val="0"/>
          <w:divBdr>
            <w:top w:val="none" w:sz="0" w:space="0" w:color="auto"/>
            <w:left w:val="none" w:sz="0" w:space="0" w:color="auto"/>
            <w:bottom w:val="none" w:sz="0" w:space="0" w:color="auto"/>
            <w:right w:val="none" w:sz="0" w:space="0" w:color="auto"/>
          </w:divBdr>
        </w:div>
        <w:div w:id="1817336747">
          <w:marLeft w:val="274"/>
          <w:marRight w:val="0"/>
          <w:marTop w:val="0"/>
          <w:marBottom w:val="0"/>
          <w:divBdr>
            <w:top w:val="none" w:sz="0" w:space="0" w:color="auto"/>
            <w:left w:val="none" w:sz="0" w:space="0" w:color="auto"/>
            <w:bottom w:val="none" w:sz="0" w:space="0" w:color="auto"/>
            <w:right w:val="none" w:sz="0" w:space="0" w:color="auto"/>
          </w:divBdr>
        </w:div>
        <w:div w:id="1465732613">
          <w:marLeft w:val="274"/>
          <w:marRight w:val="0"/>
          <w:marTop w:val="0"/>
          <w:marBottom w:val="0"/>
          <w:divBdr>
            <w:top w:val="none" w:sz="0" w:space="0" w:color="auto"/>
            <w:left w:val="none" w:sz="0" w:space="0" w:color="auto"/>
            <w:bottom w:val="none" w:sz="0" w:space="0" w:color="auto"/>
            <w:right w:val="none" w:sz="0" w:space="0" w:color="auto"/>
          </w:divBdr>
        </w:div>
        <w:div w:id="1285430413">
          <w:marLeft w:val="274"/>
          <w:marRight w:val="0"/>
          <w:marTop w:val="0"/>
          <w:marBottom w:val="0"/>
          <w:divBdr>
            <w:top w:val="none" w:sz="0" w:space="0" w:color="auto"/>
            <w:left w:val="none" w:sz="0" w:space="0" w:color="auto"/>
            <w:bottom w:val="none" w:sz="0" w:space="0" w:color="auto"/>
            <w:right w:val="none" w:sz="0" w:space="0" w:color="auto"/>
          </w:divBdr>
        </w:div>
        <w:div w:id="714740872">
          <w:marLeft w:val="274"/>
          <w:marRight w:val="0"/>
          <w:marTop w:val="0"/>
          <w:marBottom w:val="0"/>
          <w:divBdr>
            <w:top w:val="none" w:sz="0" w:space="0" w:color="auto"/>
            <w:left w:val="none" w:sz="0" w:space="0" w:color="auto"/>
            <w:bottom w:val="none" w:sz="0" w:space="0" w:color="auto"/>
            <w:right w:val="none" w:sz="0" w:space="0" w:color="auto"/>
          </w:divBdr>
        </w:div>
      </w:divsChild>
    </w:div>
    <w:div w:id="1254247406">
      <w:bodyDiv w:val="1"/>
      <w:marLeft w:val="0"/>
      <w:marRight w:val="0"/>
      <w:marTop w:val="0"/>
      <w:marBottom w:val="0"/>
      <w:divBdr>
        <w:top w:val="none" w:sz="0" w:space="0" w:color="auto"/>
        <w:left w:val="none" w:sz="0" w:space="0" w:color="auto"/>
        <w:bottom w:val="none" w:sz="0" w:space="0" w:color="auto"/>
        <w:right w:val="none" w:sz="0" w:space="0" w:color="auto"/>
      </w:divBdr>
      <w:divsChild>
        <w:div w:id="1297031429">
          <w:marLeft w:val="720"/>
          <w:marRight w:val="0"/>
          <w:marTop w:val="200"/>
          <w:marBottom w:val="0"/>
          <w:divBdr>
            <w:top w:val="none" w:sz="0" w:space="0" w:color="auto"/>
            <w:left w:val="none" w:sz="0" w:space="0" w:color="auto"/>
            <w:bottom w:val="none" w:sz="0" w:space="0" w:color="auto"/>
            <w:right w:val="none" w:sz="0" w:space="0" w:color="auto"/>
          </w:divBdr>
        </w:div>
      </w:divsChild>
    </w:div>
    <w:div w:id="1356080668">
      <w:bodyDiv w:val="1"/>
      <w:marLeft w:val="0"/>
      <w:marRight w:val="0"/>
      <w:marTop w:val="0"/>
      <w:marBottom w:val="0"/>
      <w:divBdr>
        <w:top w:val="none" w:sz="0" w:space="0" w:color="auto"/>
        <w:left w:val="none" w:sz="0" w:space="0" w:color="auto"/>
        <w:bottom w:val="none" w:sz="0" w:space="0" w:color="auto"/>
        <w:right w:val="none" w:sz="0" w:space="0" w:color="auto"/>
      </w:divBdr>
    </w:div>
    <w:div w:id="1466921695">
      <w:bodyDiv w:val="1"/>
      <w:marLeft w:val="0"/>
      <w:marRight w:val="0"/>
      <w:marTop w:val="0"/>
      <w:marBottom w:val="0"/>
      <w:divBdr>
        <w:top w:val="none" w:sz="0" w:space="0" w:color="auto"/>
        <w:left w:val="none" w:sz="0" w:space="0" w:color="auto"/>
        <w:bottom w:val="none" w:sz="0" w:space="0" w:color="auto"/>
        <w:right w:val="none" w:sz="0" w:space="0" w:color="auto"/>
      </w:divBdr>
    </w:div>
    <w:div w:id="1469739314">
      <w:bodyDiv w:val="1"/>
      <w:marLeft w:val="0"/>
      <w:marRight w:val="0"/>
      <w:marTop w:val="0"/>
      <w:marBottom w:val="0"/>
      <w:divBdr>
        <w:top w:val="none" w:sz="0" w:space="0" w:color="auto"/>
        <w:left w:val="none" w:sz="0" w:space="0" w:color="auto"/>
        <w:bottom w:val="none" w:sz="0" w:space="0" w:color="auto"/>
        <w:right w:val="none" w:sz="0" w:space="0" w:color="auto"/>
      </w:divBdr>
    </w:div>
    <w:div w:id="2079589070">
      <w:bodyDiv w:val="1"/>
      <w:marLeft w:val="0"/>
      <w:marRight w:val="0"/>
      <w:marTop w:val="0"/>
      <w:marBottom w:val="0"/>
      <w:divBdr>
        <w:top w:val="none" w:sz="0" w:space="0" w:color="auto"/>
        <w:left w:val="none" w:sz="0" w:space="0" w:color="auto"/>
        <w:bottom w:val="none" w:sz="0" w:space="0" w:color="auto"/>
        <w:right w:val="none" w:sz="0" w:space="0" w:color="auto"/>
      </w:divBdr>
      <w:divsChild>
        <w:div w:id="1034312947">
          <w:marLeft w:val="274"/>
          <w:marRight w:val="0"/>
          <w:marTop w:val="0"/>
          <w:marBottom w:val="0"/>
          <w:divBdr>
            <w:top w:val="none" w:sz="0" w:space="0" w:color="auto"/>
            <w:left w:val="none" w:sz="0" w:space="0" w:color="auto"/>
            <w:bottom w:val="none" w:sz="0" w:space="0" w:color="auto"/>
            <w:right w:val="none" w:sz="0" w:space="0" w:color="auto"/>
          </w:divBdr>
        </w:div>
        <w:div w:id="1434934139">
          <w:marLeft w:val="274"/>
          <w:marRight w:val="0"/>
          <w:marTop w:val="0"/>
          <w:marBottom w:val="0"/>
          <w:divBdr>
            <w:top w:val="none" w:sz="0" w:space="0" w:color="auto"/>
            <w:left w:val="none" w:sz="0" w:space="0" w:color="auto"/>
            <w:bottom w:val="none" w:sz="0" w:space="0" w:color="auto"/>
            <w:right w:val="none" w:sz="0" w:space="0" w:color="auto"/>
          </w:divBdr>
        </w:div>
        <w:div w:id="1399790223">
          <w:marLeft w:val="274"/>
          <w:marRight w:val="0"/>
          <w:marTop w:val="0"/>
          <w:marBottom w:val="0"/>
          <w:divBdr>
            <w:top w:val="none" w:sz="0" w:space="0" w:color="auto"/>
            <w:left w:val="none" w:sz="0" w:space="0" w:color="auto"/>
            <w:bottom w:val="none" w:sz="0" w:space="0" w:color="auto"/>
            <w:right w:val="none" w:sz="0" w:space="0" w:color="auto"/>
          </w:divBdr>
        </w:div>
        <w:div w:id="1136725389">
          <w:marLeft w:val="274"/>
          <w:marRight w:val="0"/>
          <w:marTop w:val="0"/>
          <w:marBottom w:val="0"/>
          <w:divBdr>
            <w:top w:val="none" w:sz="0" w:space="0" w:color="auto"/>
            <w:left w:val="none" w:sz="0" w:space="0" w:color="auto"/>
            <w:bottom w:val="none" w:sz="0" w:space="0" w:color="auto"/>
            <w:right w:val="none" w:sz="0" w:space="0" w:color="auto"/>
          </w:divBdr>
        </w:div>
        <w:div w:id="2043242890">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brariesincommunities.ca/resources/Community-Led_Libraries_Toolkit.pdf" TargetMode="External"/><Relationship Id="rId3" Type="http://schemas.openxmlformats.org/officeDocument/2006/relationships/settings" Target="settings.xml"/><Relationship Id="rId7" Type="http://schemas.openxmlformats.org/officeDocument/2006/relationships/hyperlink" Target="http://www.librariesincommunities.ca/resources/Community-Led_Libraries_Toolkit.pdf" TargetMode="External"/><Relationship Id="rId12" Type="http://schemas.openxmlformats.org/officeDocument/2006/relationships/hyperlink" Target="http://www.librariesincommunities.ca/resources/Community-Led_Libraries_Toolki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ibrariesincommunities.ca/resources/Community-Led_Libraries_Toolkit.pdf" TargetMode="External"/><Relationship Id="rId11" Type="http://schemas.openxmlformats.org/officeDocument/2006/relationships/image" Target="media/image2.png"/><Relationship Id="rId5" Type="http://schemas.openxmlformats.org/officeDocument/2006/relationships/hyperlink" Target="https://www.webjunction.org/events/webjunction/laying-out-the-welcome-mat.html" TargetMode="External"/><Relationship Id="rId15" Type="http://schemas.openxmlformats.org/officeDocument/2006/relationships/fontTable" Target="fontTable.xml"/><Relationship Id="rId10" Type="http://schemas.openxmlformats.org/officeDocument/2006/relationships/hyperlink" Target="http://www.librariesincommunities.ca/resources/Community-Led_Libraries_Toolkit.pdf" TargetMode="External"/><Relationship Id="rId4" Type="http://schemas.openxmlformats.org/officeDocument/2006/relationships/webSettings" Target="webSettings.xml"/><Relationship Id="rId9" Type="http://schemas.openxmlformats.org/officeDocument/2006/relationships/hyperlink" Target="http://www.librariesincommunities.ca/resources/Community-Led_Libraries_Toolkit.pdf" TargetMode="External"/><Relationship Id="rId14" Type="http://schemas.openxmlformats.org/officeDocument/2006/relationships/hyperlink" Target="https://journal.lib.uoguelph.ca/index.php/perj/article/view/1491/2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Peterson,Jennifer</dc:creator>
  <cp:lastModifiedBy>Peterson,Jennifer</cp:lastModifiedBy>
  <cp:revision>2</cp:revision>
  <cp:lastPrinted>2018-07-13T15:43:00Z</cp:lastPrinted>
  <dcterms:created xsi:type="dcterms:W3CDTF">2018-07-13T15:53:00Z</dcterms:created>
  <dcterms:modified xsi:type="dcterms:W3CDTF">2018-07-13T15:53:00Z</dcterms:modified>
</cp:coreProperties>
</file>