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2F9C" w14:textId="67A5AEFD" w:rsidR="00E20818" w:rsidRPr="00777241" w:rsidRDefault="003C089C"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Making Space for Active Learning in Your Library</w:t>
      </w:r>
    </w:p>
    <w:p w14:paraId="0AF39B49" w14:textId="7E32063D" w:rsidR="006C6937" w:rsidRDefault="0087004B" w:rsidP="00560CCE">
      <w:pPr>
        <w:spacing w:line="240" w:lineRule="auto"/>
        <w:contextualSpacing/>
      </w:pPr>
      <w:hyperlink r:id="rId9" w:history="1">
        <w:r w:rsidR="003C089C" w:rsidRPr="004333E5">
          <w:rPr>
            <w:rStyle w:val="Hyperlink"/>
          </w:rPr>
          <w:t>https://www.webjunction.org/events/webjunction/making-space-for-active-learning.html</w:t>
        </w:r>
      </w:hyperlink>
    </w:p>
    <w:p w14:paraId="07482872" w14:textId="77777777" w:rsidR="003C089C" w:rsidRPr="00E20818" w:rsidRDefault="003C089C" w:rsidP="00560CCE">
      <w:pPr>
        <w:spacing w:line="240" w:lineRule="auto"/>
        <w:contextualSpacing/>
        <w:rPr>
          <w:rFonts w:eastAsiaTheme="majorEastAsia" w:cstheme="majorBidi"/>
          <w:bCs/>
          <w:color w:val="365F91" w:themeColor="accent1" w:themeShade="BF"/>
        </w:rPr>
      </w:pPr>
    </w:p>
    <w:p w14:paraId="72CA28CA" w14:textId="77777777" w:rsidR="003C089C" w:rsidRPr="0093707B" w:rsidRDefault="008C4BAD" w:rsidP="003C089C">
      <w:pPr>
        <w:shd w:val="clear" w:color="auto" w:fill="FFFFFF"/>
        <w:spacing w:after="0" w:line="315" w:lineRule="atLeast"/>
        <w:textAlignment w:val="baseline"/>
        <w:rPr>
          <w:rFonts w:cs="Helvetica"/>
          <w:color w:val="333333"/>
          <w:shd w:val="clear" w:color="auto" w:fill="FFFFFF"/>
        </w:rPr>
      </w:pPr>
      <w:r w:rsidRPr="0093707B">
        <w:rPr>
          <w:rFonts w:eastAsia="Times New Roman" w:cs="Helvetica"/>
          <w:b/>
          <w:color w:val="000000"/>
        </w:rPr>
        <w:t xml:space="preserve">Event </w:t>
      </w:r>
      <w:r w:rsidR="00981923" w:rsidRPr="0093707B">
        <w:rPr>
          <w:rFonts w:eastAsia="Times New Roman" w:cs="Helvetica"/>
          <w:b/>
          <w:color w:val="000000"/>
        </w:rPr>
        <w:t>Description</w:t>
      </w:r>
      <w:r w:rsidRPr="0093707B">
        <w:rPr>
          <w:rFonts w:eastAsia="Times New Roman" w:cs="Helvetica"/>
          <w:color w:val="000000"/>
        </w:rPr>
        <w:t xml:space="preserve">: </w:t>
      </w:r>
      <w:r w:rsidR="003C089C" w:rsidRPr="0093707B">
        <w:rPr>
          <w:rFonts w:cs="Helvetica"/>
          <w:color w:val="333333"/>
          <w:shd w:val="clear" w:color="auto" w:fill="FFFFFF"/>
        </w:rPr>
        <w:t>Transformation happens when a library reimagines and reconfigures its physical space so that community engagement shifts from passive to active. The fifteen libraries that participated in the </w:t>
      </w:r>
      <w:hyperlink r:id="rId10" w:history="1">
        <w:r w:rsidR="003C089C" w:rsidRPr="0093707B">
          <w:rPr>
            <w:rStyle w:val="Hyperlink"/>
            <w:rFonts w:cs="Helvetica"/>
            <w:color w:val="5A458D"/>
            <w:shd w:val="clear" w:color="auto" w:fill="FFFFFF"/>
          </w:rPr>
          <w:t>Small Libraries Create Smart Spaces</w:t>
        </w:r>
      </w:hyperlink>
      <w:r w:rsidR="003C089C" w:rsidRPr="0093707B">
        <w:rPr>
          <w:rFonts w:cs="Helvetica"/>
          <w:color w:val="333333"/>
          <w:shd w:val="clear" w:color="auto" w:fill="FFFFFF"/>
        </w:rPr>
        <w:t> project are dynamic proof of that. They learned and applied principles of active learning, placemaking and design thinking to create “smart spaces” where the community learns and creates together and strengthens social bonds. In this webinar, we’ll describe an innovative process that any size of library can follow to uncover community needs and translate those needs into flexible lively learning space. Hear about the real experiences of two project participants who transformed drab, underused spaces into hubs of activity and energy. It can happen at your library.</w:t>
      </w:r>
    </w:p>
    <w:p w14:paraId="08FF7794" w14:textId="77777777" w:rsidR="003C089C" w:rsidRPr="00BE5BBF" w:rsidRDefault="006C6937" w:rsidP="003C089C">
      <w:pPr>
        <w:pStyle w:val="NormalWeb"/>
        <w:shd w:val="clear" w:color="auto" w:fill="FFFFFF"/>
        <w:spacing w:before="0" w:beforeAutospacing="0" w:after="0" w:afterAutospacing="0" w:line="315" w:lineRule="atLeast"/>
        <w:textAlignment w:val="baseline"/>
        <w:rPr>
          <w:rFonts w:asciiTheme="minorHAnsi" w:hAnsiTheme="minorHAnsi" w:cs="Helvetica"/>
          <w:b/>
          <w:color w:val="333333"/>
          <w:sz w:val="22"/>
          <w:szCs w:val="22"/>
        </w:rPr>
      </w:pPr>
      <w:r w:rsidRPr="0093707B">
        <w:rPr>
          <w:rFonts w:asciiTheme="minorHAnsi" w:hAnsiTheme="minorHAnsi"/>
          <w:sz w:val="22"/>
          <w:szCs w:val="22"/>
        </w:rPr>
        <w:br/>
      </w:r>
      <w:r w:rsidR="003C089C" w:rsidRPr="00BE5BBF">
        <w:rPr>
          <w:rFonts w:asciiTheme="minorHAnsi" w:hAnsiTheme="minorHAnsi" w:cs="Helvetica"/>
          <w:b/>
          <w:color w:val="333333"/>
          <w:sz w:val="22"/>
          <w:szCs w:val="22"/>
        </w:rPr>
        <w:t>Presented by: </w:t>
      </w:r>
    </w:p>
    <w:p w14:paraId="06934A07" w14:textId="77777777" w:rsidR="003C089C" w:rsidRPr="0093707B" w:rsidRDefault="003C089C" w:rsidP="0093707B">
      <w:pPr>
        <w:pStyle w:val="NormalWeb"/>
        <w:shd w:val="clear" w:color="auto" w:fill="FFFFFF"/>
        <w:spacing w:before="0" w:beforeAutospacing="0" w:after="0" w:afterAutospacing="0"/>
        <w:textAlignment w:val="baseline"/>
        <w:rPr>
          <w:rFonts w:asciiTheme="minorHAnsi" w:hAnsiTheme="minorHAnsi" w:cs="Helvetica"/>
          <w:color w:val="333333"/>
          <w:sz w:val="22"/>
          <w:szCs w:val="22"/>
        </w:rPr>
      </w:pPr>
      <w:r w:rsidRPr="0093707B">
        <w:rPr>
          <w:rFonts w:asciiTheme="minorHAnsi" w:hAnsiTheme="minorHAnsi" w:cs="Helvetica"/>
          <w:b/>
          <w:bCs/>
          <w:color w:val="333333"/>
          <w:sz w:val="22"/>
          <w:szCs w:val="22"/>
          <w:bdr w:val="none" w:sz="0" w:space="0" w:color="auto" w:frame="1"/>
        </w:rPr>
        <w:t>Betha Gutsche</w:t>
      </w:r>
      <w:r w:rsidRPr="0093707B">
        <w:rPr>
          <w:rFonts w:asciiTheme="minorHAnsi" w:hAnsiTheme="minorHAnsi" w:cs="Helvetica"/>
          <w:color w:val="333333"/>
          <w:sz w:val="22"/>
          <w:szCs w:val="22"/>
        </w:rPr>
        <w:t>, WebJunction Programs Manager</w:t>
      </w:r>
    </w:p>
    <w:p w14:paraId="2A6E4B18" w14:textId="77777777" w:rsidR="003C089C" w:rsidRPr="0093707B" w:rsidRDefault="003C089C" w:rsidP="0093707B">
      <w:pPr>
        <w:pStyle w:val="NormalWeb"/>
        <w:shd w:val="clear" w:color="auto" w:fill="FFFFFF"/>
        <w:spacing w:before="0" w:beforeAutospacing="0" w:after="0" w:afterAutospacing="0"/>
        <w:textAlignment w:val="baseline"/>
        <w:rPr>
          <w:rFonts w:asciiTheme="minorHAnsi" w:hAnsiTheme="minorHAnsi" w:cs="Helvetica"/>
          <w:color w:val="333333"/>
          <w:sz w:val="22"/>
          <w:szCs w:val="22"/>
        </w:rPr>
      </w:pPr>
      <w:r w:rsidRPr="0093707B">
        <w:rPr>
          <w:rFonts w:asciiTheme="minorHAnsi" w:hAnsiTheme="minorHAnsi" w:cs="Helvetica"/>
          <w:b/>
          <w:bCs/>
          <w:color w:val="333333"/>
          <w:sz w:val="22"/>
          <w:szCs w:val="22"/>
          <w:bdr w:val="none" w:sz="0" w:space="0" w:color="auto" w:frame="1"/>
        </w:rPr>
        <w:t>Brianna Hoffman</w:t>
      </w:r>
      <w:r w:rsidRPr="0093707B">
        <w:rPr>
          <w:rFonts w:asciiTheme="minorHAnsi" w:hAnsiTheme="minorHAnsi" w:cs="Helvetica"/>
          <w:color w:val="333333"/>
          <w:sz w:val="22"/>
          <w:szCs w:val="22"/>
        </w:rPr>
        <w:t>, WebJunction Project Coordinator</w:t>
      </w:r>
    </w:p>
    <w:p w14:paraId="63367CEE" w14:textId="15DF167C" w:rsidR="003C089C" w:rsidRPr="0093707B" w:rsidRDefault="003C089C" w:rsidP="0093707B">
      <w:pPr>
        <w:pStyle w:val="NormalWeb"/>
        <w:shd w:val="clear" w:color="auto" w:fill="FFFFFF"/>
        <w:spacing w:before="0" w:beforeAutospacing="0" w:after="0" w:afterAutospacing="0"/>
        <w:textAlignment w:val="baseline"/>
        <w:rPr>
          <w:rFonts w:asciiTheme="minorHAnsi" w:hAnsiTheme="minorHAnsi" w:cs="Helvetica"/>
          <w:color w:val="333333"/>
          <w:sz w:val="22"/>
          <w:szCs w:val="22"/>
        </w:rPr>
      </w:pPr>
      <w:r w:rsidRPr="0093707B">
        <w:rPr>
          <w:rFonts w:asciiTheme="minorHAnsi" w:hAnsiTheme="minorHAnsi" w:cs="Helvetica"/>
          <w:b/>
          <w:bCs/>
          <w:color w:val="333333"/>
          <w:sz w:val="22"/>
          <w:szCs w:val="22"/>
          <w:bdr w:val="none" w:sz="0" w:space="0" w:color="auto" w:frame="1"/>
        </w:rPr>
        <w:t>Jennifer Trail</w:t>
      </w:r>
      <w:r w:rsidRPr="0093707B">
        <w:rPr>
          <w:rFonts w:asciiTheme="minorHAnsi" w:hAnsiTheme="minorHAnsi" w:cs="Helvetica"/>
          <w:color w:val="333333"/>
          <w:sz w:val="22"/>
          <w:szCs w:val="22"/>
        </w:rPr>
        <w:t>, Director, Glenns Ferry (ID) Public Library</w:t>
      </w:r>
    </w:p>
    <w:p w14:paraId="3C639D0A" w14:textId="7BEDFD00" w:rsidR="003C089C" w:rsidRPr="0093707B" w:rsidRDefault="003C089C" w:rsidP="0093707B">
      <w:pPr>
        <w:spacing w:after="0" w:line="240" w:lineRule="auto"/>
        <w:textAlignment w:val="baseline"/>
        <w:rPr>
          <w:rFonts w:eastAsia="Times New Roman" w:cs="Helvetica"/>
          <w:color w:val="333333"/>
        </w:rPr>
      </w:pPr>
      <w:r w:rsidRPr="0093707B">
        <w:rPr>
          <w:rFonts w:eastAsia="Times New Roman" w:cs="Helvetica"/>
          <w:b/>
          <w:bCs/>
          <w:color w:val="333333"/>
          <w:bdr w:val="none" w:sz="0" w:space="0" w:color="auto" w:frame="1"/>
        </w:rPr>
        <w:t>Melanie Morgan</w:t>
      </w:r>
      <w:r w:rsidRPr="0093707B">
        <w:rPr>
          <w:rFonts w:eastAsia="Times New Roman" w:cs="Helvetica"/>
          <w:color w:val="333333"/>
        </w:rPr>
        <w:t>, Director, Madison County (NC) Public Libraries</w:t>
      </w:r>
    </w:p>
    <w:p w14:paraId="740FECCC" w14:textId="77777777" w:rsidR="003C089C" w:rsidRPr="003C089C" w:rsidRDefault="003C089C" w:rsidP="003C089C">
      <w:pPr>
        <w:spacing w:after="0" w:line="240" w:lineRule="auto"/>
        <w:textAlignment w:val="baseline"/>
        <w:rPr>
          <w:rFonts w:ascii="Helvetica" w:eastAsia="Times New Roman" w:hAnsi="Helvetica" w:cs="Helvetica"/>
          <w:color w:val="333333"/>
          <w:sz w:val="21"/>
          <w:szCs w:val="21"/>
        </w:rPr>
      </w:pPr>
    </w:p>
    <w:tbl>
      <w:tblPr>
        <w:tblStyle w:val="TableGrid"/>
        <w:tblW w:w="9355" w:type="dxa"/>
        <w:tblLook w:val="04A0" w:firstRow="1" w:lastRow="0" w:firstColumn="1" w:lastColumn="0" w:noHBand="0" w:noVBand="1"/>
      </w:tblPr>
      <w:tblGrid>
        <w:gridCol w:w="1533"/>
        <w:gridCol w:w="7822"/>
      </w:tblGrid>
      <w:tr w:rsidR="00560CCE" w14:paraId="44481815" w14:textId="77777777" w:rsidTr="00D65A7E">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D65A7E">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D65A7E">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560CCE" w:rsidRPr="001B40A2" w14:paraId="3220BA0E" w14:textId="77777777" w:rsidTr="00236F7E">
        <w:trPr>
          <w:trHeight w:val="638"/>
        </w:trPr>
        <w:tc>
          <w:tcPr>
            <w:tcW w:w="9355" w:type="dxa"/>
            <w:gridSpan w:val="2"/>
            <w:shd w:val="clear" w:color="auto" w:fill="31849B" w:themeFill="accent5" w:themeFillShade="BF"/>
            <w:vAlign w:val="center"/>
          </w:tcPr>
          <w:p w14:paraId="4E0BB4B7" w14:textId="652B9279" w:rsidR="00560CCE" w:rsidRPr="002A462D" w:rsidRDefault="00E8259C" w:rsidP="0019503A">
            <w:pPr>
              <w:rPr>
                <w:b/>
                <w:color w:val="FFFFFF" w:themeColor="background1"/>
              </w:rPr>
            </w:pPr>
            <w:r>
              <w:rPr>
                <w:b/>
                <w:color w:val="FFFFFF" w:themeColor="background1"/>
              </w:rPr>
              <w:t xml:space="preserve">Why </w:t>
            </w:r>
            <w:r w:rsidR="003C089C">
              <w:rPr>
                <w:b/>
                <w:color w:val="FFFFFF" w:themeColor="background1"/>
              </w:rPr>
              <w:t>Active Learning</w:t>
            </w:r>
            <w:r>
              <w:rPr>
                <w:b/>
                <w:color w:val="FFFFFF" w:themeColor="background1"/>
              </w:rPr>
              <w:t xml:space="preserve"> in </w:t>
            </w:r>
            <w:r w:rsidR="0061752F">
              <w:rPr>
                <w:b/>
                <w:color w:val="FFFFFF" w:themeColor="background1"/>
              </w:rPr>
              <w:t>l</w:t>
            </w:r>
            <w:r>
              <w:rPr>
                <w:b/>
                <w:color w:val="FFFFFF" w:themeColor="background1"/>
              </w:rPr>
              <w:t>ibraries?</w:t>
            </w:r>
          </w:p>
        </w:tc>
      </w:tr>
      <w:tr w:rsidR="00560CCE" w:rsidRPr="001B40A2" w14:paraId="4392BE79" w14:textId="77777777" w:rsidTr="00236F7E">
        <w:trPr>
          <w:trHeight w:val="638"/>
        </w:trPr>
        <w:tc>
          <w:tcPr>
            <w:tcW w:w="9355" w:type="dxa"/>
            <w:gridSpan w:val="2"/>
            <w:shd w:val="clear" w:color="auto" w:fill="auto"/>
            <w:vAlign w:val="center"/>
          </w:tcPr>
          <w:p w14:paraId="33E58010" w14:textId="77777777" w:rsidR="00D958B6" w:rsidRDefault="00D958B6" w:rsidP="00D958B6">
            <w:pPr>
              <w:spacing w:after="160" w:line="252" w:lineRule="auto"/>
              <w:contextualSpacing/>
              <w:rPr>
                <w:rFonts w:cs="Times New Roman"/>
              </w:rPr>
            </w:pPr>
          </w:p>
          <w:p w14:paraId="50B1647D" w14:textId="32615A8B" w:rsidR="0061752F" w:rsidRDefault="0061752F" w:rsidP="0061752F">
            <w:pPr>
              <w:rPr>
                <w:rFonts w:eastAsia="Times New Roman" w:cs="Arial"/>
                <w:color w:val="000000"/>
              </w:rPr>
            </w:pPr>
            <w:r>
              <w:rPr>
                <w:rFonts w:eastAsia="Times New Roman" w:cs="Arial"/>
                <w:color w:val="000000"/>
              </w:rPr>
              <w:t>Review</w:t>
            </w:r>
            <w:r w:rsidRPr="0061752F">
              <w:rPr>
                <w:rFonts w:eastAsia="Times New Roman" w:cs="Arial"/>
                <w:color w:val="000000"/>
              </w:rPr>
              <w:t xml:space="preserve"> the key </w:t>
            </w:r>
            <w:r w:rsidR="007C17CE">
              <w:rPr>
                <w:rFonts w:eastAsia="Times New Roman" w:cs="Arial"/>
                <w:color w:val="000000"/>
              </w:rPr>
              <w:t>concepts</w:t>
            </w:r>
            <w:r w:rsidRPr="0061752F">
              <w:rPr>
                <w:rFonts w:eastAsia="Times New Roman" w:cs="Arial"/>
                <w:color w:val="000000"/>
              </w:rPr>
              <w:t xml:space="preserve"> </w:t>
            </w:r>
            <w:r>
              <w:rPr>
                <w:rFonts w:eastAsia="Times New Roman" w:cs="Arial"/>
                <w:color w:val="000000"/>
              </w:rPr>
              <w:t>presented</w:t>
            </w:r>
            <w:r w:rsidRPr="0061752F">
              <w:rPr>
                <w:rFonts w:eastAsia="Times New Roman" w:cs="Arial"/>
                <w:color w:val="000000"/>
              </w:rPr>
              <w:t xml:space="preserve"> </w:t>
            </w:r>
            <w:r w:rsidR="0093707B">
              <w:rPr>
                <w:rFonts w:eastAsia="Times New Roman" w:cs="Arial"/>
                <w:color w:val="000000"/>
              </w:rPr>
              <w:t>that define</w:t>
            </w:r>
            <w:r w:rsidRPr="0061752F">
              <w:rPr>
                <w:rFonts w:eastAsia="Times New Roman" w:cs="Arial"/>
                <w:color w:val="000000"/>
              </w:rPr>
              <w:t xml:space="preserve"> </w:t>
            </w:r>
            <w:r w:rsidR="00130E74">
              <w:rPr>
                <w:rFonts w:eastAsia="Times New Roman" w:cs="Arial"/>
                <w:color w:val="000000"/>
              </w:rPr>
              <w:t>ACTIVE LEARNI</w:t>
            </w:r>
            <w:r w:rsidR="00B8633A">
              <w:rPr>
                <w:rFonts w:eastAsia="Times New Roman" w:cs="Arial"/>
                <w:color w:val="000000"/>
              </w:rPr>
              <w:t>NG in</w:t>
            </w:r>
            <w:r w:rsidRPr="0061752F">
              <w:rPr>
                <w:rFonts w:eastAsia="Times New Roman" w:cs="Arial"/>
                <w:color w:val="000000"/>
              </w:rPr>
              <w:t xml:space="preserve"> libraries. </w:t>
            </w:r>
          </w:p>
          <w:p w14:paraId="0270AAC1" w14:textId="37535F58" w:rsidR="0061752F" w:rsidRDefault="0061752F" w:rsidP="0061752F">
            <w:pPr>
              <w:rPr>
                <w:rFonts w:eastAsia="Times New Roman" w:cs="Arial"/>
                <w:color w:val="000000"/>
              </w:rPr>
            </w:pPr>
          </w:p>
          <w:p w14:paraId="168CF0EB" w14:textId="23329871" w:rsidR="00FB2C2B" w:rsidRDefault="007C17CE" w:rsidP="00FB2C2B">
            <w:pPr>
              <w:pStyle w:val="ListParagraph"/>
              <w:numPr>
                <w:ilvl w:val="0"/>
                <w:numId w:val="16"/>
              </w:numPr>
              <w:spacing w:line="360" w:lineRule="auto"/>
            </w:pPr>
            <w:r>
              <w:t xml:space="preserve">Everyone can participate </w:t>
            </w:r>
          </w:p>
          <w:p w14:paraId="3803238A" w14:textId="752AA335" w:rsidR="00FB2C2B" w:rsidRDefault="007C17CE" w:rsidP="00FB2C2B">
            <w:pPr>
              <w:pStyle w:val="ListParagraph"/>
              <w:numPr>
                <w:ilvl w:val="0"/>
                <w:numId w:val="16"/>
              </w:numPr>
              <w:spacing w:line="360" w:lineRule="auto"/>
            </w:pPr>
            <w:r>
              <w:t>Learning happens by doing</w:t>
            </w:r>
          </w:p>
          <w:p w14:paraId="1E393B3F" w14:textId="65FA177E" w:rsidR="00FB2C2B" w:rsidRDefault="007C17CE" w:rsidP="00FB2C2B">
            <w:pPr>
              <w:pStyle w:val="ListParagraph"/>
              <w:numPr>
                <w:ilvl w:val="0"/>
                <w:numId w:val="16"/>
              </w:numPr>
              <w:spacing w:line="360" w:lineRule="auto"/>
            </w:pPr>
            <w:r>
              <w:t xml:space="preserve">Challenge is constant </w:t>
            </w:r>
          </w:p>
          <w:p w14:paraId="756288DA" w14:textId="445AB781" w:rsidR="0061752F" w:rsidRDefault="007C17CE" w:rsidP="007C17CE">
            <w:pPr>
              <w:pStyle w:val="ListParagraph"/>
              <w:numPr>
                <w:ilvl w:val="0"/>
                <w:numId w:val="16"/>
              </w:numPr>
              <w:spacing w:line="360" w:lineRule="auto"/>
            </w:pPr>
            <w:r>
              <w:t xml:space="preserve">Everything is interconnected </w:t>
            </w:r>
          </w:p>
          <w:p w14:paraId="673EA940" w14:textId="33156413" w:rsidR="007C17CE" w:rsidRDefault="007C17CE" w:rsidP="00495FAF">
            <w:pPr>
              <w:pStyle w:val="ListParagraph"/>
              <w:ind w:left="0"/>
            </w:pPr>
          </w:p>
          <w:p w14:paraId="56ACED44" w14:textId="69CC8AFE" w:rsidR="00495FAF" w:rsidRPr="00D7254E" w:rsidRDefault="002B5D4D" w:rsidP="00495FAF">
            <w:pPr>
              <w:pStyle w:val="ListParagraph"/>
              <w:ind w:left="0"/>
              <w:rPr>
                <w:rFonts w:cs="Arial"/>
                <w:color w:val="000000"/>
              </w:rPr>
            </w:pPr>
            <w:r>
              <w:rPr>
                <w:rFonts w:cs="Arial"/>
                <w:color w:val="000000"/>
              </w:rPr>
              <w:t xml:space="preserve">What aspects of ACTIVE LEARNING are already part of your library programming? What more could you do </w:t>
            </w:r>
            <w:r w:rsidR="00BE5BBF">
              <w:rPr>
                <w:rFonts w:cs="Arial"/>
                <w:color w:val="000000"/>
              </w:rPr>
              <w:t>to foster</w:t>
            </w:r>
            <w:r w:rsidR="006719AB">
              <w:rPr>
                <w:rFonts w:cs="Arial"/>
                <w:color w:val="000000"/>
              </w:rPr>
              <w:t xml:space="preserve"> social connections</w:t>
            </w:r>
            <w:r>
              <w:rPr>
                <w:rFonts w:cs="Arial"/>
                <w:color w:val="000000"/>
              </w:rPr>
              <w:t xml:space="preserve"> and</w:t>
            </w:r>
            <w:r w:rsidR="006719AB">
              <w:rPr>
                <w:rFonts w:cs="Arial"/>
                <w:color w:val="000000"/>
              </w:rPr>
              <w:t xml:space="preserve"> </w:t>
            </w:r>
            <w:r w:rsidR="00D27058">
              <w:rPr>
                <w:rFonts w:cs="Arial"/>
                <w:color w:val="000000"/>
              </w:rPr>
              <w:t>encourag</w:t>
            </w:r>
            <w:r>
              <w:rPr>
                <w:rFonts w:cs="Arial"/>
                <w:color w:val="000000"/>
              </w:rPr>
              <w:t>e</w:t>
            </w:r>
            <w:r w:rsidR="00D27058">
              <w:rPr>
                <w:rFonts w:cs="Arial"/>
                <w:color w:val="000000"/>
              </w:rPr>
              <w:t xml:space="preserve"> multiple kinds of learning</w:t>
            </w:r>
            <w:r>
              <w:rPr>
                <w:rFonts w:cs="Arial"/>
                <w:color w:val="000000"/>
              </w:rPr>
              <w:t xml:space="preserve"> and problem-solving among community members?</w:t>
            </w:r>
          </w:p>
          <w:p w14:paraId="5A658C51" w14:textId="1DBF143C" w:rsidR="000B0B48" w:rsidRDefault="000B0B48" w:rsidP="005A0B4F"/>
          <w:p w14:paraId="46780A07" w14:textId="06258C48" w:rsidR="00495FAF" w:rsidRDefault="00495FAF" w:rsidP="005A0B4F"/>
          <w:p w14:paraId="6983628C" w14:textId="77777777" w:rsidR="00495FAF" w:rsidRDefault="00495FAF" w:rsidP="005A0B4F"/>
          <w:p w14:paraId="3C527D03" w14:textId="6CD4DDFA" w:rsidR="0083289D" w:rsidRPr="002A462D" w:rsidRDefault="0083289D" w:rsidP="005A0B4F">
            <w:pPr>
              <w:rPr>
                <w:b/>
                <w:color w:val="FFFFFF" w:themeColor="background1"/>
              </w:rPr>
            </w:pPr>
          </w:p>
        </w:tc>
      </w:tr>
      <w:tr w:rsidR="00CE50BA" w:rsidRPr="001B40A2" w14:paraId="32434247" w14:textId="77777777" w:rsidTr="00236F7E">
        <w:trPr>
          <w:trHeight w:val="638"/>
        </w:trPr>
        <w:tc>
          <w:tcPr>
            <w:tcW w:w="9355" w:type="dxa"/>
            <w:gridSpan w:val="2"/>
            <w:shd w:val="clear" w:color="auto" w:fill="31849B" w:themeFill="accent5" w:themeFillShade="BF"/>
            <w:vAlign w:val="center"/>
          </w:tcPr>
          <w:p w14:paraId="6FA1EE63" w14:textId="6AEE8C9D" w:rsidR="00CE50BA" w:rsidRDefault="0061752F" w:rsidP="00777241">
            <w:pPr>
              <w:rPr>
                <w:b/>
                <w:color w:val="FFFFFF" w:themeColor="background1"/>
              </w:rPr>
            </w:pPr>
            <w:r>
              <w:rPr>
                <w:b/>
                <w:color w:val="FFFFFF" w:themeColor="background1"/>
              </w:rPr>
              <w:lastRenderedPageBreak/>
              <w:t>Where to start?</w:t>
            </w:r>
          </w:p>
        </w:tc>
      </w:tr>
      <w:tr w:rsidR="00CE50BA" w:rsidRPr="001B40A2" w14:paraId="7D79281B" w14:textId="77777777" w:rsidTr="00236F7E">
        <w:trPr>
          <w:trHeight w:val="638"/>
        </w:trPr>
        <w:tc>
          <w:tcPr>
            <w:tcW w:w="9355" w:type="dxa"/>
            <w:gridSpan w:val="2"/>
            <w:shd w:val="clear" w:color="auto" w:fill="auto"/>
            <w:vAlign w:val="center"/>
          </w:tcPr>
          <w:p w14:paraId="0903B2CF" w14:textId="77777777" w:rsidR="00FA4DBD" w:rsidRDefault="00FA4DBD" w:rsidP="00EF17C8">
            <w:pPr>
              <w:rPr>
                <w:rFonts w:eastAsia="Times New Roman" w:cs="Times New Roman"/>
                <w:color w:val="000000"/>
              </w:rPr>
            </w:pPr>
          </w:p>
          <w:p w14:paraId="30DADFC6" w14:textId="12E5E0E2" w:rsidR="00495FAF" w:rsidRDefault="00E0009E" w:rsidP="0061752F">
            <w:pPr>
              <w:rPr>
                <w:rFonts w:eastAsia="Times New Roman" w:cs="Arial"/>
                <w:color w:val="000000"/>
              </w:rPr>
            </w:pPr>
            <w:r>
              <w:rPr>
                <w:rFonts w:eastAsia="Times New Roman" w:cs="Arial"/>
                <w:color w:val="000000"/>
              </w:rPr>
              <w:t>Examples</w:t>
            </w:r>
            <w:r w:rsidRPr="0061752F">
              <w:rPr>
                <w:rFonts w:eastAsia="Times New Roman" w:cs="Arial"/>
                <w:color w:val="000000"/>
              </w:rPr>
              <w:t xml:space="preserve"> </w:t>
            </w:r>
            <w:r>
              <w:rPr>
                <w:rFonts w:eastAsia="Times New Roman" w:cs="Arial"/>
                <w:color w:val="000000"/>
              </w:rPr>
              <w:t>of</w:t>
            </w:r>
            <w:r w:rsidRPr="0061752F">
              <w:rPr>
                <w:rFonts w:eastAsia="Times New Roman" w:cs="Arial"/>
                <w:color w:val="000000"/>
              </w:rPr>
              <w:t xml:space="preserve"> </w:t>
            </w:r>
            <w:r w:rsidR="00495FAF" w:rsidRPr="0061752F">
              <w:rPr>
                <w:rFonts w:eastAsia="Times New Roman" w:cs="Arial"/>
                <w:color w:val="000000"/>
              </w:rPr>
              <w:t>ACTIVE</w:t>
            </w:r>
            <w:r w:rsidR="007C17CE">
              <w:rPr>
                <w:rFonts w:eastAsia="Times New Roman" w:cs="Arial"/>
                <w:color w:val="000000"/>
              </w:rPr>
              <w:t xml:space="preserve"> LEARNING </w:t>
            </w:r>
            <w:r w:rsidR="00F0791D">
              <w:rPr>
                <w:rFonts w:eastAsia="Times New Roman" w:cs="Arial"/>
                <w:color w:val="000000"/>
              </w:rPr>
              <w:t>spaces in libraries include</w:t>
            </w:r>
            <w:r w:rsidR="0061752F" w:rsidRPr="0061752F">
              <w:rPr>
                <w:rFonts w:eastAsia="Times New Roman" w:cs="Arial"/>
                <w:color w:val="000000"/>
              </w:rPr>
              <w:t xml:space="preserve"> </w:t>
            </w:r>
            <w:r w:rsidR="007C17CE">
              <w:rPr>
                <w:rFonts w:eastAsia="Times New Roman" w:cs="Arial"/>
                <w:color w:val="000000"/>
              </w:rPr>
              <w:t>early learning and play</w:t>
            </w:r>
            <w:r w:rsidR="00F0791D">
              <w:rPr>
                <w:rFonts w:eastAsia="Times New Roman" w:cs="Arial"/>
                <w:color w:val="000000"/>
              </w:rPr>
              <w:t xml:space="preserve"> space</w:t>
            </w:r>
            <w:r w:rsidR="00D7254E">
              <w:rPr>
                <w:rFonts w:eastAsia="Times New Roman" w:cs="Arial"/>
                <w:color w:val="000000"/>
              </w:rPr>
              <w:t>s</w:t>
            </w:r>
            <w:r w:rsidR="0061752F" w:rsidRPr="0061752F">
              <w:rPr>
                <w:rFonts w:eastAsia="Times New Roman" w:cs="Arial"/>
                <w:color w:val="000000"/>
              </w:rPr>
              <w:t xml:space="preserve">, </w:t>
            </w:r>
            <w:r w:rsidR="007C17CE">
              <w:rPr>
                <w:rFonts w:eastAsia="Times New Roman" w:cs="Arial"/>
                <w:color w:val="000000"/>
              </w:rPr>
              <w:t>digital</w:t>
            </w:r>
            <w:r w:rsidR="00F0791D">
              <w:rPr>
                <w:rFonts w:eastAsia="Times New Roman" w:cs="Arial"/>
                <w:color w:val="000000"/>
              </w:rPr>
              <w:t xml:space="preserve"> media</w:t>
            </w:r>
            <w:r w:rsidR="007C17CE">
              <w:rPr>
                <w:rFonts w:eastAsia="Times New Roman" w:cs="Arial"/>
                <w:color w:val="000000"/>
              </w:rPr>
              <w:t xml:space="preserve"> labs, learning garden</w:t>
            </w:r>
            <w:r w:rsidR="00F0791D">
              <w:rPr>
                <w:rFonts w:eastAsia="Times New Roman" w:cs="Arial"/>
                <w:color w:val="000000"/>
              </w:rPr>
              <w:t>s</w:t>
            </w:r>
            <w:r w:rsidR="007C17CE">
              <w:rPr>
                <w:rFonts w:eastAsia="Times New Roman" w:cs="Arial"/>
                <w:color w:val="000000"/>
              </w:rPr>
              <w:t>, makerspace</w:t>
            </w:r>
            <w:r w:rsidR="00F0791D">
              <w:rPr>
                <w:rFonts w:eastAsia="Times New Roman" w:cs="Arial"/>
                <w:color w:val="000000"/>
              </w:rPr>
              <w:t>s, culinary literacy center</w:t>
            </w:r>
            <w:r w:rsidR="00D7254E">
              <w:rPr>
                <w:rFonts w:eastAsia="Times New Roman" w:cs="Arial"/>
                <w:color w:val="000000"/>
              </w:rPr>
              <w:t>s</w:t>
            </w:r>
            <w:r w:rsidR="00F0791D">
              <w:rPr>
                <w:rFonts w:eastAsia="Times New Roman" w:cs="Arial"/>
                <w:color w:val="000000"/>
              </w:rPr>
              <w:t xml:space="preserve"> (kitchen) and multi-purpose space</w:t>
            </w:r>
            <w:r w:rsidR="00D7254E">
              <w:rPr>
                <w:rFonts w:eastAsia="Times New Roman" w:cs="Arial"/>
                <w:color w:val="000000"/>
              </w:rPr>
              <w:t>s</w:t>
            </w:r>
            <w:r w:rsidR="00F0791D">
              <w:rPr>
                <w:rFonts w:eastAsia="Times New Roman" w:cs="Arial"/>
                <w:color w:val="000000"/>
              </w:rPr>
              <w:t xml:space="preserve"> for a variety of group activities (</w:t>
            </w:r>
            <w:r w:rsidR="00D7254E">
              <w:rPr>
                <w:rFonts w:eastAsia="Times New Roman" w:cs="Arial"/>
                <w:color w:val="000000"/>
              </w:rPr>
              <w:t xml:space="preserve">e.g. </w:t>
            </w:r>
            <w:r w:rsidR="00BE5BBF">
              <w:rPr>
                <w:rFonts w:eastAsia="Times New Roman" w:cs="Arial"/>
                <w:color w:val="000000"/>
              </w:rPr>
              <w:t>Lego</w:t>
            </w:r>
            <w:r w:rsidR="00F0791D">
              <w:rPr>
                <w:rFonts w:eastAsia="Times New Roman" w:cs="Arial"/>
                <w:color w:val="000000"/>
              </w:rPr>
              <w:t xml:space="preserve"> clubs, Qigong classes, knit night, etc.)</w:t>
            </w:r>
            <w:r w:rsidR="0061752F" w:rsidRPr="0061752F">
              <w:rPr>
                <w:rFonts w:eastAsia="Times New Roman" w:cs="Arial"/>
                <w:color w:val="000000"/>
              </w:rPr>
              <w:t xml:space="preserve"> </w:t>
            </w:r>
          </w:p>
          <w:p w14:paraId="18E00CE5" w14:textId="77777777" w:rsidR="00495FAF" w:rsidRDefault="00495FAF" w:rsidP="0061752F">
            <w:pPr>
              <w:rPr>
                <w:rFonts w:eastAsia="Times New Roman" w:cs="Arial"/>
                <w:color w:val="000000"/>
              </w:rPr>
            </w:pPr>
          </w:p>
          <w:p w14:paraId="5A1137DF" w14:textId="77777777" w:rsidR="00495FAF" w:rsidRDefault="00495FAF" w:rsidP="0061752F">
            <w:pPr>
              <w:rPr>
                <w:rFonts w:eastAsia="Times New Roman" w:cs="Arial"/>
                <w:color w:val="000000"/>
              </w:rPr>
            </w:pPr>
          </w:p>
          <w:p w14:paraId="1FF1EAE3" w14:textId="35F6C2F8" w:rsidR="0061752F" w:rsidRDefault="00F0791D" w:rsidP="0061752F">
            <w:pPr>
              <w:rPr>
                <w:rFonts w:eastAsia="Times New Roman" w:cs="Arial"/>
                <w:color w:val="000000"/>
              </w:rPr>
            </w:pPr>
            <w:r>
              <w:rPr>
                <w:rFonts w:eastAsia="Times New Roman" w:cs="Arial"/>
                <w:color w:val="000000"/>
              </w:rPr>
              <w:t>Which examples are most intriguing to you? Why do you think this might be a good fit for your community?</w:t>
            </w:r>
          </w:p>
          <w:p w14:paraId="4F69FD69" w14:textId="17F0ECB6" w:rsidR="00495FAF" w:rsidRDefault="00495FAF" w:rsidP="0061752F">
            <w:pPr>
              <w:rPr>
                <w:rFonts w:eastAsia="Times New Roman" w:cs="Arial"/>
                <w:color w:val="000000"/>
              </w:rPr>
            </w:pPr>
          </w:p>
          <w:p w14:paraId="10B5B4D9" w14:textId="25E79B30" w:rsidR="00BE5BBF" w:rsidRDefault="00BE5BBF" w:rsidP="0061752F">
            <w:pPr>
              <w:rPr>
                <w:rFonts w:eastAsia="Times New Roman" w:cs="Arial"/>
                <w:color w:val="000000"/>
              </w:rPr>
            </w:pPr>
          </w:p>
          <w:p w14:paraId="41393650" w14:textId="77777777" w:rsidR="00BE5BBF" w:rsidRPr="0061752F" w:rsidRDefault="00BE5BBF" w:rsidP="0061752F">
            <w:pPr>
              <w:rPr>
                <w:rFonts w:eastAsia="Times New Roman" w:cs="Arial"/>
                <w:color w:val="000000"/>
              </w:rPr>
            </w:pPr>
          </w:p>
          <w:p w14:paraId="31564995" w14:textId="77777777" w:rsidR="0061752F" w:rsidRPr="0061752F" w:rsidRDefault="0061752F" w:rsidP="00EF17C8">
            <w:pPr>
              <w:rPr>
                <w:rFonts w:eastAsia="Times New Roman" w:cs="Times New Roman"/>
                <w:color w:val="000000"/>
              </w:rPr>
            </w:pPr>
          </w:p>
          <w:p w14:paraId="184BA9B8" w14:textId="56A287AC" w:rsidR="0061752F" w:rsidRPr="0061752F" w:rsidRDefault="0061752F" w:rsidP="0061752F">
            <w:pPr>
              <w:rPr>
                <w:rFonts w:eastAsia="Times New Roman" w:cs="Arial"/>
                <w:color w:val="000000"/>
              </w:rPr>
            </w:pPr>
            <w:r w:rsidRPr="0061752F">
              <w:rPr>
                <w:rFonts w:eastAsia="Times New Roman" w:cs="Times New Roman"/>
                <w:color w:val="000000"/>
              </w:rPr>
              <w:t xml:space="preserve">Take a look at the </w:t>
            </w:r>
            <w:hyperlink r:id="rId11" w:history="1">
              <w:r w:rsidR="007C17CE" w:rsidRPr="007C17CE">
                <w:rPr>
                  <w:rStyle w:val="Hyperlink"/>
                  <w:rFonts w:eastAsia="Times New Roman" w:cs="Times New Roman"/>
                </w:rPr>
                <w:t>Small Libraries Create Smart Spaces Project</w:t>
              </w:r>
            </w:hyperlink>
            <w:r w:rsidR="007C17CE">
              <w:rPr>
                <w:rFonts w:eastAsia="Times New Roman" w:cs="Times New Roman"/>
                <w:color w:val="000000"/>
              </w:rPr>
              <w:t xml:space="preserve"> </w:t>
            </w:r>
            <w:r w:rsidR="002E1AE1">
              <w:t>on WebJunction for inspiration!</w:t>
            </w:r>
          </w:p>
          <w:p w14:paraId="18B91C2F" w14:textId="317DC56C" w:rsidR="0083289D" w:rsidRDefault="0083289D" w:rsidP="00EF17C8">
            <w:pPr>
              <w:rPr>
                <w:rFonts w:eastAsia="Times New Roman" w:cs="Times New Roman"/>
                <w:color w:val="000000"/>
              </w:rPr>
            </w:pPr>
          </w:p>
          <w:p w14:paraId="410B9249" w14:textId="3D54C21F" w:rsidR="0083289D" w:rsidRDefault="0083289D" w:rsidP="00EF17C8">
            <w:pPr>
              <w:rPr>
                <w:rFonts w:eastAsia="Times New Roman" w:cs="Times New Roman"/>
                <w:color w:val="000000"/>
              </w:rPr>
            </w:pPr>
          </w:p>
          <w:p w14:paraId="1F212921" w14:textId="77777777" w:rsidR="00FA4DBD" w:rsidRPr="00CF5EA9" w:rsidRDefault="00FA4DBD" w:rsidP="00EF17C8">
            <w:pPr>
              <w:rPr>
                <w:noProof/>
              </w:rPr>
            </w:pPr>
          </w:p>
          <w:p w14:paraId="6A529709" w14:textId="77777777" w:rsidR="00FA406A" w:rsidRPr="002A462D" w:rsidRDefault="00FA406A" w:rsidP="00D45D0D">
            <w:pPr>
              <w:rPr>
                <w:b/>
                <w:color w:val="FFFFFF" w:themeColor="background1"/>
              </w:rPr>
            </w:pPr>
          </w:p>
        </w:tc>
      </w:tr>
      <w:tr w:rsidR="00D65A7E" w:rsidRPr="001B40A2" w14:paraId="160E6A5B" w14:textId="77777777" w:rsidTr="000A7BC9">
        <w:trPr>
          <w:trHeight w:val="638"/>
        </w:trPr>
        <w:tc>
          <w:tcPr>
            <w:tcW w:w="9355" w:type="dxa"/>
            <w:gridSpan w:val="2"/>
            <w:shd w:val="clear" w:color="auto" w:fill="31849B" w:themeFill="accent5" w:themeFillShade="BF"/>
            <w:vAlign w:val="center"/>
          </w:tcPr>
          <w:p w14:paraId="47F82774" w14:textId="04304AB6" w:rsidR="00D65A7E" w:rsidRDefault="007C17CE" w:rsidP="000A7BC9">
            <w:pPr>
              <w:rPr>
                <w:b/>
                <w:color w:val="FFFFFF" w:themeColor="background1"/>
              </w:rPr>
            </w:pPr>
            <w:r>
              <w:rPr>
                <w:b/>
                <w:color w:val="FFFFFF" w:themeColor="background1"/>
              </w:rPr>
              <w:t xml:space="preserve">Community Discovery </w:t>
            </w:r>
          </w:p>
        </w:tc>
      </w:tr>
      <w:tr w:rsidR="00D65A7E" w:rsidRPr="001B40A2" w14:paraId="4B53C33E" w14:textId="77777777" w:rsidTr="00236F7E">
        <w:trPr>
          <w:trHeight w:val="638"/>
        </w:trPr>
        <w:tc>
          <w:tcPr>
            <w:tcW w:w="9355" w:type="dxa"/>
            <w:gridSpan w:val="2"/>
            <w:shd w:val="clear" w:color="auto" w:fill="auto"/>
            <w:vAlign w:val="center"/>
          </w:tcPr>
          <w:p w14:paraId="0291D1F4" w14:textId="05EC565D" w:rsidR="00D65A7E" w:rsidRDefault="00D65A7E" w:rsidP="00D65A7E">
            <w:pPr>
              <w:rPr>
                <w:rFonts w:eastAsia="Times New Roman" w:cs="Times New Roman"/>
                <w:color w:val="000000"/>
              </w:rPr>
            </w:pPr>
          </w:p>
          <w:p w14:paraId="56B9E3E2" w14:textId="7275A64F" w:rsidR="00EB4DAA" w:rsidRDefault="007C17CE" w:rsidP="00D65A7E">
            <w:pPr>
              <w:rPr>
                <w:rFonts w:eastAsia="Times New Roman" w:cs="Times New Roman"/>
                <w:color w:val="000000"/>
              </w:rPr>
            </w:pPr>
            <w:r>
              <w:rPr>
                <w:rFonts w:eastAsia="Times New Roman" w:cs="Times New Roman"/>
                <w:color w:val="000000"/>
              </w:rPr>
              <w:t xml:space="preserve">Review the possible community discovery tools. Which one(s) </w:t>
            </w:r>
            <w:r w:rsidR="007830CF">
              <w:rPr>
                <w:rFonts w:eastAsia="Times New Roman" w:cs="Times New Roman"/>
                <w:color w:val="000000"/>
              </w:rPr>
              <w:t xml:space="preserve">have you tried and </w:t>
            </w:r>
            <w:r w:rsidR="001567D7">
              <w:rPr>
                <w:rFonts w:eastAsia="Times New Roman" w:cs="Times New Roman"/>
                <w:color w:val="000000"/>
              </w:rPr>
              <w:t>what did the results tell you about your community</w:t>
            </w:r>
            <w:r w:rsidR="007830CF">
              <w:rPr>
                <w:rFonts w:eastAsia="Times New Roman" w:cs="Times New Roman"/>
                <w:color w:val="000000"/>
              </w:rPr>
              <w:t>? Which tools do you think will enable you to listen more genuinely to your community?</w:t>
            </w:r>
            <w:r>
              <w:rPr>
                <w:rFonts w:eastAsia="Times New Roman" w:cs="Times New Roman"/>
                <w:color w:val="000000"/>
              </w:rPr>
              <w:t xml:space="preserve"> </w:t>
            </w:r>
          </w:p>
          <w:p w14:paraId="32918844" w14:textId="77777777" w:rsidR="00FB2C2B" w:rsidRDefault="00FB2C2B" w:rsidP="00D65A7E">
            <w:pPr>
              <w:rPr>
                <w:rFonts w:eastAsia="Times New Roman" w:cs="Times New Roman"/>
                <w:color w:val="000000"/>
              </w:rPr>
            </w:pPr>
          </w:p>
          <w:p w14:paraId="655963F1" w14:textId="41D55139" w:rsidR="007830CF" w:rsidRDefault="007830CF" w:rsidP="007C17CE">
            <w:pPr>
              <w:pStyle w:val="ListParagraph"/>
              <w:numPr>
                <w:ilvl w:val="0"/>
                <w:numId w:val="16"/>
              </w:numPr>
              <w:spacing w:line="360" w:lineRule="auto"/>
            </w:pPr>
            <w:r>
              <w:t>Surveys</w:t>
            </w:r>
          </w:p>
          <w:p w14:paraId="77B8D6F5" w14:textId="45FF11C4" w:rsidR="007C17CE" w:rsidRDefault="007C17CE" w:rsidP="007C17CE">
            <w:pPr>
              <w:pStyle w:val="ListParagraph"/>
              <w:numPr>
                <w:ilvl w:val="0"/>
                <w:numId w:val="16"/>
              </w:numPr>
              <w:spacing w:line="360" w:lineRule="auto"/>
            </w:pPr>
            <w:r>
              <w:t xml:space="preserve">Stakeholder Interviews </w:t>
            </w:r>
          </w:p>
          <w:p w14:paraId="091B68EC" w14:textId="2789955D" w:rsidR="007C17CE" w:rsidRDefault="007C17CE" w:rsidP="007C17CE">
            <w:pPr>
              <w:pStyle w:val="ListParagraph"/>
              <w:numPr>
                <w:ilvl w:val="0"/>
                <w:numId w:val="16"/>
              </w:numPr>
              <w:spacing w:line="360" w:lineRule="auto"/>
            </w:pPr>
            <w:r>
              <w:t>Topical Focus Groups</w:t>
            </w:r>
          </w:p>
          <w:p w14:paraId="500AC602" w14:textId="24E285A5" w:rsidR="007C17CE" w:rsidRDefault="007C17CE" w:rsidP="007C17CE">
            <w:pPr>
              <w:pStyle w:val="ListParagraph"/>
              <w:numPr>
                <w:ilvl w:val="0"/>
                <w:numId w:val="16"/>
              </w:numPr>
              <w:spacing w:line="360" w:lineRule="auto"/>
            </w:pPr>
            <w:r>
              <w:t xml:space="preserve">Observation </w:t>
            </w:r>
          </w:p>
          <w:p w14:paraId="212DD918" w14:textId="0BB6613F" w:rsidR="007C17CE" w:rsidRDefault="007C17CE" w:rsidP="007C17CE">
            <w:pPr>
              <w:pStyle w:val="ListParagraph"/>
              <w:numPr>
                <w:ilvl w:val="0"/>
                <w:numId w:val="16"/>
              </w:numPr>
              <w:spacing w:line="360" w:lineRule="auto"/>
            </w:pPr>
            <w:r>
              <w:t xml:space="preserve">Visioning/Idea Workshops </w:t>
            </w:r>
          </w:p>
          <w:p w14:paraId="6EBD7524" w14:textId="361CB54A" w:rsidR="007C17CE" w:rsidRDefault="007C17CE" w:rsidP="007C17CE">
            <w:pPr>
              <w:pStyle w:val="ListParagraph"/>
              <w:numPr>
                <w:ilvl w:val="0"/>
                <w:numId w:val="16"/>
              </w:numPr>
              <w:spacing w:line="360" w:lineRule="auto"/>
            </w:pPr>
            <w:r>
              <w:t xml:space="preserve">Open Brainstorming </w:t>
            </w:r>
          </w:p>
          <w:p w14:paraId="0663A404" w14:textId="10B75465" w:rsidR="007C17CE" w:rsidRDefault="007C17CE" w:rsidP="007C17CE">
            <w:pPr>
              <w:pStyle w:val="ListParagraph"/>
              <w:numPr>
                <w:ilvl w:val="0"/>
                <w:numId w:val="16"/>
              </w:numPr>
              <w:spacing w:line="360" w:lineRule="auto"/>
            </w:pPr>
            <w:r>
              <w:t xml:space="preserve">Dot Boards/Wish Tree </w:t>
            </w:r>
          </w:p>
          <w:p w14:paraId="088BCB00" w14:textId="045A045F" w:rsidR="007C17CE" w:rsidRPr="00495FAF" w:rsidRDefault="007C17CE" w:rsidP="00495FAF">
            <w:pPr>
              <w:pStyle w:val="ListParagraph"/>
              <w:numPr>
                <w:ilvl w:val="0"/>
                <w:numId w:val="16"/>
              </w:numPr>
              <w:spacing w:line="360" w:lineRule="auto"/>
            </w:pPr>
            <w:r>
              <w:t>Other</w:t>
            </w:r>
            <w:r w:rsidR="00495FAF">
              <w:t xml:space="preserve">: </w:t>
            </w:r>
          </w:p>
          <w:p w14:paraId="5D754E1A" w14:textId="77777777" w:rsidR="007C17CE" w:rsidRDefault="007C17CE" w:rsidP="00EF17C8">
            <w:pPr>
              <w:rPr>
                <w:rFonts w:eastAsia="Times New Roman" w:cs="Times New Roman"/>
                <w:color w:val="000000"/>
              </w:rPr>
            </w:pPr>
          </w:p>
          <w:p w14:paraId="1A45C28C" w14:textId="77777777" w:rsidR="00BE5BBF" w:rsidRDefault="00BE5BBF" w:rsidP="00EF17C8">
            <w:pPr>
              <w:rPr>
                <w:rFonts w:eastAsia="Times New Roman" w:cs="Times New Roman"/>
                <w:color w:val="000000"/>
              </w:rPr>
            </w:pPr>
          </w:p>
          <w:p w14:paraId="482194BC" w14:textId="784215A8" w:rsidR="00BE5BBF" w:rsidRDefault="00BE5BBF" w:rsidP="00EF17C8">
            <w:pPr>
              <w:rPr>
                <w:rFonts w:eastAsia="Times New Roman" w:cs="Times New Roman"/>
                <w:color w:val="000000"/>
              </w:rPr>
            </w:pPr>
          </w:p>
        </w:tc>
      </w:tr>
      <w:tr w:rsidR="00E05FAF" w:rsidRPr="00E05FAF" w14:paraId="28D3877E" w14:textId="77777777" w:rsidTr="00BD3B62">
        <w:trPr>
          <w:trHeight w:val="638"/>
        </w:trPr>
        <w:tc>
          <w:tcPr>
            <w:tcW w:w="9355" w:type="dxa"/>
            <w:gridSpan w:val="2"/>
            <w:shd w:val="clear" w:color="auto" w:fill="31849B" w:themeFill="accent5" w:themeFillShade="BF"/>
            <w:vAlign w:val="center"/>
          </w:tcPr>
          <w:p w14:paraId="32DB7991" w14:textId="52450756" w:rsidR="00E05FAF" w:rsidRDefault="00E05FAF" w:rsidP="00BD3B62">
            <w:pPr>
              <w:rPr>
                <w:b/>
                <w:color w:val="FFFFFF" w:themeColor="background1"/>
              </w:rPr>
            </w:pPr>
            <w:r>
              <w:rPr>
                <w:b/>
                <w:color w:val="FFFFFF" w:themeColor="background1"/>
              </w:rPr>
              <w:lastRenderedPageBreak/>
              <w:t>Prepare for change</w:t>
            </w:r>
          </w:p>
        </w:tc>
      </w:tr>
      <w:tr w:rsidR="00BE5BBF" w14:paraId="7D2FB37E" w14:textId="77777777" w:rsidTr="00E05FAF">
        <w:trPr>
          <w:trHeight w:val="638"/>
        </w:trPr>
        <w:tc>
          <w:tcPr>
            <w:tcW w:w="9355" w:type="dxa"/>
            <w:gridSpan w:val="2"/>
            <w:shd w:val="clear" w:color="auto" w:fill="auto"/>
            <w:vAlign w:val="center"/>
          </w:tcPr>
          <w:p w14:paraId="57C41EE9" w14:textId="77777777" w:rsidR="00BE5BBF" w:rsidRDefault="00BE5BBF" w:rsidP="00BE5BBF"/>
          <w:p w14:paraId="42080E11" w14:textId="19E2AD09" w:rsidR="00BE5BBF" w:rsidRDefault="00BE5BBF" w:rsidP="00BE5BBF">
            <w:r>
              <w:t>Making space for ACTIVE LEARNING includes weeding collections and opening physical space, and arranging the space so that it is open, inviting and flexible.</w:t>
            </w:r>
          </w:p>
          <w:p w14:paraId="19376031" w14:textId="77777777" w:rsidR="00BE5BBF" w:rsidRDefault="00BE5BBF" w:rsidP="00BE5BBF"/>
          <w:p w14:paraId="4A1067B5" w14:textId="77777777" w:rsidR="00BE5BBF" w:rsidRDefault="00BE5BBF" w:rsidP="00BE5BBF"/>
          <w:p w14:paraId="72677A2B" w14:textId="7C71EB7F" w:rsidR="00BE5BBF" w:rsidRDefault="00BE5BBF" w:rsidP="00BE5BBF">
            <w:r>
              <w:t>Think of a space in your library that you’d like to transform. What do you need to do to prepare it for active learning? What do you need to let go of?</w:t>
            </w:r>
          </w:p>
          <w:p w14:paraId="39647414" w14:textId="5DC5F05E" w:rsidR="00BE5BBF" w:rsidRDefault="00BE5BBF" w:rsidP="00BE5BBF"/>
          <w:p w14:paraId="0DA31C78" w14:textId="4587E4A9" w:rsidR="00BE5BBF" w:rsidRDefault="00BE5BBF" w:rsidP="00BE5BBF"/>
          <w:p w14:paraId="095C02A9" w14:textId="0AD020ED" w:rsidR="00BE5BBF" w:rsidRDefault="00BE5BBF" w:rsidP="00BE5BBF"/>
          <w:p w14:paraId="6D8BE9C7" w14:textId="2B9474A6" w:rsidR="00BE5BBF" w:rsidRDefault="00BE5BBF" w:rsidP="00BE5BBF"/>
          <w:p w14:paraId="794BD9CB" w14:textId="6DEF4A9D" w:rsidR="00BE5BBF" w:rsidRDefault="00BE5BBF" w:rsidP="00BE5BBF"/>
          <w:p w14:paraId="100E4B45" w14:textId="4F45B743" w:rsidR="00BE5BBF" w:rsidRDefault="00BE5BBF" w:rsidP="00BE5BBF"/>
          <w:p w14:paraId="409474AF" w14:textId="1A4D3445" w:rsidR="00BE5BBF" w:rsidRDefault="00BE5BBF" w:rsidP="00BE5BBF"/>
          <w:p w14:paraId="1EDAF49D" w14:textId="77777777" w:rsidR="00BE5BBF" w:rsidRDefault="00BE5BBF" w:rsidP="00BE5BBF"/>
          <w:p w14:paraId="62F8ACE7" w14:textId="77777777" w:rsidR="00BE5BBF" w:rsidRDefault="00BE5BBF" w:rsidP="00BE5BBF"/>
          <w:p w14:paraId="6644EC72" w14:textId="77777777" w:rsidR="00BE5BBF" w:rsidRDefault="00BE5BBF" w:rsidP="00BE5BBF">
            <w:pPr>
              <w:rPr>
                <w:color w:val="FFFFFF" w:themeColor="background1"/>
              </w:rPr>
            </w:pPr>
          </w:p>
        </w:tc>
      </w:tr>
      <w:tr w:rsidR="007658AC" w14:paraId="45A0D4FE" w14:textId="77777777" w:rsidTr="00236F7E">
        <w:trPr>
          <w:trHeight w:val="638"/>
        </w:trPr>
        <w:tc>
          <w:tcPr>
            <w:tcW w:w="9355" w:type="dxa"/>
            <w:gridSpan w:val="2"/>
            <w:shd w:val="clear" w:color="auto" w:fill="31849B" w:themeFill="accent5" w:themeFillShade="BF"/>
            <w:vAlign w:val="center"/>
          </w:tcPr>
          <w:p w14:paraId="2C048CF8" w14:textId="0C1A01B4" w:rsidR="007658AC" w:rsidRDefault="007C17CE" w:rsidP="00981592">
            <w:pPr>
              <w:rPr>
                <w:b/>
                <w:color w:val="FFFFFF" w:themeColor="background1"/>
              </w:rPr>
            </w:pPr>
            <w:r>
              <w:rPr>
                <w:b/>
                <w:color w:val="FFFFFF" w:themeColor="background1"/>
              </w:rPr>
              <w:t>Your Active Learning Space</w:t>
            </w:r>
          </w:p>
        </w:tc>
      </w:tr>
      <w:tr w:rsidR="007658AC" w:rsidRPr="002A462D" w14:paraId="24CCAE3D" w14:textId="77777777" w:rsidTr="00236F7E">
        <w:trPr>
          <w:trHeight w:val="638"/>
        </w:trPr>
        <w:tc>
          <w:tcPr>
            <w:tcW w:w="9355" w:type="dxa"/>
            <w:gridSpan w:val="2"/>
            <w:shd w:val="clear" w:color="auto" w:fill="auto"/>
            <w:vAlign w:val="center"/>
          </w:tcPr>
          <w:p w14:paraId="56324AA4" w14:textId="32B56067" w:rsidR="00FA406A" w:rsidRDefault="00FA406A" w:rsidP="00981592">
            <w:pPr>
              <w:rPr>
                <w:rFonts w:cs="Times New Roman"/>
              </w:rPr>
            </w:pPr>
          </w:p>
          <w:p w14:paraId="7340213D" w14:textId="357EB69F" w:rsidR="00EB4DAA" w:rsidRDefault="00EB4DAA" w:rsidP="00981592">
            <w:pPr>
              <w:rPr>
                <w:b/>
                <w:color w:val="FFFFFF" w:themeColor="background1"/>
              </w:rPr>
            </w:pPr>
            <w:r>
              <w:rPr>
                <w:rFonts w:cs="Times New Roman"/>
              </w:rPr>
              <w:t xml:space="preserve">Using the examples shared by the </w:t>
            </w:r>
            <w:r w:rsidR="007C17CE">
              <w:rPr>
                <w:rFonts w:cs="Times New Roman"/>
              </w:rPr>
              <w:t>Jennifer and Melanie</w:t>
            </w:r>
            <w:r>
              <w:rPr>
                <w:rFonts w:cs="Times New Roman"/>
              </w:rPr>
              <w:t xml:space="preserve">, create a </w:t>
            </w:r>
            <w:r w:rsidR="007C17CE">
              <w:rPr>
                <w:rFonts w:cs="Times New Roman"/>
              </w:rPr>
              <w:t xml:space="preserve">wish-list </w:t>
            </w:r>
            <w:r w:rsidR="00BA2AE7">
              <w:rPr>
                <w:rFonts w:cs="Times New Roman"/>
              </w:rPr>
              <w:t xml:space="preserve">of items </w:t>
            </w:r>
            <w:r w:rsidR="007C17CE">
              <w:rPr>
                <w:rFonts w:cs="Times New Roman"/>
              </w:rPr>
              <w:t xml:space="preserve">for your </w:t>
            </w:r>
            <w:r w:rsidR="007830CF">
              <w:rPr>
                <w:rFonts w:cs="Times New Roman"/>
              </w:rPr>
              <w:t xml:space="preserve">vison of an </w:t>
            </w:r>
            <w:r w:rsidR="007C17CE">
              <w:rPr>
                <w:rFonts w:cs="Times New Roman"/>
              </w:rPr>
              <w:t>ACTIVE LEARNING space</w:t>
            </w:r>
            <w:r w:rsidR="00BA2AE7">
              <w:rPr>
                <w:rFonts w:cs="Times New Roman"/>
              </w:rPr>
              <w:t xml:space="preserve">. </w:t>
            </w:r>
          </w:p>
          <w:p w14:paraId="46FB38B3" w14:textId="32A447D6" w:rsidR="00B5222C" w:rsidRDefault="00B5222C" w:rsidP="00981592">
            <w:pPr>
              <w:rPr>
                <w:b/>
                <w:color w:val="FFFFFF" w:themeColor="background1"/>
              </w:rPr>
            </w:pPr>
          </w:p>
          <w:p w14:paraId="0D743048" w14:textId="77777777" w:rsidR="00495FAF" w:rsidRDefault="00495FAF" w:rsidP="00495FAF">
            <w:pPr>
              <w:spacing w:line="720" w:lineRule="auto"/>
              <w:ind w:left="720"/>
            </w:pPr>
            <w:r>
              <w:t>1.</w:t>
            </w:r>
          </w:p>
          <w:p w14:paraId="3D6CF5BA" w14:textId="77777777" w:rsidR="00495FAF" w:rsidRDefault="00495FAF" w:rsidP="00495FAF">
            <w:pPr>
              <w:spacing w:line="720" w:lineRule="auto"/>
              <w:ind w:left="720"/>
            </w:pPr>
            <w:r>
              <w:t>2.</w:t>
            </w:r>
          </w:p>
          <w:p w14:paraId="181BA38F" w14:textId="77777777" w:rsidR="00495FAF" w:rsidRPr="00FF2627" w:rsidRDefault="00495FAF" w:rsidP="00495FAF">
            <w:pPr>
              <w:spacing w:line="720" w:lineRule="auto"/>
              <w:ind w:left="720"/>
            </w:pPr>
            <w:r>
              <w:t>3.</w:t>
            </w:r>
          </w:p>
          <w:p w14:paraId="775E6742" w14:textId="77777777" w:rsidR="00495FAF" w:rsidRDefault="00495FAF" w:rsidP="00495FAF">
            <w:pPr>
              <w:spacing w:line="720" w:lineRule="auto"/>
              <w:ind w:left="720"/>
              <w:rPr>
                <w:noProof/>
              </w:rPr>
            </w:pPr>
            <w:r>
              <w:rPr>
                <w:noProof/>
              </w:rPr>
              <w:t>4.</w:t>
            </w:r>
          </w:p>
          <w:p w14:paraId="7BAC45A9" w14:textId="0F6A4EA4" w:rsidR="00495FAF" w:rsidRDefault="00495FAF" w:rsidP="00495FAF">
            <w:pPr>
              <w:spacing w:line="720" w:lineRule="auto"/>
              <w:ind w:left="720"/>
              <w:rPr>
                <w:noProof/>
              </w:rPr>
            </w:pPr>
            <w:r>
              <w:rPr>
                <w:noProof/>
              </w:rPr>
              <w:t>5.</w:t>
            </w:r>
          </w:p>
          <w:p w14:paraId="7C57A25F" w14:textId="2E8B912E" w:rsidR="00BE5BBF" w:rsidRDefault="00BE5BBF" w:rsidP="00495FAF">
            <w:pPr>
              <w:spacing w:line="720" w:lineRule="auto"/>
              <w:ind w:left="720"/>
              <w:rPr>
                <w:noProof/>
              </w:rPr>
            </w:pPr>
            <w:r>
              <w:rPr>
                <w:noProof/>
              </w:rPr>
              <w:t>6.</w:t>
            </w:r>
          </w:p>
          <w:p w14:paraId="5464D332" w14:textId="3B4D5B24" w:rsidR="00236F7E" w:rsidRDefault="00236F7E" w:rsidP="00981592">
            <w:pPr>
              <w:rPr>
                <w:b/>
                <w:color w:val="FFFFFF" w:themeColor="background1"/>
              </w:rPr>
            </w:pPr>
          </w:p>
          <w:p w14:paraId="21AE4E38" w14:textId="36FB8187" w:rsidR="00BE5BBF" w:rsidRDefault="00BE5BBF" w:rsidP="00981592">
            <w:pPr>
              <w:rPr>
                <w:b/>
                <w:color w:val="FFFFFF" w:themeColor="background1"/>
              </w:rPr>
            </w:pPr>
          </w:p>
          <w:p w14:paraId="165ED608" w14:textId="77777777" w:rsidR="00BE5BBF" w:rsidRDefault="00BE5BBF" w:rsidP="00981592">
            <w:pPr>
              <w:rPr>
                <w:b/>
                <w:color w:val="FFFFFF" w:themeColor="background1"/>
              </w:rPr>
            </w:pPr>
          </w:p>
          <w:p w14:paraId="47D08009" w14:textId="6AD04E9D" w:rsidR="00236F7E" w:rsidRPr="002A462D" w:rsidRDefault="00236F7E" w:rsidP="00981592">
            <w:pPr>
              <w:rPr>
                <w:b/>
                <w:color w:val="FFFFFF" w:themeColor="background1"/>
              </w:rPr>
            </w:pPr>
          </w:p>
        </w:tc>
      </w:tr>
      <w:tr w:rsidR="00560CCE" w:rsidRPr="001B40A2" w14:paraId="08CBF6F8" w14:textId="77777777" w:rsidTr="00236F7E">
        <w:trPr>
          <w:trHeight w:val="638"/>
        </w:trPr>
        <w:tc>
          <w:tcPr>
            <w:tcW w:w="9355" w:type="dxa"/>
            <w:gridSpan w:val="2"/>
            <w:shd w:val="clear" w:color="auto" w:fill="31849B" w:themeFill="accent5" w:themeFillShade="BF"/>
            <w:vAlign w:val="center"/>
          </w:tcPr>
          <w:p w14:paraId="5B453340" w14:textId="7E2B9A15" w:rsidR="00560CCE" w:rsidRPr="001B40A2" w:rsidRDefault="00FB2C2B" w:rsidP="006466E1">
            <w:pPr>
              <w:rPr>
                <w:b/>
                <w:color w:val="FFFFFF" w:themeColor="background1"/>
              </w:rPr>
            </w:pPr>
            <w:r>
              <w:rPr>
                <w:b/>
                <w:color w:val="FFFFFF" w:themeColor="background1"/>
              </w:rPr>
              <w:lastRenderedPageBreak/>
              <w:t>Potential Partners</w:t>
            </w:r>
          </w:p>
        </w:tc>
      </w:tr>
      <w:tr w:rsidR="00560CCE" w:rsidRPr="001B40A2" w14:paraId="2B32BBEC" w14:textId="77777777" w:rsidTr="00236F7E">
        <w:trPr>
          <w:trHeight w:val="1070"/>
        </w:trPr>
        <w:tc>
          <w:tcPr>
            <w:tcW w:w="9355" w:type="dxa"/>
            <w:gridSpan w:val="2"/>
            <w:tcBorders>
              <w:bottom w:val="single" w:sz="4" w:space="0" w:color="auto"/>
            </w:tcBorders>
          </w:tcPr>
          <w:p w14:paraId="59473194" w14:textId="6B4B1652" w:rsidR="00FA406A" w:rsidRDefault="00FA406A" w:rsidP="00FA406A">
            <w:pPr>
              <w:rPr>
                <w:noProof/>
              </w:rPr>
            </w:pPr>
          </w:p>
          <w:p w14:paraId="03EC3535" w14:textId="2B2009CC" w:rsidR="00FB2C2B" w:rsidRDefault="00FB2C2B" w:rsidP="00FB2C2B">
            <w:pPr>
              <w:rPr>
                <w:rFonts w:eastAsia="Times New Roman" w:cs="Arial"/>
                <w:color w:val="000000"/>
              </w:rPr>
            </w:pPr>
            <w:r>
              <w:rPr>
                <w:rFonts w:eastAsia="Times New Roman" w:cs="Arial"/>
                <w:color w:val="000000"/>
              </w:rPr>
              <w:t xml:space="preserve">List </w:t>
            </w:r>
            <w:r w:rsidRPr="00FB2C2B">
              <w:rPr>
                <w:rFonts w:eastAsia="Times New Roman" w:cs="Arial"/>
                <w:color w:val="000000"/>
              </w:rPr>
              <w:t xml:space="preserve">potential community partners you could ask to help facilitate </w:t>
            </w:r>
            <w:r w:rsidR="00130E74">
              <w:rPr>
                <w:rFonts w:eastAsia="Times New Roman" w:cs="Arial"/>
                <w:color w:val="000000"/>
              </w:rPr>
              <w:t>the creation of an ACTIVE LEARNING space in your library</w:t>
            </w:r>
            <w:r w:rsidRPr="00FB2C2B">
              <w:rPr>
                <w:rFonts w:eastAsia="Times New Roman" w:cs="Arial"/>
                <w:color w:val="000000"/>
              </w:rPr>
              <w:t xml:space="preserve"> (e.g. college professors, public utilities)</w:t>
            </w:r>
            <w:r>
              <w:rPr>
                <w:rFonts w:eastAsia="Times New Roman" w:cs="Arial"/>
                <w:color w:val="000000"/>
              </w:rPr>
              <w:t>.</w:t>
            </w:r>
          </w:p>
          <w:p w14:paraId="0DBC59C1" w14:textId="0DCBEB60" w:rsidR="00FB2C2B" w:rsidRDefault="00FB2C2B" w:rsidP="00FB2C2B">
            <w:pPr>
              <w:rPr>
                <w:rFonts w:eastAsia="Times New Roman" w:cs="Arial"/>
                <w:color w:val="000000"/>
              </w:rPr>
            </w:pPr>
          </w:p>
          <w:p w14:paraId="19A8FBA2" w14:textId="77777777" w:rsidR="00FB2C2B" w:rsidRDefault="00FB2C2B" w:rsidP="00FB2C2B">
            <w:pPr>
              <w:spacing w:line="720" w:lineRule="auto"/>
              <w:ind w:left="720"/>
            </w:pPr>
            <w:r>
              <w:t>1.</w:t>
            </w:r>
          </w:p>
          <w:p w14:paraId="02CA4342" w14:textId="77777777" w:rsidR="00FB2C2B" w:rsidRDefault="00FB2C2B" w:rsidP="00FB2C2B">
            <w:pPr>
              <w:spacing w:line="720" w:lineRule="auto"/>
              <w:ind w:left="720"/>
            </w:pPr>
            <w:r>
              <w:t>2.</w:t>
            </w:r>
          </w:p>
          <w:p w14:paraId="2482E071" w14:textId="77777777" w:rsidR="00FB2C2B" w:rsidRPr="00FF2627" w:rsidRDefault="00FB2C2B" w:rsidP="00FB2C2B">
            <w:pPr>
              <w:spacing w:line="720" w:lineRule="auto"/>
              <w:ind w:left="720"/>
            </w:pPr>
            <w:r>
              <w:t>3.</w:t>
            </w:r>
          </w:p>
          <w:p w14:paraId="4BE92200" w14:textId="77777777" w:rsidR="00FB2C2B" w:rsidRDefault="00FB2C2B" w:rsidP="00FB2C2B">
            <w:pPr>
              <w:spacing w:line="720" w:lineRule="auto"/>
              <w:ind w:left="720"/>
              <w:rPr>
                <w:noProof/>
              </w:rPr>
            </w:pPr>
            <w:r>
              <w:rPr>
                <w:noProof/>
              </w:rPr>
              <w:t>4.</w:t>
            </w:r>
          </w:p>
          <w:p w14:paraId="054C374E" w14:textId="00FB8BAA" w:rsidR="00CF5EA9" w:rsidRDefault="00FB2C2B" w:rsidP="00FB2C2B">
            <w:pPr>
              <w:spacing w:line="720" w:lineRule="auto"/>
              <w:ind w:left="720"/>
              <w:rPr>
                <w:noProof/>
              </w:rPr>
            </w:pPr>
            <w:r>
              <w:rPr>
                <w:noProof/>
              </w:rPr>
              <w:t>5.</w:t>
            </w:r>
          </w:p>
          <w:p w14:paraId="4F393108" w14:textId="77777777" w:rsidR="00CF5EA9" w:rsidRDefault="00CF5EA9" w:rsidP="00FA406A">
            <w:pPr>
              <w:rPr>
                <w:noProof/>
              </w:rPr>
            </w:pPr>
          </w:p>
          <w:p w14:paraId="58CF7E72" w14:textId="0C6664E4" w:rsidR="00495FAF" w:rsidRPr="006636EC" w:rsidRDefault="00495FAF" w:rsidP="00FA406A">
            <w:pPr>
              <w:rPr>
                <w:noProof/>
              </w:rPr>
            </w:pPr>
          </w:p>
        </w:tc>
      </w:tr>
      <w:tr w:rsidR="00D958B6" w14:paraId="620C52F7" w14:textId="77777777" w:rsidTr="00236F7E">
        <w:trPr>
          <w:trHeight w:val="638"/>
        </w:trPr>
        <w:tc>
          <w:tcPr>
            <w:tcW w:w="9355" w:type="dxa"/>
            <w:gridSpan w:val="2"/>
            <w:shd w:val="clear" w:color="auto" w:fill="31849B"/>
            <w:vAlign w:val="center"/>
          </w:tcPr>
          <w:p w14:paraId="60BD87B7" w14:textId="39F85A95" w:rsidR="00D958B6" w:rsidRDefault="00D27058" w:rsidP="0001667E">
            <w:pPr>
              <w:rPr>
                <w:b/>
                <w:color w:val="FFFFFF" w:themeColor="background1"/>
              </w:rPr>
            </w:pPr>
            <w:r>
              <w:rPr>
                <w:b/>
                <w:color w:val="FFFFFF" w:themeColor="background1"/>
              </w:rPr>
              <w:t xml:space="preserve">Explore the </w:t>
            </w:r>
            <w:r>
              <w:rPr>
                <w:b/>
                <w:i/>
                <w:color w:val="FFFFFF" w:themeColor="background1"/>
              </w:rPr>
              <w:t>Making Space for Active Learning in Your Library</w:t>
            </w:r>
            <w:r>
              <w:rPr>
                <w:b/>
                <w:color w:val="FFFFFF" w:themeColor="background1"/>
              </w:rPr>
              <w:t xml:space="preserve"> Self-Paced Learning Experience </w:t>
            </w:r>
          </w:p>
        </w:tc>
      </w:tr>
      <w:tr w:rsidR="00D958B6" w:rsidRPr="00257AB7" w14:paraId="12FBCD62" w14:textId="77777777" w:rsidTr="00236F7E">
        <w:trPr>
          <w:trHeight w:val="1070"/>
        </w:trPr>
        <w:tc>
          <w:tcPr>
            <w:tcW w:w="9355" w:type="dxa"/>
            <w:gridSpan w:val="2"/>
          </w:tcPr>
          <w:p w14:paraId="7F84CC3A" w14:textId="17AC8479" w:rsidR="00D958B6" w:rsidRDefault="00D958B6" w:rsidP="0001667E">
            <w:pPr>
              <w:rPr>
                <w:noProof/>
              </w:rPr>
            </w:pPr>
          </w:p>
          <w:p w14:paraId="249BC8A1" w14:textId="430F83C0" w:rsidR="00D958B6" w:rsidRDefault="00585534" w:rsidP="0001667E">
            <w:hyperlink r:id="rId12" w:history="1">
              <w:r w:rsidR="001567D7" w:rsidRPr="00585534">
                <w:rPr>
                  <w:rStyle w:val="Hyperlink"/>
                  <w:b/>
                </w:rPr>
                <w:t>Making Space for Active Learning in Your Library</w:t>
              </w:r>
            </w:hyperlink>
            <w:r w:rsidR="001567D7" w:rsidRPr="00CE0B0D">
              <w:rPr>
                <w:rStyle w:val="Emphasis"/>
                <w:b/>
              </w:rPr>
              <w:t xml:space="preserve"> </w:t>
            </w:r>
            <w:r w:rsidR="001567D7">
              <w:t>is a self-paced learning experience to guide your library through the process of rethinking and reconfiguring physical space to make room for active learning and work with your community to create new services and programs.</w:t>
            </w:r>
          </w:p>
          <w:p w14:paraId="26FE7CB5" w14:textId="0C02F8DC" w:rsidR="001567D7" w:rsidRDefault="001567D7" w:rsidP="0001667E">
            <w:pPr>
              <w:rPr>
                <w:noProof/>
              </w:rPr>
            </w:pPr>
          </w:p>
          <w:p w14:paraId="33101DB8" w14:textId="77777777" w:rsidR="001567D7" w:rsidRPr="001567D7" w:rsidRDefault="001567D7" w:rsidP="001567D7">
            <w:pPr>
              <w:rPr>
                <w:noProof/>
              </w:rPr>
            </w:pPr>
            <w:r w:rsidRPr="001567D7">
              <w:rPr>
                <w:i/>
                <w:iCs/>
                <w:noProof/>
              </w:rPr>
              <w:t>The program is presented in a three-course sequence.</w:t>
            </w:r>
          </w:p>
          <w:p w14:paraId="0C50E80D" w14:textId="77777777" w:rsidR="001567D7" w:rsidRPr="001567D7" w:rsidRDefault="001567D7" w:rsidP="001567D7">
            <w:pPr>
              <w:ind w:left="720"/>
              <w:rPr>
                <w:noProof/>
              </w:rPr>
            </w:pPr>
            <w:r w:rsidRPr="001567D7">
              <w:rPr>
                <w:i/>
                <w:iCs/>
                <w:noProof/>
              </w:rPr>
              <w:t xml:space="preserve">1. </w:t>
            </w:r>
            <w:r w:rsidRPr="00CE0B0D">
              <w:rPr>
                <w:b/>
                <w:i/>
                <w:iCs/>
                <w:noProof/>
              </w:rPr>
              <w:t>Active Learning and Community Discovery</w:t>
            </w:r>
            <w:r w:rsidRPr="001567D7">
              <w:rPr>
                <w:noProof/>
              </w:rPr>
              <w:t xml:space="preserve"> introduces the concepts of active learning and placemaking, and the tools and process for community discovery.</w:t>
            </w:r>
          </w:p>
          <w:p w14:paraId="16E2E3C9" w14:textId="77777777" w:rsidR="001567D7" w:rsidRPr="001567D7" w:rsidRDefault="001567D7" w:rsidP="001567D7">
            <w:pPr>
              <w:ind w:left="720"/>
              <w:rPr>
                <w:noProof/>
              </w:rPr>
            </w:pPr>
            <w:r w:rsidRPr="001567D7">
              <w:rPr>
                <w:i/>
                <w:iCs/>
                <w:noProof/>
              </w:rPr>
              <w:t xml:space="preserve">2. </w:t>
            </w:r>
            <w:r w:rsidRPr="00CE0B0D">
              <w:rPr>
                <w:b/>
                <w:i/>
                <w:iCs/>
                <w:noProof/>
              </w:rPr>
              <w:t>From Discovery to Design</w:t>
            </w:r>
            <w:r w:rsidRPr="001567D7">
              <w:rPr>
                <w:i/>
                <w:iCs/>
                <w:noProof/>
              </w:rPr>
              <w:t xml:space="preserve"> </w:t>
            </w:r>
            <w:r w:rsidRPr="001567D7">
              <w:rPr>
                <w:noProof/>
              </w:rPr>
              <w:t>builds on the results of the community discovery process, adapting design thinking approaches to arrive at an actionable idea and a space ready for transformation.</w:t>
            </w:r>
          </w:p>
          <w:p w14:paraId="19495E2E" w14:textId="59C07424" w:rsidR="001567D7" w:rsidRDefault="001567D7" w:rsidP="001567D7">
            <w:pPr>
              <w:ind w:left="720"/>
              <w:rPr>
                <w:noProof/>
              </w:rPr>
            </w:pPr>
            <w:r w:rsidRPr="001567D7">
              <w:rPr>
                <w:i/>
                <w:iCs/>
                <w:noProof/>
              </w:rPr>
              <w:t xml:space="preserve">3. </w:t>
            </w:r>
            <w:r w:rsidRPr="00CE0B0D">
              <w:rPr>
                <w:b/>
                <w:i/>
                <w:iCs/>
                <w:noProof/>
              </w:rPr>
              <w:t>Action Planning and Implementation</w:t>
            </w:r>
            <w:r w:rsidRPr="001567D7">
              <w:rPr>
                <w:i/>
                <w:iCs/>
                <w:noProof/>
              </w:rPr>
              <w:t xml:space="preserve"> </w:t>
            </w:r>
            <w:r w:rsidRPr="001567D7">
              <w:rPr>
                <w:noProof/>
              </w:rPr>
              <w:t>takes the planning through the steps of making the space and service transformation happen.</w:t>
            </w:r>
          </w:p>
          <w:p w14:paraId="47347773" w14:textId="42D73F9C" w:rsidR="001567D7" w:rsidRDefault="001567D7" w:rsidP="001567D7">
            <w:pPr>
              <w:ind w:left="720"/>
              <w:rPr>
                <w:noProof/>
              </w:rPr>
            </w:pPr>
          </w:p>
          <w:p w14:paraId="7E696846" w14:textId="44C1A837" w:rsidR="00CE4C0F" w:rsidRPr="001567D7" w:rsidRDefault="001567D7" w:rsidP="00CE4C0F">
            <w:pPr>
              <w:rPr>
                <w:noProof/>
              </w:rPr>
            </w:pPr>
            <w:r>
              <w:rPr>
                <w:noProof/>
              </w:rPr>
              <w:t>Course 1 (Active Learning and Community Discovery</w:t>
            </w:r>
            <w:r w:rsidR="00CE4C0F">
              <w:rPr>
                <w:noProof/>
              </w:rPr>
              <w:t xml:space="preserve">) is </w:t>
            </w:r>
            <w:r w:rsidR="00CE0B0D">
              <w:rPr>
                <w:noProof/>
              </w:rPr>
              <w:t xml:space="preserve">launching in conjunction with this webinar, and </w:t>
            </w:r>
            <w:r w:rsidR="00CE4C0F">
              <w:rPr>
                <w:noProof/>
              </w:rPr>
              <w:t>Courses 2 and 3 will be available soon.</w:t>
            </w:r>
          </w:p>
          <w:p w14:paraId="6911BFE0" w14:textId="132AD5E0" w:rsidR="001567D7" w:rsidRDefault="001567D7" w:rsidP="0001667E">
            <w:pPr>
              <w:rPr>
                <w:noProof/>
              </w:rPr>
            </w:pPr>
          </w:p>
          <w:p w14:paraId="6D5BB283" w14:textId="5448CC7B" w:rsidR="00CE4C0F" w:rsidRDefault="00CE4C0F" w:rsidP="0001667E">
            <w:pPr>
              <w:rPr>
                <w:noProof/>
              </w:rPr>
            </w:pPr>
            <w:r>
              <w:rPr>
                <w:noProof/>
              </w:rPr>
              <w:t xml:space="preserve">Find these courses in the </w:t>
            </w:r>
            <w:hyperlink r:id="rId13" w:history="1">
              <w:r w:rsidRPr="00CE4C0F">
                <w:rPr>
                  <w:rStyle w:val="Hyperlink"/>
                  <w:noProof/>
                </w:rPr>
                <w:t>WebJunction course catalog</w:t>
              </w:r>
            </w:hyperlink>
            <w:bookmarkStart w:id="0" w:name="_GoBack"/>
            <w:bookmarkEnd w:id="0"/>
            <w:r>
              <w:rPr>
                <w:noProof/>
              </w:rPr>
              <w:t xml:space="preserve"> under Space Planning.</w:t>
            </w:r>
          </w:p>
          <w:p w14:paraId="4DC59561" w14:textId="300077B7" w:rsidR="00236F7E" w:rsidRDefault="00236F7E" w:rsidP="0001667E">
            <w:pPr>
              <w:rPr>
                <w:b/>
                <w:noProof/>
              </w:rPr>
            </w:pPr>
          </w:p>
          <w:p w14:paraId="1CFD7A47" w14:textId="013454B8" w:rsidR="00236F7E" w:rsidRDefault="00236F7E" w:rsidP="0001667E">
            <w:pPr>
              <w:rPr>
                <w:b/>
                <w:noProof/>
              </w:rPr>
            </w:pPr>
          </w:p>
          <w:p w14:paraId="7736363E" w14:textId="77777777" w:rsidR="00D958B6" w:rsidRDefault="00D958B6" w:rsidP="0001667E">
            <w:pPr>
              <w:rPr>
                <w:b/>
                <w:noProof/>
              </w:rPr>
            </w:pPr>
          </w:p>
          <w:p w14:paraId="08507DEE" w14:textId="6C16AEF1" w:rsidR="00D958B6" w:rsidRPr="00257AB7" w:rsidRDefault="00D958B6" w:rsidP="0001667E">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423B3"/>
    <w:multiLevelType w:val="multilevel"/>
    <w:tmpl w:val="8714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0"/>
  </w:num>
  <w:num w:numId="7">
    <w:abstractNumId w:val="2"/>
  </w:num>
  <w:num w:numId="8">
    <w:abstractNumId w:val="16"/>
  </w:num>
  <w:num w:numId="9">
    <w:abstractNumId w:val="5"/>
  </w:num>
  <w:num w:numId="10">
    <w:abstractNumId w:val="1"/>
  </w:num>
  <w:num w:numId="11">
    <w:abstractNumId w:val="11"/>
  </w:num>
  <w:num w:numId="12">
    <w:abstractNumId w:val="6"/>
  </w:num>
  <w:num w:numId="13">
    <w:abstractNumId w:val="9"/>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30AE8"/>
    <w:rsid w:val="000338D6"/>
    <w:rsid w:val="000369F8"/>
    <w:rsid w:val="00061211"/>
    <w:rsid w:val="000B0B48"/>
    <w:rsid w:val="000B35E2"/>
    <w:rsid w:val="000B7DF2"/>
    <w:rsid w:val="000C2310"/>
    <w:rsid w:val="000D302A"/>
    <w:rsid w:val="000F293A"/>
    <w:rsid w:val="000F419E"/>
    <w:rsid w:val="001105DD"/>
    <w:rsid w:val="00130E74"/>
    <w:rsid w:val="00133BB6"/>
    <w:rsid w:val="00145243"/>
    <w:rsid w:val="00147C79"/>
    <w:rsid w:val="001547E5"/>
    <w:rsid w:val="001567D7"/>
    <w:rsid w:val="00180394"/>
    <w:rsid w:val="0019503A"/>
    <w:rsid w:val="001E7442"/>
    <w:rsid w:val="00236F7E"/>
    <w:rsid w:val="00240D01"/>
    <w:rsid w:val="00241403"/>
    <w:rsid w:val="00265C9D"/>
    <w:rsid w:val="002B5D4D"/>
    <w:rsid w:val="002E1AE1"/>
    <w:rsid w:val="002F29B3"/>
    <w:rsid w:val="003B63FE"/>
    <w:rsid w:val="003C089C"/>
    <w:rsid w:val="003D36D6"/>
    <w:rsid w:val="003D3A8F"/>
    <w:rsid w:val="00400762"/>
    <w:rsid w:val="0040076B"/>
    <w:rsid w:val="004173AE"/>
    <w:rsid w:val="00423B07"/>
    <w:rsid w:val="004337BE"/>
    <w:rsid w:val="004367FC"/>
    <w:rsid w:val="0049280C"/>
    <w:rsid w:val="00495FAF"/>
    <w:rsid w:val="004B27CB"/>
    <w:rsid w:val="004E6F4A"/>
    <w:rsid w:val="00543A05"/>
    <w:rsid w:val="00560CCE"/>
    <w:rsid w:val="0056137C"/>
    <w:rsid w:val="00565D92"/>
    <w:rsid w:val="00580BF8"/>
    <w:rsid w:val="00585534"/>
    <w:rsid w:val="00590C90"/>
    <w:rsid w:val="005A6DBF"/>
    <w:rsid w:val="006121AB"/>
    <w:rsid w:val="0061752F"/>
    <w:rsid w:val="00633A02"/>
    <w:rsid w:val="006466E1"/>
    <w:rsid w:val="00652686"/>
    <w:rsid w:val="006561D8"/>
    <w:rsid w:val="006636EC"/>
    <w:rsid w:val="006719AB"/>
    <w:rsid w:val="00684A49"/>
    <w:rsid w:val="0069512A"/>
    <w:rsid w:val="006B7246"/>
    <w:rsid w:val="006C6937"/>
    <w:rsid w:val="007120A7"/>
    <w:rsid w:val="00731ECF"/>
    <w:rsid w:val="007658AC"/>
    <w:rsid w:val="0077633D"/>
    <w:rsid w:val="00777241"/>
    <w:rsid w:val="007830CF"/>
    <w:rsid w:val="007B3B82"/>
    <w:rsid w:val="007C17CE"/>
    <w:rsid w:val="007C7128"/>
    <w:rsid w:val="007E62FC"/>
    <w:rsid w:val="00805F2D"/>
    <w:rsid w:val="0083289D"/>
    <w:rsid w:val="00856E11"/>
    <w:rsid w:val="0087004B"/>
    <w:rsid w:val="008B3349"/>
    <w:rsid w:val="008C4BAD"/>
    <w:rsid w:val="00912E44"/>
    <w:rsid w:val="00924401"/>
    <w:rsid w:val="00935EC6"/>
    <w:rsid w:val="00936A6B"/>
    <w:rsid w:val="0093707B"/>
    <w:rsid w:val="0093740B"/>
    <w:rsid w:val="00981923"/>
    <w:rsid w:val="00985A4C"/>
    <w:rsid w:val="0099601A"/>
    <w:rsid w:val="009A1D84"/>
    <w:rsid w:val="009E0D52"/>
    <w:rsid w:val="00A20152"/>
    <w:rsid w:val="00A83A30"/>
    <w:rsid w:val="00A83E41"/>
    <w:rsid w:val="00AC6FE9"/>
    <w:rsid w:val="00B02248"/>
    <w:rsid w:val="00B112A2"/>
    <w:rsid w:val="00B343C2"/>
    <w:rsid w:val="00B5222C"/>
    <w:rsid w:val="00B62773"/>
    <w:rsid w:val="00B8633A"/>
    <w:rsid w:val="00B91B33"/>
    <w:rsid w:val="00BA2AE7"/>
    <w:rsid w:val="00BD2B16"/>
    <w:rsid w:val="00BE5BBF"/>
    <w:rsid w:val="00C1701A"/>
    <w:rsid w:val="00C34336"/>
    <w:rsid w:val="00C82CE4"/>
    <w:rsid w:val="00CE0B0D"/>
    <w:rsid w:val="00CE4C0F"/>
    <w:rsid w:val="00CE50BA"/>
    <w:rsid w:val="00CF3BA7"/>
    <w:rsid w:val="00CF5EA9"/>
    <w:rsid w:val="00D01BF0"/>
    <w:rsid w:val="00D1325C"/>
    <w:rsid w:val="00D1763F"/>
    <w:rsid w:val="00D27058"/>
    <w:rsid w:val="00D45D0D"/>
    <w:rsid w:val="00D65A7E"/>
    <w:rsid w:val="00D7254E"/>
    <w:rsid w:val="00D902EA"/>
    <w:rsid w:val="00D958B6"/>
    <w:rsid w:val="00DB7326"/>
    <w:rsid w:val="00DC3919"/>
    <w:rsid w:val="00DC50C6"/>
    <w:rsid w:val="00E0009E"/>
    <w:rsid w:val="00E0266E"/>
    <w:rsid w:val="00E05FAF"/>
    <w:rsid w:val="00E20818"/>
    <w:rsid w:val="00E22563"/>
    <w:rsid w:val="00E60C42"/>
    <w:rsid w:val="00E8259C"/>
    <w:rsid w:val="00E868EF"/>
    <w:rsid w:val="00EA7CFE"/>
    <w:rsid w:val="00EB01C7"/>
    <w:rsid w:val="00EB4DAA"/>
    <w:rsid w:val="00EF17C8"/>
    <w:rsid w:val="00F044AE"/>
    <w:rsid w:val="00F0791D"/>
    <w:rsid w:val="00F165EC"/>
    <w:rsid w:val="00F35C16"/>
    <w:rsid w:val="00F42F53"/>
    <w:rsid w:val="00FA406A"/>
    <w:rsid w:val="00FA4DBD"/>
    <w:rsid w:val="00FB2C2B"/>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styleId="Emphasis">
    <w:name w:val="Emphasis"/>
    <w:basedOn w:val="DefaultParagraphFont"/>
    <w:uiPriority w:val="20"/>
    <w:qFormat/>
    <w:rsid w:val="00156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522860085">
      <w:bodyDiv w:val="1"/>
      <w:marLeft w:val="0"/>
      <w:marRight w:val="0"/>
      <w:marTop w:val="0"/>
      <w:marBottom w:val="0"/>
      <w:divBdr>
        <w:top w:val="none" w:sz="0" w:space="0" w:color="auto"/>
        <w:left w:val="none" w:sz="0" w:space="0" w:color="auto"/>
        <w:bottom w:val="none" w:sz="0" w:space="0" w:color="auto"/>
        <w:right w:val="none" w:sz="0" w:space="0" w:color="auto"/>
      </w:divBdr>
    </w:div>
    <w:div w:id="591625186">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87367962">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705254682">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1178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bjunction.org/course/index.php?categoryid=5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bjunction.org/course/index.php?categoryid=5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bjunction.org/explore-topics/smart-spac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webjunction.org/explore-topics/smart-spaces.html" TargetMode="External"/><Relationship Id="rId4" Type="http://schemas.openxmlformats.org/officeDocument/2006/relationships/customXml" Target="../customXml/item4.xml"/><Relationship Id="rId9" Type="http://schemas.openxmlformats.org/officeDocument/2006/relationships/hyperlink" Target="https://www.webjunction.org/events/webjunction/making-space-for-active-learn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e867eb-0ccf-46b3-a8be-678a344b568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8288C84E1DDE4EB5E7AD34197F94B1" ma:contentTypeVersion="67" ma:contentTypeDescription="Create a new document." ma:contentTypeScope="" ma:versionID="4ee5b1081f0c27e4783ee4c7302b3169">
  <xsd:schema xmlns:xsd="http://www.w3.org/2001/XMLSchema" xmlns:xs="http://www.w3.org/2001/XMLSchema" xmlns:p="http://schemas.microsoft.com/office/2006/metadata/properties" xmlns:ns2="6b67d80f-331f-4b51-b18e-81b8c101c29d" xmlns:ns3="1e61f529-8f22-46c7-a76f-bf56c3f12971" xmlns:ns4="a0586231-9477-4591-a29e-570308545c89" targetNamespace="http://schemas.microsoft.com/office/2006/metadata/properties" ma:root="true" ma:fieldsID="b71af674562cc1441edc924707cb867d" ns2:_="" ns3:_="" ns4:_="">
    <xsd:import namespace="6b67d80f-331f-4b51-b18e-81b8c101c29d"/>
    <xsd:import namespace="1e61f529-8f22-46c7-a76f-bf56c3f12971"/>
    <xsd:import namespace="a0586231-9477-4591-a29e-570308545c89"/>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586231-9477-4591-a29e-570308545c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0D8AC-0BF1-4A72-A100-BEA81CEBBE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9E910-5BFA-4864-8C93-5A4A58F0F6C8}">
  <ds:schemaRefs>
    <ds:schemaRef ds:uri="http://schemas.microsoft.com/sharepoint/v3/contenttype/forms"/>
  </ds:schemaRefs>
</ds:datastoreItem>
</file>

<file path=customXml/itemProps3.xml><?xml version="1.0" encoding="utf-8"?>
<ds:datastoreItem xmlns:ds="http://schemas.openxmlformats.org/officeDocument/2006/customXml" ds:itemID="{5B703DC0-3A1C-40FF-9EFD-77849F01D03B}">
  <ds:schemaRefs>
    <ds:schemaRef ds:uri="Microsoft.SharePoint.Taxonomy.ContentTypeSync"/>
  </ds:schemaRefs>
</ds:datastoreItem>
</file>

<file path=customXml/itemProps4.xml><?xml version="1.0" encoding="utf-8"?>
<ds:datastoreItem xmlns:ds="http://schemas.openxmlformats.org/officeDocument/2006/customXml" ds:itemID="{556ACCD6-9159-4BD4-82BE-CFC603B7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7d80f-331f-4b51-b18e-81b8c101c29d"/>
    <ds:schemaRef ds:uri="1e61f529-8f22-46c7-a76f-bf56c3f12971"/>
    <ds:schemaRef ds:uri="a0586231-9477-4591-a29e-57030854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11</cp:revision>
  <dcterms:created xsi:type="dcterms:W3CDTF">2018-06-04T18:38:00Z</dcterms:created>
  <dcterms:modified xsi:type="dcterms:W3CDTF">2018-06-12T17:55:00Z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0x010100228288C84E1DDE4EB5E7AD34197F94B1</vt:lpwstr>
  </property>
</Properties>
</file>