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7CAAF" w14:textId="3C05B79D" w:rsidR="00D665B6" w:rsidRDefault="00783F5C" w:rsidP="002E67B5">
      <w:pPr>
        <w:spacing w:line="240" w:lineRule="auto"/>
        <w:contextualSpacing/>
        <w:rPr>
          <w:rFonts w:asciiTheme="majorHAnsi" w:eastAsiaTheme="majorEastAsia" w:hAnsiTheme="majorHAnsi" w:cstheme="majorBidi"/>
          <w:b/>
          <w:bCs/>
          <w:color w:val="365F91" w:themeColor="accent1" w:themeShade="BF"/>
          <w:sz w:val="28"/>
          <w:szCs w:val="28"/>
        </w:rPr>
      </w:pPr>
      <w:bookmarkStart w:id="0" w:name="_GoBack"/>
      <w:bookmarkEnd w:id="0"/>
      <w:r>
        <w:rPr>
          <w:rFonts w:asciiTheme="majorHAnsi" w:eastAsiaTheme="majorEastAsia" w:hAnsiTheme="majorHAnsi" w:cstheme="majorBidi"/>
          <w:b/>
          <w:bCs/>
          <w:color w:val="365F91" w:themeColor="accent1" w:themeShade="BF"/>
          <w:sz w:val="28"/>
          <w:szCs w:val="28"/>
        </w:rPr>
        <w:t xml:space="preserve">Webinar Series: </w:t>
      </w:r>
      <w:r w:rsidR="00D665B6" w:rsidRPr="00D665B6">
        <w:rPr>
          <w:rFonts w:asciiTheme="majorHAnsi" w:eastAsiaTheme="majorEastAsia" w:hAnsiTheme="majorHAnsi" w:cstheme="majorBidi"/>
          <w:b/>
          <w:bCs/>
          <w:color w:val="365F91" w:themeColor="accent1" w:themeShade="BF"/>
          <w:sz w:val="28"/>
          <w:szCs w:val="28"/>
        </w:rPr>
        <w:t>Evaluating and Sharing Your Library's Impact</w:t>
      </w:r>
    </w:p>
    <w:p w14:paraId="01016DF0" w14:textId="77777777" w:rsidR="00D665B6" w:rsidRDefault="00D665B6" w:rsidP="00D665B6">
      <w:pPr>
        <w:spacing w:line="240" w:lineRule="auto"/>
        <w:contextualSpacing/>
        <w:rPr>
          <w:rFonts w:asciiTheme="majorHAnsi" w:eastAsiaTheme="majorEastAsia" w:hAnsiTheme="majorHAnsi" w:cstheme="majorBidi"/>
          <w:b/>
          <w:bCs/>
          <w:color w:val="365F91" w:themeColor="accent1" w:themeShade="BF"/>
          <w:sz w:val="28"/>
          <w:szCs w:val="28"/>
        </w:rPr>
      </w:pPr>
      <w:r w:rsidRPr="00D665B6">
        <w:rPr>
          <w:rFonts w:asciiTheme="majorHAnsi" w:eastAsiaTheme="majorEastAsia" w:hAnsiTheme="majorHAnsi" w:cstheme="majorBidi"/>
          <w:b/>
          <w:bCs/>
          <w:color w:val="365F91" w:themeColor="accent1" w:themeShade="BF"/>
          <w:sz w:val="28"/>
          <w:szCs w:val="28"/>
        </w:rPr>
        <w:t>Learner Guide</w:t>
      </w:r>
    </w:p>
    <w:p w14:paraId="75ADB851" w14:textId="635C8CA4" w:rsidR="00D665B6" w:rsidRPr="00D665B6" w:rsidRDefault="00CC5FD1" w:rsidP="00D665B6">
      <w:pPr>
        <w:spacing w:line="240" w:lineRule="auto"/>
        <w:contextualSpacing/>
        <w:rPr>
          <w:rFonts w:asciiTheme="majorHAnsi" w:eastAsiaTheme="majorEastAsia" w:hAnsiTheme="majorHAnsi" w:cstheme="majorBidi"/>
          <w:b/>
          <w:bCs/>
          <w:color w:val="365F91" w:themeColor="accent1" w:themeShade="BF"/>
          <w:sz w:val="28"/>
          <w:szCs w:val="28"/>
        </w:rPr>
      </w:pPr>
      <w:hyperlink r:id="rId8" w:history="1">
        <w:r w:rsidR="00D665B6" w:rsidRPr="00841C06">
          <w:rPr>
            <w:rStyle w:val="Hyperlink"/>
          </w:rPr>
          <w:t>https://www.webjunction.org/news/webjunction/webinar-series-research-assessment.html</w:t>
        </w:r>
      </w:hyperlink>
    </w:p>
    <w:p w14:paraId="05826D62" w14:textId="77777777" w:rsidR="00D665B6" w:rsidRPr="00D665B6" w:rsidRDefault="00D665B6" w:rsidP="004A01B6">
      <w:pPr>
        <w:pStyle w:val="NormalWeb"/>
        <w:rPr>
          <w:rFonts w:asciiTheme="minorHAnsi" w:hAnsiTheme="minorHAnsi"/>
          <w:sz w:val="22"/>
          <w:szCs w:val="22"/>
        </w:rPr>
      </w:pPr>
      <w:r>
        <w:rPr>
          <w:rFonts w:asciiTheme="minorHAnsi" w:hAnsiTheme="minorHAnsi" w:cs="Helvetica"/>
          <w:b/>
          <w:color w:val="000000"/>
          <w:sz w:val="22"/>
          <w:szCs w:val="22"/>
        </w:rPr>
        <w:t>Series</w:t>
      </w:r>
      <w:r w:rsidR="008C4BAD" w:rsidRPr="00D54DE2">
        <w:rPr>
          <w:rFonts w:asciiTheme="minorHAnsi" w:hAnsiTheme="minorHAnsi" w:cs="Helvetica"/>
          <w:b/>
          <w:color w:val="000000"/>
          <w:sz w:val="22"/>
          <w:szCs w:val="22"/>
        </w:rPr>
        <w:t xml:space="preserve"> </w:t>
      </w:r>
      <w:r w:rsidR="00981923" w:rsidRPr="00D54DE2">
        <w:rPr>
          <w:rFonts w:asciiTheme="minorHAnsi" w:hAnsiTheme="minorHAnsi" w:cs="Helvetica"/>
          <w:b/>
          <w:color w:val="000000"/>
          <w:sz w:val="22"/>
          <w:szCs w:val="22"/>
        </w:rPr>
        <w:t>Description</w:t>
      </w:r>
      <w:r w:rsidR="008C4BAD" w:rsidRPr="00D54DE2">
        <w:rPr>
          <w:rFonts w:asciiTheme="minorHAnsi" w:hAnsiTheme="minorHAnsi" w:cs="Helvetica"/>
          <w:color w:val="000000"/>
          <w:sz w:val="22"/>
          <w:szCs w:val="22"/>
        </w:rPr>
        <w:t xml:space="preserve">: </w:t>
      </w:r>
      <w:r w:rsidRPr="00D665B6">
        <w:rPr>
          <w:rFonts w:asciiTheme="minorHAnsi" w:hAnsiTheme="minorHAnsi"/>
          <w:sz w:val="22"/>
          <w:szCs w:val="22"/>
        </w:rPr>
        <w:t>Ensure your library’s programs and services are meeting patrons’ needs and exceeding expectations by using evaluation techniques that demonstrate results. This three-part webinar series on user-centered assessment and evaluation will help you go from gut instinct to data-supported proof.</w:t>
      </w:r>
    </w:p>
    <w:p w14:paraId="0211977E" w14:textId="4E050764" w:rsidR="00D54DE2" w:rsidRPr="00D665B6" w:rsidRDefault="00D665B6" w:rsidP="00204D72">
      <w:pPr>
        <w:pStyle w:val="NormalWeb"/>
        <w:rPr>
          <w:rFonts w:asciiTheme="minorHAnsi" w:hAnsiTheme="minorHAnsi"/>
          <w:sz w:val="22"/>
          <w:szCs w:val="22"/>
        </w:rPr>
      </w:pPr>
      <w:r w:rsidRPr="00D665B6">
        <w:rPr>
          <w:rFonts w:asciiTheme="minorHAnsi" w:hAnsiTheme="minorHAnsi"/>
          <w:sz w:val="22"/>
          <w:szCs w:val="22"/>
        </w:rPr>
        <w:t>Bringing together research and practice from across library sectors, the series will cover the ins and outs of creating assessments that provide useful, actionable data. From figuring out what information you need for an effective assessment to applying your findings, the webinars will feature experts who will teach you to evaluate your programs and services in a way that empowers you to meet the unique and evolving needs of your patrons and make the case for how your library plays a critical role in your community.</w:t>
      </w:r>
    </w:p>
    <w:tbl>
      <w:tblPr>
        <w:tblStyle w:val="TableGrid"/>
        <w:tblW w:w="0" w:type="auto"/>
        <w:tblLook w:val="04A0" w:firstRow="1" w:lastRow="0" w:firstColumn="1" w:lastColumn="0" w:noHBand="0" w:noVBand="1"/>
      </w:tblPr>
      <w:tblGrid>
        <w:gridCol w:w="2352"/>
        <w:gridCol w:w="6998"/>
      </w:tblGrid>
      <w:tr w:rsidR="00560CCE" w14:paraId="44481815" w14:textId="77777777" w:rsidTr="00783F5C">
        <w:trPr>
          <w:trHeight w:val="504"/>
        </w:trPr>
        <w:tc>
          <w:tcPr>
            <w:tcW w:w="0" w:type="auto"/>
            <w:gridSpan w:val="2"/>
            <w:shd w:val="clear" w:color="auto" w:fill="31849B" w:themeFill="accent5" w:themeFillShade="BF"/>
            <w:vAlign w:val="center"/>
          </w:tcPr>
          <w:p w14:paraId="20DFC9A9" w14:textId="46B0716B" w:rsidR="00560CCE" w:rsidRPr="00BD7B5B" w:rsidRDefault="00560CCE" w:rsidP="00342256">
            <w:pPr>
              <w:rPr>
                <w:b/>
                <w:color w:val="FFFFFF" w:themeColor="background1"/>
              </w:rPr>
            </w:pPr>
            <w:r w:rsidRPr="00BD7B5B">
              <w:rPr>
                <w:b/>
                <w:color w:val="FFFFFF" w:themeColor="background1"/>
              </w:rPr>
              <w:t xml:space="preserve">What are your goals for </w:t>
            </w:r>
            <w:r w:rsidR="00CE13CE">
              <w:rPr>
                <w:b/>
                <w:color w:val="FFFFFF" w:themeColor="background1"/>
              </w:rPr>
              <w:t>participating in this series</w:t>
            </w:r>
            <w:r w:rsidRPr="00BD7B5B">
              <w:rPr>
                <w:b/>
                <w:color w:val="FFFFFF" w:themeColor="background1"/>
              </w:rPr>
              <w:t>?</w:t>
            </w:r>
          </w:p>
        </w:tc>
      </w:tr>
      <w:tr w:rsidR="00560CCE" w14:paraId="4B3FC002" w14:textId="77777777" w:rsidTr="00783F5C">
        <w:trPr>
          <w:trHeight w:val="648"/>
        </w:trPr>
        <w:tc>
          <w:tcPr>
            <w:tcW w:w="265" w:type="dxa"/>
            <w:shd w:val="clear" w:color="auto" w:fill="92CDDC" w:themeFill="accent5" w:themeFillTint="99"/>
            <w:vAlign w:val="center"/>
          </w:tcPr>
          <w:p w14:paraId="1CD0C69B" w14:textId="77777777" w:rsidR="00560CCE" w:rsidRDefault="00560CCE" w:rsidP="00342256">
            <w:r w:rsidRPr="00BD7B5B">
              <w:rPr>
                <w:b/>
              </w:rPr>
              <w:t>Personal Goals</w:t>
            </w:r>
          </w:p>
        </w:tc>
        <w:tc>
          <w:tcPr>
            <w:tcW w:w="9085" w:type="dxa"/>
            <w:vAlign w:val="center"/>
          </w:tcPr>
          <w:p w14:paraId="09CC7945" w14:textId="77777777" w:rsidR="00783F5C" w:rsidRDefault="00783F5C" w:rsidP="00342256"/>
          <w:p w14:paraId="105FEE25" w14:textId="77802305" w:rsidR="00783F5C" w:rsidRDefault="00783F5C" w:rsidP="00342256"/>
        </w:tc>
      </w:tr>
      <w:tr w:rsidR="00560CCE" w14:paraId="1D92BA34" w14:textId="77777777" w:rsidTr="00783F5C">
        <w:trPr>
          <w:trHeight w:val="648"/>
        </w:trPr>
        <w:tc>
          <w:tcPr>
            <w:tcW w:w="265" w:type="dxa"/>
            <w:tcBorders>
              <w:bottom w:val="single" w:sz="4" w:space="0" w:color="auto"/>
            </w:tcBorders>
            <w:shd w:val="clear" w:color="auto" w:fill="92CDDC" w:themeFill="accent5" w:themeFillTint="99"/>
            <w:vAlign w:val="center"/>
          </w:tcPr>
          <w:p w14:paraId="67B5D9E7" w14:textId="77777777" w:rsidR="00560CCE" w:rsidRDefault="00560CCE" w:rsidP="00342256">
            <w:r>
              <w:rPr>
                <w:b/>
              </w:rPr>
              <w:t xml:space="preserve">Team </w:t>
            </w:r>
            <w:r w:rsidRPr="00BD7B5B">
              <w:rPr>
                <w:b/>
              </w:rPr>
              <w:t>Goals</w:t>
            </w:r>
          </w:p>
        </w:tc>
        <w:tc>
          <w:tcPr>
            <w:tcW w:w="9085" w:type="dxa"/>
            <w:tcBorders>
              <w:bottom w:val="single" w:sz="4" w:space="0" w:color="auto"/>
            </w:tcBorders>
            <w:vAlign w:val="center"/>
          </w:tcPr>
          <w:p w14:paraId="46755034" w14:textId="77777777" w:rsidR="00560CCE" w:rsidRDefault="00560CCE" w:rsidP="00342256"/>
        </w:tc>
      </w:tr>
      <w:tr w:rsidR="00CE13CE" w14:paraId="32D7516B" w14:textId="77777777" w:rsidTr="00783F5C">
        <w:trPr>
          <w:trHeight w:val="2447"/>
        </w:trPr>
        <w:tc>
          <w:tcPr>
            <w:tcW w:w="0" w:type="auto"/>
            <w:gridSpan w:val="2"/>
            <w:tcBorders>
              <w:top w:val="single" w:sz="4" w:space="0" w:color="auto"/>
              <w:left w:val="nil"/>
              <w:bottom w:val="single" w:sz="4" w:space="0" w:color="auto"/>
              <w:right w:val="nil"/>
            </w:tcBorders>
            <w:shd w:val="clear" w:color="auto" w:fill="auto"/>
            <w:vAlign w:val="center"/>
          </w:tcPr>
          <w:p w14:paraId="0C70765F" w14:textId="77777777" w:rsidR="00CE13CE" w:rsidRPr="003054EA" w:rsidRDefault="00CC5FD1" w:rsidP="00CE13CE">
            <w:pPr>
              <w:pStyle w:val="Heading3"/>
              <w:outlineLvl w:val="2"/>
              <w:rPr>
                <w:rFonts w:asciiTheme="minorHAnsi" w:hAnsiTheme="minorHAnsi"/>
                <w:b/>
                <w:sz w:val="22"/>
                <w:szCs w:val="22"/>
              </w:rPr>
            </w:pPr>
            <w:hyperlink r:id="rId9" w:history="1">
              <w:r w:rsidR="00CE13CE" w:rsidRPr="003054EA">
                <w:rPr>
                  <w:rStyle w:val="Hyperlink"/>
                  <w:rFonts w:asciiTheme="minorHAnsi" w:hAnsiTheme="minorHAnsi"/>
                  <w:b/>
                  <w:sz w:val="22"/>
                  <w:szCs w:val="22"/>
                </w:rPr>
                <w:t>Part 1: User-centered Assessment: Leveraging What You Know and Filling in the Gaps</w:t>
              </w:r>
            </w:hyperlink>
          </w:p>
          <w:p w14:paraId="0B3607D6" w14:textId="1C9C8212" w:rsidR="00734AA6" w:rsidRPr="00272902" w:rsidRDefault="00CE13CE" w:rsidP="00760AA2">
            <w:pPr>
              <w:pStyle w:val="NormalWeb"/>
              <w:rPr>
                <w:rFonts w:asciiTheme="minorHAnsi" w:hAnsiTheme="minorHAnsi"/>
                <w:sz w:val="22"/>
                <w:szCs w:val="22"/>
              </w:rPr>
            </w:pPr>
            <w:r w:rsidRPr="00CE13CE">
              <w:rPr>
                <w:rFonts w:asciiTheme="minorHAnsi" w:hAnsiTheme="minorHAnsi"/>
                <w:sz w:val="22"/>
                <w:szCs w:val="22"/>
              </w:rPr>
              <w:t>Whether you’re trying to decide how to allocate your library’s resources or make the best use of your space, formal assessment tools can guide your decision-making. This session will cover why formal assessments are more effective than anecdotal data, and help you plan effective evaluations. You will learn how to use what you already know about your patrons, how to determine what information you still need, and how to formulate questions to get you there.</w:t>
            </w:r>
          </w:p>
        </w:tc>
      </w:tr>
      <w:tr w:rsidR="00560CCE" w:rsidRPr="001B40A2" w14:paraId="3220BA0E" w14:textId="77777777" w:rsidTr="001E4129">
        <w:trPr>
          <w:trHeight w:val="504"/>
        </w:trPr>
        <w:tc>
          <w:tcPr>
            <w:tcW w:w="0" w:type="auto"/>
            <w:gridSpan w:val="2"/>
            <w:tcBorders>
              <w:top w:val="single" w:sz="4" w:space="0" w:color="auto"/>
            </w:tcBorders>
            <w:shd w:val="clear" w:color="auto" w:fill="31849B" w:themeFill="accent5" w:themeFillShade="BF"/>
            <w:vAlign w:val="center"/>
          </w:tcPr>
          <w:p w14:paraId="4E0BB4B7" w14:textId="28A5C1D1" w:rsidR="00560CCE" w:rsidRPr="002A462D" w:rsidRDefault="003E7620" w:rsidP="001E4129">
            <w:pPr>
              <w:rPr>
                <w:b/>
                <w:color w:val="FFFFFF" w:themeColor="background1"/>
              </w:rPr>
            </w:pPr>
            <w:r>
              <w:rPr>
                <w:b/>
                <w:color w:val="FFFFFF" w:themeColor="background1"/>
              </w:rPr>
              <w:t>Reflections on Informal Assessment</w:t>
            </w:r>
          </w:p>
        </w:tc>
      </w:tr>
      <w:tr w:rsidR="00560CCE" w:rsidRPr="001B40A2" w14:paraId="4392BE79" w14:textId="77777777" w:rsidTr="00783F5C">
        <w:trPr>
          <w:trHeight w:val="638"/>
        </w:trPr>
        <w:tc>
          <w:tcPr>
            <w:tcW w:w="0" w:type="auto"/>
            <w:gridSpan w:val="2"/>
            <w:shd w:val="clear" w:color="auto" w:fill="auto"/>
            <w:vAlign w:val="center"/>
          </w:tcPr>
          <w:p w14:paraId="04820C50" w14:textId="786631BC" w:rsidR="00745A3E" w:rsidRDefault="00766D59" w:rsidP="00745A3E">
            <w:r>
              <w:t xml:space="preserve">Consider or discuss </w:t>
            </w:r>
            <w:r w:rsidR="00745A3E">
              <w:t xml:space="preserve">examples of recent decisions your library has made related to policies, services, collections or programs that were based on informal assessment, arising from anecdotes or casual observation. Did you feel there was enough information to get staff on board? To </w:t>
            </w:r>
            <w:r w:rsidR="00342256">
              <w:t xml:space="preserve">identify and </w:t>
            </w:r>
            <w:r w:rsidR="00745A3E">
              <w:t xml:space="preserve">clarify changes with </w:t>
            </w:r>
            <w:r w:rsidR="00342256">
              <w:t>library users and potential users</w:t>
            </w:r>
            <w:r w:rsidR="00745A3E">
              <w:t xml:space="preserve">? To get buy-in from stakeholders? If you had data available to support your decisions, </w:t>
            </w:r>
            <w:r w:rsidR="00760AA2">
              <w:t>would you have felt more equipped to clarify the changes?</w:t>
            </w:r>
          </w:p>
          <w:p w14:paraId="1593A2CC" w14:textId="5BD930D1" w:rsidR="002701FE" w:rsidRDefault="002701FE" w:rsidP="00745A3E"/>
          <w:p w14:paraId="3632B16C" w14:textId="77777777" w:rsidR="002701FE" w:rsidRDefault="002701FE" w:rsidP="00745A3E"/>
          <w:p w14:paraId="33E85ADF" w14:textId="73F2E70A" w:rsidR="00760AA2" w:rsidRDefault="00760AA2" w:rsidP="00745A3E"/>
          <w:p w14:paraId="48965628" w14:textId="4A74092F" w:rsidR="00760AA2" w:rsidRDefault="00760AA2" w:rsidP="00745A3E"/>
          <w:p w14:paraId="609122F1" w14:textId="7B094E78" w:rsidR="00760AA2" w:rsidRDefault="00760AA2" w:rsidP="00745A3E"/>
          <w:p w14:paraId="2F14456F" w14:textId="77777777" w:rsidR="00272902" w:rsidRDefault="00272902" w:rsidP="00745A3E"/>
          <w:p w14:paraId="22E29DC6" w14:textId="77777777" w:rsidR="00760AA2" w:rsidRDefault="00760AA2" w:rsidP="00745A3E"/>
          <w:p w14:paraId="3C527D03" w14:textId="5A3DDDF3" w:rsidR="00560CCE" w:rsidRPr="00523EA2" w:rsidRDefault="00560CCE" w:rsidP="00745A3E">
            <w:pPr>
              <w:pStyle w:val="ListParagraph"/>
              <w:rPr>
                <w:noProof/>
              </w:rPr>
            </w:pPr>
          </w:p>
        </w:tc>
      </w:tr>
      <w:tr w:rsidR="00A55F0D" w:rsidDel="0006534E" w14:paraId="28F1CC1F" w14:textId="77777777" w:rsidTr="00783F5C">
        <w:trPr>
          <w:trHeight w:val="504"/>
        </w:trPr>
        <w:tc>
          <w:tcPr>
            <w:tcW w:w="0" w:type="auto"/>
            <w:gridSpan w:val="2"/>
            <w:shd w:val="clear" w:color="auto" w:fill="31849B"/>
            <w:vAlign w:val="center"/>
          </w:tcPr>
          <w:p w14:paraId="3AA361F5" w14:textId="1D7DEED5" w:rsidR="00A55F0D" w:rsidDel="0006534E" w:rsidRDefault="00A55F0D" w:rsidP="00342256">
            <w:pPr>
              <w:rPr>
                <w:b/>
                <w:iCs/>
                <w:color w:val="FFFFFF" w:themeColor="background1"/>
              </w:rPr>
            </w:pPr>
            <w:r>
              <w:rPr>
                <w:b/>
                <w:iCs/>
                <w:color w:val="FFFFFF" w:themeColor="background1"/>
              </w:rPr>
              <w:lastRenderedPageBreak/>
              <w:t>Explor</w:t>
            </w:r>
            <w:r w:rsidR="0049095E">
              <w:rPr>
                <w:b/>
                <w:iCs/>
                <w:color w:val="FFFFFF" w:themeColor="background1"/>
              </w:rPr>
              <w:t>ing Existing Data</w:t>
            </w:r>
          </w:p>
        </w:tc>
      </w:tr>
      <w:tr w:rsidR="00A55F0D" w:rsidRPr="009C40AF" w:rsidDel="0006534E" w14:paraId="1411C578" w14:textId="77777777" w:rsidTr="00783F5C">
        <w:trPr>
          <w:trHeight w:val="1880"/>
        </w:trPr>
        <w:tc>
          <w:tcPr>
            <w:tcW w:w="0" w:type="auto"/>
            <w:gridSpan w:val="2"/>
            <w:shd w:val="clear" w:color="auto" w:fill="auto"/>
            <w:vAlign w:val="center"/>
          </w:tcPr>
          <w:p w14:paraId="1E2B8E83" w14:textId="3955A68D" w:rsidR="00AF2132" w:rsidRDefault="002A294E" w:rsidP="00342256">
            <w:pPr>
              <w:rPr>
                <w:iCs/>
                <w:color w:val="000000" w:themeColor="text1"/>
              </w:rPr>
            </w:pPr>
            <w:r>
              <w:rPr>
                <w:iCs/>
                <w:color w:val="000000" w:themeColor="text1"/>
              </w:rPr>
              <w:t>There are many existing data sources that can help inform your assessment process.</w:t>
            </w:r>
            <w:r w:rsidR="009D1960">
              <w:rPr>
                <w:iCs/>
                <w:color w:val="000000" w:themeColor="text1"/>
              </w:rPr>
              <w:t xml:space="preserve"> Review </w:t>
            </w:r>
            <w:r w:rsidR="009D1960" w:rsidRPr="00967A83">
              <w:rPr>
                <w:b/>
                <w:i/>
                <w:iCs/>
                <w:color w:val="000000" w:themeColor="text1"/>
              </w:rPr>
              <w:t>Existing Data Sources</w:t>
            </w:r>
            <w:r w:rsidR="009D1960" w:rsidRPr="00967A83">
              <w:rPr>
                <w:b/>
                <w:i/>
              </w:rPr>
              <w:t xml:space="preserve"> </w:t>
            </w:r>
            <w:r w:rsidR="009D1960">
              <w:t>at the end of the guide and explore</w:t>
            </w:r>
            <w:r w:rsidR="00037E8A">
              <w:rPr>
                <w:iCs/>
                <w:color w:val="000000" w:themeColor="text1"/>
              </w:rPr>
              <w:t xml:space="preserve"> those relevant to your community and assessment needs and note those that provide access to relevant raw data</w:t>
            </w:r>
            <w:r w:rsidR="0026121D">
              <w:rPr>
                <w:iCs/>
                <w:color w:val="000000" w:themeColor="text1"/>
              </w:rPr>
              <w:t>. Depending upon your assessment plan, you may find it useful to dig into these data to provide context, benchmarking, and more.</w:t>
            </w:r>
          </w:p>
          <w:p w14:paraId="50E46D45" w14:textId="25E33A14" w:rsidR="00AF2132" w:rsidRDefault="00AF2132" w:rsidP="00342256">
            <w:pPr>
              <w:rPr>
                <w:iCs/>
                <w:color w:val="000000" w:themeColor="text1"/>
              </w:rPr>
            </w:pPr>
          </w:p>
          <w:p w14:paraId="1937D65A" w14:textId="0E27004F" w:rsidR="009D1960" w:rsidRDefault="009D1960" w:rsidP="00342256">
            <w:pPr>
              <w:rPr>
                <w:iCs/>
                <w:color w:val="000000" w:themeColor="text1"/>
              </w:rPr>
            </w:pPr>
          </w:p>
          <w:p w14:paraId="0943805D" w14:textId="7DA022F5" w:rsidR="009D1960" w:rsidRDefault="009D1960" w:rsidP="00342256">
            <w:pPr>
              <w:rPr>
                <w:iCs/>
                <w:color w:val="000000" w:themeColor="text1"/>
              </w:rPr>
            </w:pPr>
          </w:p>
          <w:p w14:paraId="036A1388" w14:textId="77777777" w:rsidR="009D1960" w:rsidRDefault="009D1960" w:rsidP="00342256">
            <w:pPr>
              <w:rPr>
                <w:iCs/>
                <w:color w:val="000000" w:themeColor="text1"/>
              </w:rPr>
            </w:pPr>
          </w:p>
          <w:p w14:paraId="77B86CC8" w14:textId="5F693E25" w:rsidR="00A55F0D" w:rsidRDefault="00A55F0D" w:rsidP="00342256">
            <w:pPr>
              <w:rPr>
                <w:iCs/>
                <w:color w:val="000000" w:themeColor="text1"/>
              </w:rPr>
            </w:pPr>
          </w:p>
          <w:p w14:paraId="18A17256" w14:textId="55A30337" w:rsidR="00AF2132" w:rsidRDefault="002A294E" w:rsidP="00342256">
            <w:pPr>
              <w:rPr>
                <w:iCs/>
                <w:color w:val="000000" w:themeColor="text1"/>
              </w:rPr>
            </w:pPr>
            <w:r>
              <w:rPr>
                <w:iCs/>
                <w:color w:val="000000" w:themeColor="text1"/>
              </w:rPr>
              <w:t>Also c</w:t>
            </w:r>
            <w:r w:rsidR="00AF2132">
              <w:rPr>
                <w:iCs/>
                <w:color w:val="000000" w:themeColor="text1"/>
              </w:rPr>
              <w:t xml:space="preserve">onsider </w:t>
            </w:r>
            <w:r>
              <w:rPr>
                <w:iCs/>
                <w:color w:val="000000" w:themeColor="text1"/>
              </w:rPr>
              <w:t xml:space="preserve">the </w:t>
            </w:r>
            <w:r w:rsidR="006A4AA5">
              <w:rPr>
                <w:iCs/>
                <w:color w:val="000000" w:themeColor="text1"/>
              </w:rPr>
              <w:t xml:space="preserve">relevant </w:t>
            </w:r>
            <w:r w:rsidR="00AF2132">
              <w:rPr>
                <w:iCs/>
                <w:color w:val="000000" w:themeColor="text1"/>
              </w:rPr>
              <w:t>data</w:t>
            </w:r>
            <w:r w:rsidR="0016672F">
              <w:rPr>
                <w:iCs/>
                <w:color w:val="000000" w:themeColor="text1"/>
              </w:rPr>
              <w:t xml:space="preserve"> your library is already</w:t>
            </w:r>
            <w:r w:rsidR="00AF2132">
              <w:rPr>
                <w:iCs/>
                <w:color w:val="000000" w:themeColor="text1"/>
              </w:rPr>
              <w:t xml:space="preserve"> collecti</w:t>
            </w:r>
            <w:r w:rsidR="0016672F">
              <w:rPr>
                <w:iCs/>
                <w:color w:val="000000" w:themeColor="text1"/>
              </w:rPr>
              <w:t>ng</w:t>
            </w:r>
            <w:r>
              <w:rPr>
                <w:iCs/>
                <w:color w:val="000000" w:themeColor="text1"/>
              </w:rPr>
              <w:t>:</w:t>
            </w:r>
          </w:p>
          <w:p w14:paraId="74CB3D32" w14:textId="77777777" w:rsidR="00E37E36" w:rsidRDefault="00E37E36" w:rsidP="00E37E36">
            <w:pPr>
              <w:pStyle w:val="ListParagraph"/>
            </w:pPr>
          </w:p>
          <w:p w14:paraId="4004A5A6" w14:textId="77777777" w:rsidR="00E37E36" w:rsidRDefault="00E37E36" w:rsidP="00E37E36">
            <w:pPr>
              <w:pStyle w:val="ListParagraph"/>
            </w:pPr>
          </w:p>
          <w:p w14:paraId="5F80091A" w14:textId="77777777" w:rsidR="00E37E36" w:rsidRDefault="00E37E36" w:rsidP="00E37E36">
            <w:pPr>
              <w:pStyle w:val="ListParagraph"/>
            </w:pPr>
          </w:p>
          <w:p w14:paraId="6845AB02" w14:textId="77777777" w:rsidR="00A55F0D" w:rsidRDefault="002A294E" w:rsidP="00E37E36">
            <w:pPr>
              <w:pStyle w:val="ListParagraph"/>
            </w:pPr>
            <w:r>
              <w:br/>
            </w:r>
          </w:p>
          <w:p w14:paraId="79322712" w14:textId="69BF3AF5" w:rsidR="006A4AA5" w:rsidRPr="009109B8" w:rsidDel="0006534E" w:rsidRDefault="006A4AA5" w:rsidP="00E37E36">
            <w:pPr>
              <w:pStyle w:val="ListParagraph"/>
            </w:pPr>
          </w:p>
        </w:tc>
      </w:tr>
      <w:tr w:rsidR="000C4D4D" w:rsidRPr="001B40A2" w14:paraId="3331390D" w14:textId="77777777" w:rsidTr="001E4129">
        <w:trPr>
          <w:trHeight w:val="504"/>
        </w:trPr>
        <w:tc>
          <w:tcPr>
            <w:tcW w:w="0" w:type="auto"/>
            <w:gridSpan w:val="2"/>
            <w:shd w:val="clear" w:color="auto" w:fill="31849B" w:themeFill="accent5" w:themeFillShade="BF"/>
            <w:vAlign w:val="center"/>
          </w:tcPr>
          <w:p w14:paraId="018DACF7" w14:textId="28A54903" w:rsidR="000C4D4D" w:rsidRDefault="00A55F0D" w:rsidP="000C4D4D">
            <w:r>
              <w:rPr>
                <w:b/>
                <w:iCs/>
                <w:color w:val="FFFFFF" w:themeColor="background1"/>
              </w:rPr>
              <w:t>User</w:t>
            </w:r>
            <w:r w:rsidR="00760AA2">
              <w:rPr>
                <w:b/>
                <w:iCs/>
                <w:color w:val="FFFFFF" w:themeColor="background1"/>
              </w:rPr>
              <w:t xml:space="preserve"> Focus</w:t>
            </w:r>
            <w:r w:rsidR="003849CE">
              <w:rPr>
                <w:b/>
                <w:iCs/>
                <w:color w:val="FFFFFF" w:themeColor="background1"/>
              </w:rPr>
              <w:t xml:space="preserve"> </w:t>
            </w:r>
            <w:r>
              <w:rPr>
                <w:b/>
                <w:iCs/>
                <w:color w:val="FFFFFF" w:themeColor="background1"/>
              </w:rPr>
              <w:t>in Community Context</w:t>
            </w:r>
          </w:p>
        </w:tc>
      </w:tr>
      <w:tr w:rsidR="000C4D4D" w:rsidRPr="001B40A2" w14:paraId="4406515F" w14:textId="77777777" w:rsidTr="00783F5C">
        <w:trPr>
          <w:trHeight w:val="638"/>
        </w:trPr>
        <w:tc>
          <w:tcPr>
            <w:tcW w:w="0" w:type="auto"/>
            <w:gridSpan w:val="2"/>
            <w:shd w:val="clear" w:color="auto" w:fill="auto"/>
            <w:vAlign w:val="center"/>
          </w:tcPr>
          <w:p w14:paraId="26E4E8EC" w14:textId="77777777" w:rsidR="00EB34CF" w:rsidRDefault="0049095E" w:rsidP="000C4D4D">
            <w:pPr>
              <w:rPr>
                <w:iCs/>
              </w:rPr>
            </w:pPr>
            <w:r>
              <w:rPr>
                <w:iCs/>
              </w:rPr>
              <w:t xml:space="preserve">Libraries often launch assessment within the context of </w:t>
            </w:r>
            <w:r w:rsidR="00725E0B">
              <w:rPr>
                <w:iCs/>
              </w:rPr>
              <w:t>the library’s</w:t>
            </w:r>
            <w:r>
              <w:rPr>
                <w:iCs/>
              </w:rPr>
              <w:t xml:space="preserve"> services, programs and collections. User-focused assessment begins with</w:t>
            </w:r>
            <w:r w:rsidR="00C202E4">
              <w:rPr>
                <w:iCs/>
              </w:rPr>
              <w:t xml:space="preserve"> the right questions</w:t>
            </w:r>
            <w:r w:rsidR="00725E0B">
              <w:rPr>
                <w:iCs/>
              </w:rPr>
              <w:t xml:space="preserve"> about your users or potential users</w:t>
            </w:r>
            <w:r w:rsidR="0067532D">
              <w:rPr>
                <w:iCs/>
              </w:rPr>
              <w:t xml:space="preserve">. </w:t>
            </w:r>
          </w:p>
          <w:p w14:paraId="3F721A06" w14:textId="77777777" w:rsidR="00EB34CF" w:rsidRDefault="00EB34CF" w:rsidP="000C4D4D">
            <w:pPr>
              <w:rPr>
                <w:iCs/>
              </w:rPr>
            </w:pPr>
          </w:p>
          <w:p w14:paraId="5A5855A7" w14:textId="77777777" w:rsidR="00EB34CF" w:rsidRDefault="00EB34CF" w:rsidP="00EB34CF">
            <w:pPr>
              <w:rPr>
                <w:iCs/>
              </w:rPr>
            </w:pPr>
          </w:p>
          <w:p w14:paraId="2D08E5C6" w14:textId="4963A396" w:rsidR="00A82F17" w:rsidRDefault="0067532D" w:rsidP="0074422C">
            <w:pPr>
              <w:pStyle w:val="ListParagraph"/>
              <w:numPr>
                <w:ilvl w:val="0"/>
                <w:numId w:val="8"/>
              </w:numPr>
              <w:rPr>
                <w:iCs/>
              </w:rPr>
            </w:pPr>
            <w:r w:rsidRPr="00A82F17">
              <w:rPr>
                <w:iCs/>
              </w:rPr>
              <w:t>Based on the data you know</w:t>
            </w:r>
            <w:r w:rsidR="00B41F54" w:rsidRPr="00A82F17">
              <w:rPr>
                <w:iCs/>
              </w:rPr>
              <w:t xml:space="preserve"> and </w:t>
            </w:r>
            <w:r w:rsidRPr="00A82F17">
              <w:rPr>
                <w:iCs/>
              </w:rPr>
              <w:t>the considerations about what is working</w:t>
            </w:r>
            <w:r w:rsidR="00B41F54" w:rsidRPr="00A82F17">
              <w:rPr>
                <w:iCs/>
              </w:rPr>
              <w:t>/</w:t>
            </w:r>
            <w:r w:rsidRPr="00A82F17">
              <w:rPr>
                <w:iCs/>
              </w:rPr>
              <w:t xml:space="preserve">not working for your </w:t>
            </w:r>
            <w:r w:rsidR="00B41F54" w:rsidRPr="00A82F17">
              <w:rPr>
                <w:iCs/>
              </w:rPr>
              <w:t>users, what more do you want or need to know about your current or potential users?</w:t>
            </w:r>
          </w:p>
          <w:p w14:paraId="35125053" w14:textId="1AA05772" w:rsidR="00A82F17" w:rsidRDefault="00A82F17" w:rsidP="00A82F17">
            <w:pPr>
              <w:rPr>
                <w:iCs/>
              </w:rPr>
            </w:pPr>
          </w:p>
          <w:p w14:paraId="14477B58" w14:textId="1553AB06" w:rsidR="00A82F17" w:rsidRDefault="00A82F17" w:rsidP="00A82F17">
            <w:pPr>
              <w:rPr>
                <w:iCs/>
              </w:rPr>
            </w:pPr>
          </w:p>
          <w:p w14:paraId="45D4C6AB" w14:textId="77777777" w:rsidR="00A82F17" w:rsidRPr="00A82F17" w:rsidRDefault="00A82F17" w:rsidP="00A82F17">
            <w:pPr>
              <w:rPr>
                <w:iCs/>
              </w:rPr>
            </w:pPr>
          </w:p>
          <w:p w14:paraId="2AE48247" w14:textId="1B669B9D" w:rsidR="00A82F17" w:rsidRDefault="00EF7EAC" w:rsidP="0074422C">
            <w:pPr>
              <w:pStyle w:val="ListParagraph"/>
              <w:numPr>
                <w:ilvl w:val="0"/>
                <w:numId w:val="8"/>
              </w:numPr>
              <w:rPr>
                <w:iCs/>
              </w:rPr>
            </w:pPr>
            <w:r w:rsidRPr="00A82F17">
              <w:rPr>
                <w:iCs/>
              </w:rPr>
              <w:t>What can you learn ONLY from your users?</w:t>
            </w:r>
          </w:p>
          <w:p w14:paraId="4A6C83E4" w14:textId="66219A74" w:rsidR="00A82F17" w:rsidRDefault="00A82F17" w:rsidP="00A82F17">
            <w:pPr>
              <w:rPr>
                <w:iCs/>
              </w:rPr>
            </w:pPr>
          </w:p>
          <w:p w14:paraId="322F3912" w14:textId="58AD34B7" w:rsidR="00A82F17" w:rsidRDefault="00A82F17" w:rsidP="00A82F17">
            <w:pPr>
              <w:rPr>
                <w:iCs/>
              </w:rPr>
            </w:pPr>
          </w:p>
          <w:p w14:paraId="07CC2DC5" w14:textId="77777777" w:rsidR="00A82F17" w:rsidRPr="00A82F17" w:rsidRDefault="00A82F17" w:rsidP="00A82F17">
            <w:pPr>
              <w:rPr>
                <w:iCs/>
              </w:rPr>
            </w:pPr>
          </w:p>
          <w:p w14:paraId="1E59DCB2" w14:textId="78746C95" w:rsidR="00A82F17" w:rsidRDefault="00FC7062" w:rsidP="0074422C">
            <w:pPr>
              <w:pStyle w:val="ListParagraph"/>
              <w:numPr>
                <w:ilvl w:val="0"/>
                <w:numId w:val="8"/>
              </w:numPr>
              <w:rPr>
                <w:iCs/>
              </w:rPr>
            </w:pPr>
            <w:r w:rsidRPr="00A82F17">
              <w:rPr>
                <w:iCs/>
              </w:rPr>
              <w:t>What information is missing</w:t>
            </w:r>
            <w:r w:rsidR="00BE118D" w:rsidRPr="00A82F17">
              <w:rPr>
                <w:iCs/>
              </w:rPr>
              <w:t xml:space="preserve">, and what will you need to know to answer </w:t>
            </w:r>
            <w:r w:rsidR="002A294E" w:rsidRPr="00A82F17">
              <w:rPr>
                <w:iCs/>
              </w:rPr>
              <w:t>these questions?</w:t>
            </w:r>
          </w:p>
          <w:p w14:paraId="25767AC1" w14:textId="32E346F8" w:rsidR="00A82F17" w:rsidRDefault="00A82F17" w:rsidP="00A82F17">
            <w:pPr>
              <w:rPr>
                <w:iCs/>
              </w:rPr>
            </w:pPr>
          </w:p>
          <w:p w14:paraId="542675AE" w14:textId="627D6907" w:rsidR="00A82F17" w:rsidRDefault="00A82F17" w:rsidP="00A82F17">
            <w:pPr>
              <w:rPr>
                <w:iCs/>
              </w:rPr>
            </w:pPr>
          </w:p>
          <w:p w14:paraId="00332310" w14:textId="77777777" w:rsidR="00A82F17" w:rsidRPr="00A82F17" w:rsidRDefault="00A82F17" w:rsidP="00A82F17">
            <w:pPr>
              <w:rPr>
                <w:iCs/>
              </w:rPr>
            </w:pPr>
          </w:p>
          <w:p w14:paraId="5B033D42" w14:textId="6DC54BAF" w:rsidR="002A294E" w:rsidRPr="00A82F17" w:rsidRDefault="00BE118D" w:rsidP="0074422C">
            <w:pPr>
              <w:pStyle w:val="ListParagraph"/>
              <w:numPr>
                <w:ilvl w:val="0"/>
                <w:numId w:val="8"/>
              </w:numPr>
              <w:rPr>
                <w:iCs/>
              </w:rPr>
            </w:pPr>
            <w:r w:rsidRPr="00A82F17">
              <w:rPr>
                <w:iCs/>
              </w:rPr>
              <w:t xml:space="preserve">How do you narrow </w:t>
            </w:r>
            <w:r w:rsidR="00725E0B" w:rsidRPr="00A82F17">
              <w:rPr>
                <w:iCs/>
              </w:rPr>
              <w:t>down and focus on the data to use</w:t>
            </w:r>
            <w:r w:rsidRPr="00A82F17">
              <w:rPr>
                <w:iCs/>
              </w:rPr>
              <w:t xml:space="preserve">? How do you select </w:t>
            </w:r>
            <w:r w:rsidR="00D2707F">
              <w:rPr>
                <w:iCs/>
              </w:rPr>
              <w:t>those data that are</w:t>
            </w:r>
            <w:r w:rsidRPr="00A82F17">
              <w:rPr>
                <w:iCs/>
              </w:rPr>
              <w:t xml:space="preserve"> measurable? And analyzable? </w:t>
            </w:r>
          </w:p>
          <w:p w14:paraId="2EF9B2A2" w14:textId="77777777" w:rsidR="002A294E" w:rsidRDefault="002A294E" w:rsidP="000C4D4D">
            <w:pPr>
              <w:rPr>
                <w:iCs/>
              </w:rPr>
            </w:pPr>
          </w:p>
          <w:p w14:paraId="01FA8410" w14:textId="77777777" w:rsidR="002A294E" w:rsidRDefault="002A294E" w:rsidP="000C4D4D">
            <w:pPr>
              <w:rPr>
                <w:iCs/>
              </w:rPr>
            </w:pPr>
          </w:p>
          <w:p w14:paraId="6777ED73" w14:textId="35A59258" w:rsidR="00BE118D" w:rsidRDefault="00BE118D" w:rsidP="000C4D4D">
            <w:pPr>
              <w:rPr>
                <w:iCs/>
              </w:rPr>
            </w:pPr>
          </w:p>
          <w:p w14:paraId="2BEC0845" w14:textId="77777777" w:rsidR="00967A83" w:rsidRDefault="00967A83" w:rsidP="000C4D4D">
            <w:pPr>
              <w:rPr>
                <w:iCs/>
              </w:rPr>
            </w:pPr>
          </w:p>
          <w:p w14:paraId="5FFADE93" w14:textId="77777777" w:rsidR="001072B8" w:rsidRDefault="001072B8" w:rsidP="001072B8">
            <w:pPr>
              <w:rPr>
                <w:iCs/>
              </w:rPr>
            </w:pPr>
          </w:p>
          <w:p w14:paraId="5D63FD57" w14:textId="77777777" w:rsidR="001072B8" w:rsidRDefault="001072B8" w:rsidP="000C4D4D">
            <w:pPr>
              <w:rPr>
                <w:iCs/>
              </w:rPr>
            </w:pPr>
          </w:p>
          <w:p w14:paraId="5B5E1988" w14:textId="3324EA61" w:rsidR="000C4D4D" w:rsidRPr="000C4D4D" w:rsidRDefault="000C4D4D" w:rsidP="000C4D4D">
            <w:pPr>
              <w:rPr>
                <w:iCs/>
              </w:rPr>
            </w:pPr>
          </w:p>
        </w:tc>
      </w:tr>
      <w:tr w:rsidR="00F209CF" w:rsidRPr="00A90F0A" w14:paraId="637DB2B1" w14:textId="77777777" w:rsidTr="001E4129">
        <w:trPr>
          <w:trHeight w:val="504"/>
        </w:trPr>
        <w:tc>
          <w:tcPr>
            <w:tcW w:w="0" w:type="auto"/>
            <w:gridSpan w:val="2"/>
            <w:shd w:val="clear" w:color="auto" w:fill="31849B"/>
            <w:vAlign w:val="center"/>
          </w:tcPr>
          <w:p w14:paraId="05FA0425" w14:textId="77777777" w:rsidR="00F209CF" w:rsidRPr="00A90F0A" w:rsidRDefault="00F209CF" w:rsidP="00C7462B">
            <w:pPr>
              <w:spacing w:before="100" w:beforeAutospacing="1" w:after="100" w:afterAutospacing="1"/>
              <w:rPr>
                <w:b/>
                <w:iCs/>
                <w:color w:val="FFFFFF" w:themeColor="background1"/>
              </w:rPr>
            </w:pPr>
            <w:r>
              <w:rPr>
                <w:b/>
                <w:iCs/>
                <w:color w:val="FFFFFF" w:themeColor="background1"/>
              </w:rPr>
              <w:lastRenderedPageBreak/>
              <w:t>Reflection on I</w:t>
            </w:r>
            <w:r w:rsidRPr="00A90F0A">
              <w:rPr>
                <w:b/>
                <w:iCs/>
                <w:color w:val="FFFFFF" w:themeColor="background1"/>
              </w:rPr>
              <w:t xml:space="preserve">ntended </w:t>
            </w:r>
            <w:r>
              <w:rPr>
                <w:b/>
                <w:iCs/>
                <w:color w:val="FFFFFF" w:themeColor="background1"/>
              </w:rPr>
              <w:t>O</w:t>
            </w:r>
            <w:r w:rsidRPr="00A90F0A">
              <w:rPr>
                <w:b/>
                <w:iCs/>
                <w:color w:val="FFFFFF" w:themeColor="background1"/>
              </w:rPr>
              <w:t>utcome</w:t>
            </w:r>
            <w:r>
              <w:rPr>
                <w:b/>
                <w:iCs/>
                <w:color w:val="FFFFFF" w:themeColor="background1"/>
              </w:rPr>
              <w:t>s</w:t>
            </w:r>
          </w:p>
        </w:tc>
      </w:tr>
      <w:tr w:rsidR="00F209CF" w14:paraId="527A769C" w14:textId="77777777" w:rsidTr="00783F5C">
        <w:trPr>
          <w:trHeight w:val="638"/>
        </w:trPr>
        <w:tc>
          <w:tcPr>
            <w:tcW w:w="0" w:type="auto"/>
            <w:gridSpan w:val="2"/>
            <w:shd w:val="clear" w:color="auto" w:fill="auto"/>
            <w:vAlign w:val="center"/>
          </w:tcPr>
          <w:p w14:paraId="0A1F48B8" w14:textId="77777777" w:rsidR="00F209CF" w:rsidRDefault="00F209CF" w:rsidP="004A01B6">
            <w:pPr>
              <w:rPr>
                <w:rFonts w:cs="Arial"/>
              </w:rPr>
            </w:pPr>
            <w:r>
              <w:rPr>
                <w:rFonts w:cs="Arial"/>
              </w:rPr>
              <w:t>Use this short exercise to consider the intended user-focused outcome:</w:t>
            </w:r>
          </w:p>
          <w:p w14:paraId="6D356194" w14:textId="77777777" w:rsidR="00F209CF" w:rsidRDefault="00F209CF" w:rsidP="004A01B6">
            <w:pPr>
              <w:rPr>
                <w:rFonts w:cs="Arial"/>
              </w:rPr>
            </w:pPr>
          </w:p>
          <w:p w14:paraId="33ED6773" w14:textId="77777777" w:rsidR="00F209CF" w:rsidRPr="00CC6AD8" w:rsidRDefault="00F209CF" w:rsidP="004A01B6">
            <w:pPr>
              <w:ind w:left="720"/>
              <w:rPr>
                <w:rFonts w:cs="Arial"/>
              </w:rPr>
            </w:pPr>
            <w:r w:rsidRPr="00CC6AD8">
              <w:rPr>
                <w:rFonts w:cs="Arial"/>
              </w:rPr>
              <w:t>Because the library provides ________________________________________, the</w:t>
            </w:r>
          </w:p>
          <w:p w14:paraId="35A663D8" w14:textId="24774372" w:rsidR="00F209CF" w:rsidRPr="00CC6AD8" w:rsidRDefault="00783F5C" w:rsidP="004A01B6">
            <w:pPr>
              <w:ind w:left="720"/>
              <w:rPr>
                <w:rFonts w:cs="Arial"/>
              </w:rPr>
            </w:pPr>
            <w:r>
              <w:rPr>
                <w:rFonts w:cs="Arial"/>
              </w:rPr>
              <w:t xml:space="preserve">                                                                    </w:t>
            </w:r>
            <w:r w:rsidR="00F209CF" w:rsidRPr="00CC6AD8">
              <w:rPr>
                <w:rFonts w:cs="Arial"/>
              </w:rPr>
              <w:t>(service, collection, program)</w:t>
            </w:r>
          </w:p>
          <w:p w14:paraId="4B5130BB" w14:textId="77777777" w:rsidR="00F209CF" w:rsidRPr="00CC6AD8" w:rsidRDefault="00F209CF" w:rsidP="004A01B6">
            <w:pPr>
              <w:ind w:left="720"/>
              <w:rPr>
                <w:rFonts w:cs="Arial"/>
              </w:rPr>
            </w:pPr>
          </w:p>
          <w:p w14:paraId="04C758EB" w14:textId="3FD23356" w:rsidR="00F209CF" w:rsidRPr="00CC6AD8" w:rsidRDefault="00F209CF" w:rsidP="004A01B6">
            <w:pPr>
              <w:ind w:left="720"/>
              <w:rPr>
                <w:rFonts w:cs="Arial"/>
              </w:rPr>
            </w:pPr>
            <w:r w:rsidRPr="00CC6AD8">
              <w:rPr>
                <w:rFonts w:cs="Arial"/>
              </w:rPr>
              <w:t xml:space="preserve">_________________________________________________________ </w:t>
            </w:r>
            <w:proofErr w:type="gramStart"/>
            <w:r w:rsidRPr="00CC6AD8">
              <w:rPr>
                <w:rFonts w:cs="Arial"/>
              </w:rPr>
              <w:t>is able to</w:t>
            </w:r>
            <w:proofErr w:type="gramEnd"/>
            <w:r w:rsidRPr="00CC6AD8">
              <w:rPr>
                <w:rFonts w:cs="Arial"/>
              </w:rPr>
              <w:t xml:space="preserve"> do</w:t>
            </w:r>
          </w:p>
          <w:p w14:paraId="6EAAE0D2" w14:textId="7C90CCCE" w:rsidR="00F209CF" w:rsidRPr="00CC6AD8" w:rsidRDefault="00783F5C" w:rsidP="004A01B6">
            <w:pPr>
              <w:ind w:left="720"/>
              <w:rPr>
                <w:rFonts w:cs="Arial"/>
              </w:rPr>
            </w:pPr>
            <w:r>
              <w:rPr>
                <w:rFonts w:cs="Arial"/>
              </w:rPr>
              <w:t xml:space="preserve">                                          </w:t>
            </w:r>
            <w:r w:rsidR="00F209CF" w:rsidRPr="00CC6AD8">
              <w:rPr>
                <w:rFonts w:cs="Arial"/>
              </w:rPr>
              <w:t>(user groups</w:t>
            </w:r>
            <w:r>
              <w:rPr>
                <w:rFonts w:cs="Arial"/>
              </w:rPr>
              <w:t>/</w:t>
            </w:r>
            <w:r w:rsidR="00F209CF" w:rsidRPr="00CC6AD8">
              <w:rPr>
                <w:rFonts w:cs="Arial"/>
              </w:rPr>
              <w:t>s)</w:t>
            </w:r>
          </w:p>
          <w:p w14:paraId="2C7FD3FF" w14:textId="77777777" w:rsidR="00F209CF" w:rsidRPr="00CC6AD8" w:rsidRDefault="00F209CF" w:rsidP="004A01B6">
            <w:pPr>
              <w:ind w:left="720"/>
              <w:rPr>
                <w:rFonts w:cs="Arial"/>
              </w:rPr>
            </w:pPr>
          </w:p>
          <w:p w14:paraId="3EF4B348" w14:textId="77777777" w:rsidR="00F209CF" w:rsidRPr="00CC6AD8" w:rsidRDefault="00F209CF" w:rsidP="004A01B6">
            <w:pPr>
              <w:ind w:left="720"/>
              <w:rPr>
                <w:rFonts w:cs="Arial"/>
              </w:rPr>
            </w:pPr>
            <w:r w:rsidRPr="00CC6AD8">
              <w:rPr>
                <w:rFonts w:cs="Arial"/>
              </w:rPr>
              <w:t>_____________________________________________________________________.</w:t>
            </w:r>
          </w:p>
          <w:p w14:paraId="4C8E9C3C" w14:textId="4AC325F4" w:rsidR="00F209CF" w:rsidRPr="00CC6AD8" w:rsidRDefault="00F209CF" w:rsidP="004A01B6">
            <w:pPr>
              <w:ind w:left="720"/>
              <w:rPr>
                <w:rFonts w:cs="Arial"/>
              </w:rPr>
            </w:pPr>
            <w:r w:rsidRPr="00CC6AD8">
              <w:rPr>
                <w:rFonts w:cs="Arial"/>
              </w:rPr>
              <w:t xml:space="preserve">                                                   </w:t>
            </w:r>
            <w:r w:rsidR="00783F5C">
              <w:rPr>
                <w:rFonts w:cs="Arial"/>
              </w:rPr>
              <w:t xml:space="preserve">              </w:t>
            </w:r>
            <w:r w:rsidRPr="00CC6AD8">
              <w:rPr>
                <w:rFonts w:cs="Arial"/>
              </w:rPr>
              <w:t>(outcome)</w:t>
            </w:r>
          </w:p>
          <w:p w14:paraId="160C83CA" w14:textId="77777777" w:rsidR="00F209CF" w:rsidRPr="00CC6AD8" w:rsidRDefault="00F209CF" w:rsidP="00C7462B">
            <w:pPr>
              <w:rPr>
                <w:rFonts w:cs="Arial"/>
              </w:rPr>
            </w:pPr>
          </w:p>
          <w:p w14:paraId="792895A0" w14:textId="77777777" w:rsidR="00F209CF" w:rsidRDefault="00F209CF" w:rsidP="00C7462B">
            <w:pPr>
              <w:rPr>
                <w:rFonts w:cs="Arial"/>
              </w:rPr>
            </w:pPr>
            <w:r w:rsidRPr="00CC6AD8">
              <w:rPr>
                <w:rFonts w:cs="Arial"/>
              </w:rPr>
              <w:t>How might this outcome be measured/evaluated?</w:t>
            </w:r>
          </w:p>
          <w:p w14:paraId="250112A3" w14:textId="77777777" w:rsidR="00F209CF" w:rsidRDefault="00F209CF" w:rsidP="00C7462B">
            <w:pPr>
              <w:rPr>
                <w:rFonts w:cs="Arial"/>
              </w:rPr>
            </w:pPr>
          </w:p>
          <w:p w14:paraId="3534C644" w14:textId="77777777" w:rsidR="00F209CF" w:rsidRPr="00CC6AD8" w:rsidRDefault="00F209CF" w:rsidP="00C7462B">
            <w:pPr>
              <w:rPr>
                <w:rFonts w:cs="Arial"/>
              </w:rPr>
            </w:pPr>
          </w:p>
          <w:p w14:paraId="44A6EA61" w14:textId="77777777" w:rsidR="00F209CF" w:rsidRDefault="00F209CF" w:rsidP="00C7462B">
            <w:pPr>
              <w:rPr>
                <w:iCs/>
              </w:rPr>
            </w:pPr>
          </w:p>
        </w:tc>
      </w:tr>
      <w:tr w:rsidR="00EF7EAC" w:rsidRPr="00FF2627" w14:paraId="516F6721" w14:textId="77777777" w:rsidTr="001E4129">
        <w:trPr>
          <w:trHeight w:val="504"/>
        </w:trPr>
        <w:tc>
          <w:tcPr>
            <w:tcW w:w="0" w:type="auto"/>
            <w:gridSpan w:val="2"/>
            <w:shd w:val="clear" w:color="auto" w:fill="31849B" w:themeFill="accent5" w:themeFillShade="BF"/>
            <w:vAlign w:val="center"/>
          </w:tcPr>
          <w:p w14:paraId="2D23CCAA" w14:textId="77777777" w:rsidR="00EF7EAC" w:rsidRPr="00FF2627" w:rsidRDefault="00EF7EAC" w:rsidP="00342256">
            <w:pPr>
              <w:spacing w:before="100" w:beforeAutospacing="1" w:after="100" w:afterAutospacing="1"/>
              <w:rPr>
                <w:b/>
                <w:iCs/>
                <w:color w:val="FFFFFF" w:themeColor="background1"/>
              </w:rPr>
            </w:pPr>
            <w:r>
              <w:rPr>
                <w:b/>
                <w:color w:val="FFFFFF" w:themeColor="background1"/>
              </w:rPr>
              <w:t>Common Data Needs</w:t>
            </w:r>
          </w:p>
        </w:tc>
      </w:tr>
      <w:tr w:rsidR="00EF7EAC" w14:paraId="15459536" w14:textId="77777777" w:rsidTr="00783F5C">
        <w:trPr>
          <w:trHeight w:val="638"/>
        </w:trPr>
        <w:tc>
          <w:tcPr>
            <w:tcW w:w="0" w:type="auto"/>
            <w:gridSpan w:val="2"/>
            <w:tcBorders>
              <w:bottom w:val="single" w:sz="4" w:space="0" w:color="auto"/>
            </w:tcBorders>
            <w:shd w:val="clear" w:color="auto" w:fill="auto"/>
          </w:tcPr>
          <w:p w14:paraId="39D440DE" w14:textId="77777777" w:rsidR="00EF7EAC" w:rsidRDefault="00EF7EAC" w:rsidP="00342256">
            <w:r>
              <w:t>Invite colleagues, locally or regionally, to join a discussion to learn more</w:t>
            </w:r>
            <w:r w:rsidRPr="00181B74">
              <w:t xml:space="preserve"> about their data needs. </w:t>
            </w:r>
          </w:p>
          <w:p w14:paraId="1EC9635C" w14:textId="77777777" w:rsidR="00EF7EAC" w:rsidRDefault="00EF7EAC" w:rsidP="00342256"/>
          <w:p w14:paraId="2EF58AAD" w14:textId="77777777" w:rsidR="00EF7EAC" w:rsidRDefault="00EF7EAC" w:rsidP="0074422C">
            <w:pPr>
              <w:pStyle w:val="ListParagraph"/>
              <w:numPr>
                <w:ilvl w:val="0"/>
                <w:numId w:val="2"/>
              </w:numPr>
            </w:pPr>
            <w:r w:rsidRPr="00181B74">
              <w:t>What needs do you have in common?</w:t>
            </w:r>
          </w:p>
          <w:p w14:paraId="1CD5E8EA" w14:textId="77777777" w:rsidR="00EF7EAC" w:rsidRDefault="00EF7EAC" w:rsidP="00342256"/>
          <w:p w14:paraId="55551938" w14:textId="77777777" w:rsidR="00EF7EAC" w:rsidRDefault="00EF7EAC" w:rsidP="0074422C">
            <w:pPr>
              <w:pStyle w:val="ListParagraph"/>
              <w:numPr>
                <w:ilvl w:val="0"/>
                <w:numId w:val="2"/>
              </w:numPr>
            </w:pPr>
            <w:r>
              <w:t>What data collections or published results have your libraries found helpful in the past?</w:t>
            </w:r>
          </w:p>
          <w:p w14:paraId="3CB56CBC" w14:textId="77777777" w:rsidR="00EF7EAC" w:rsidRDefault="00EF7EAC" w:rsidP="00342256">
            <w:pPr>
              <w:pStyle w:val="ListParagraph"/>
            </w:pPr>
          </w:p>
          <w:p w14:paraId="171937A6" w14:textId="77777777" w:rsidR="00EF7EAC" w:rsidRDefault="00EF7EAC" w:rsidP="0074422C">
            <w:pPr>
              <w:pStyle w:val="ListParagraph"/>
              <w:numPr>
                <w:ilvl w:val="0"/>
                <w:numId w:val="2"/>
              </w:numPr>
            </w:pPr>
            <w:r>
              <w:t>What data are the most important?</w:t>
            </w:r>
          </w:p>
          <w:p w14:paraId="3D789C7E" w14:textId="77777777" w:rsidR="00EF7EAC" w:rsidRDefault="00EF7EAC" w:rsidP="00342256">
            <w:pPr>
              <w:pStyle w:val="ListParagraph"/>
            </w:pPr>
          </w:p>
          <w:p w14:paraId="571868A9" w14:textId="77777777" w:rsidR="00EF7EAC" w:rsidRDefault="00EF7EAC" w:rsidP="0074422C">
            <w:pPr>
              <w:pStyle w:val="ListParagraph"/>
              <w:numPr>
                <w:ilvl w:val="0"/>
                <w:numId w:val="2"/>
              </w:numPr>
            </w:pPr>
            <w:r>
              <w:t>What data are missing?</w:t>
            </w:r>
          </w:p>
          <w:p w14:paraId="63DCD80A" w14:textId="77777777" w:rsidR="00EF7EAC" w:rsidRDefault="00EF7EAC" w:rsidP="00342256"/>
          <w:p w14:paraId="2D1838BE" w14:textId="77777777" w:rsidR="00EF7EAC" w:rsidRDefault="00EF7EAC" w:rsidP="00342256">
            <w:pPr>
              <w:rPr>
                <w:b/>
                <w:color w:val="FFFFFF" w:themeColor="background1"/>
              </w:rPr>
            </w:pPr>
          </w:p>
        </w:tc>
      </w:tr>
      <w:tr w:rsidR="00A82F17" w:rsidRPr="00FF2627" w14:paraId="15919786" w14:textId="77777777" w:rsidTr="001E4129">
        <w:trPr>
          <w:trHeight w:val="504"/>
        </w:trPr>
        <w:tc>
          <w:tcPr>
            <w:tcW w:w="0" w:type="auto"/>
            <w:gridSpan w:val="2"/>
            <w:shd w:val="clear" w:color="auto" w:fill="31849B" w:themeFill="accent5" w:themeFillShade="BF"/>
            <w:vAlign w:val="center"/>
          </w:tcPr>
          <w:p w14:paraId="18CD430A" w14:textId="77777777" w:rsidR="00A82F17" w:rsidRPr="00FF2627" w:rsidRDefault="00A82F17" w:rsidP="00342256">
            <w:pPr>
              <w:spacing w:before="100" w:beforeAutospacing="1" w:after="100" w:afterAutospacing="1"/>
              <w:rPr>
                <w:b/>
                <w:color w:val="FFFFFF" w:themeColor="background1"/>
              </w:rPr>
            </w:pPr>
            <w:r>
              <w:rPr>
                <w:b/>
                <w:color w:val="FFFFFF" w:themeColor="background1"/>
              </w:rPr>
              <w:t>Getting to the Right Research Questions</w:t>
            </w:r>
          </w:p>
        </w:tc>
      </w:tr>
      <w:tr w:rsidR="00A82F17" w:rsidRPr="00C70DC4" w14:paraId="03E7B1BB" w14:textId="77777777" w:rsidTr="00783F5C">
        <w:trPr>
          <w:trHeight w:val="1070"/>
        </w:trPr>
        <w:tc>
          <w:tcPr>
            <w:tcW w:w="0" w:type="auto"/>
            <w:gridSpan w:val="2"/>
            <w:tcBorders>
              <w:bottom w:val="single" w:sz="4" w:space="0" w:color="auto"/>
            </w:tcBorders>
          </w:tcPr>
          <w:p w14:paraId="0D6EAEB3" w14:textId="363639CA" w:rsidR="00A82F17" w:rsidRDefault="00967A83" w:rsidP="00342256">
            <w:pPr>
              <w:contextualSpacing/>
            </w:pPr>
            <w:r>
              <w:t>In order to f</w:t>
            </w:r>
            <w:r w:rsidR="00A82F17">
              <w:t>ormulate questions to better meet user, potential users, and community needs/expectations</w:t>
            </w:r>
            <w:r>
              <w:t xml:space="preserve">, consider what </w:t>
            </w:r>
            <w:r w:rsidR="00A82F17" w:rsidRPr="002701FE">
              <w:t xml:space="preserve">you want to know about one or </w:t>
            </w:r>
            <w:proofErr w:type="gramStart"/>
            <w:r w:rsidR="00A82F17" w:rsidRPr="002701FE">
              <w:t xml:space="preserve">all </w:t>
            </w:r>
            <w:r w:rsidR="00342256">
              <w:t>of</w:t>
            </w:r>
            <w:proofErr w:type="gramEnd"/>
            <w:r w:rsidR="00342256">
              <w:t xml:space="preserve"> </w:t>
            </w:r>
            <w:r w:rsidR="00A82F17" w:rsidRPr="002701FE">
              <w:t>these groups</w:t>
            </w:r>
            <w:r>
              <w:t>.</w:t>
            </w:r>
            <w:r w:rsidR="00A82F17" w:rsidRPr="002701FE">
              <w:t xml:space="preserve"> </w:t>
            </w:r>
            <w:r w:rsidR="00A82F17">
              <w:t xml:space="preserve">Consider user </w:t>
            </w:r>
            <w:r w:rsidR="00A82F17" w:rsidRPr="00EF7EAC">
              <w:rPr>
                <w:rFonts w:eastAsia="Times New Roman"/>
              </w:rPr>
              <w:t>attitudes, opinions, beliefs, behaviors, actions, demographics.</w:t>
            </w:r>
            <w:r w:rsidR="00A82F17">
              <w:rPr>
                <w:rFonts w:eastAsia="Times New Roman"/>
              </w:rPr>
              <w:t xml:space="preserve"> </w:t>
            </w:r>
          </w:p>
          <w:p w14:paraId="6A30B349" w14:textId="77777777" w:rsidR="00A82F17" w:rsidRDefault="00A82F17" w:rsidP="00342256">
            <w:pPr>
              <w:rPr>
                <w:noProof/>
              </w:rPr>
            </w:pPr>
          </w:p>
          <w:p w14:paraId="695AE271" w14:textId="6B8E17DB" w:rsidR="00A82F17" w:rsidRDefault="00A82F17" w:rsidP="0074422C">
            <w:pPr>
              <w:pStyle w:val="ListParagraph"/>
              <w:numPr>
                <w:ilvl w:val="0"/>
                <w:numId w:val="3"/>
              </w:numPr>
            </w:pPr>
            <w:r>
              <w:t>Users</w:t>
            </w:r>
            <w:r>
              <w:br/>
            </w:r>
            <w:r>
              <w:br/>
            </w:r>
          </w:p>
          <w:p w14:paraId="5EADEA9B" w14:textId="14DD0203" w:rsidR="00A82F17" w:rsidRDefault="00A82F17" w:rsidP="0074422C">
            <w:pPr>
              <w:pStyle w:val="ListParagraph"/>
              <w:numPr>
                <w:ilvl w:val="0"/>
                <w:numId w:val="3"/>
              </w:numPr>
            </w:pPr>
            <w:r>
              <w:t>Potential Users</w:t>
            </w:r>
            <w:r w:rsidR="00342256" w:rsidDel="00342256">
              <w:t xml:space="preserve"> </w:t>
            </w:r>
            <w:r>
              <w:br/>
            </w:r>
            <w:r>
              <w:br/>
            </w:r>
          </w:p>
          <w:p w14:paraId="510E292E" w14:textId="77777777" w:rsidR="00A82F17" w:rsidRDefault="00A82F17" w:rsidP="0074422C">
            <w:pPr>
              <w:pStyle w:val="ListParagraph"/>
              <w:numPr>
                <w:ilvl w:val="0"/>
                <w:numId w:val="3"/>
              </w:numPr>
            </w:pPr>
            <w:r>
              <w:t>Community</w:t>
            </w:r>
          </w:p>
          <w:p w14:paraId="274EA0A1" w14:textId="77777777" w:rsidR="00A82F17" w:rsidRDefault="00A82F17" w:rsidP="00342256"/>
          <w:p w14:paraId="0E750EF1" w14:textId="77777777" w:rsidR="00A82F17" w:rsidRDefault="00A82F17" w:rsidP="00342256"/>
          <w:p w14:paraId="3BCAEDD8" w14:textId="77777777" w:rsidR="00A82F17" w:rsidRDefault="00A82F17" w:rsidP="0074422C">
            <w:pPr>
              <w:pStyle w:val="ListParagraph"/>
              <w:numPr>
                <w:ilvl w:val="0"/>
                <w:numId w:val="3"/>
              </w:numPr>
            </w:pPr>
            <w:r>
              <w:t>Other stakeholders in the institution or community</w:t>
            </w:r>
          </w:p>
          <w:p w14:paraId="48F4C06C" w14:textId="12D21C8F" w:rsidR="00A82F17" w:rsidRDefault="00A82F17" w:rsidP="00342256"/>
          <w:p w14:paraId="57150694" w14:textId="77777777" w:rsidR="00A82F17" w:rsidRDefault="00A82F17" w:rsidP="00A82F17">
            <w:pPr>
              <w:rPr>
                <w:iCs/>
              </w:rPr>
            </w:pPr>
          </w:p>
          <w:p w14:paraId="522F7335" w14:textId="45361B87" w:rsidR="00A82F17" w:rsidRPr="00544720" w:rsidRDefault="00A82F17" w:rsidP="00A82F17">
            <w:pPr>
              <w:rPr>
                <w:iCs/>
              </w:rPr>
            </w:pPr>
            <w:r>
              <w:rPr>
                <w:iCs/>
              </w:rPr>
              <w:lastRenderedPageBreak/>
              <w:t xml:space="preserve">Now begin to articulate the primary problem or challenge you are seeking to understand and address. How can you frame your questions in order to investigate and support possible solutions? </w:t>
            </w:r>
          </w:p>
          <w:p w14:paraId="0163976B" w14:textId="77777777" w:rsidR="00A82F17" w:rsidRDefault="00A82F17" w:rsidP="00A82F17">
            <w:pPr>
              <w:rPr>
                <w:iCs/>
              </w:rPr>
            </w:pPr>
          </w:p>
          <w:p w14:paraId="3C3B12DF" w14:textId="52406ACE" w:rsidR="00A82F17" w:rsidRDefault="00A82F17" w:rsidP="00A82F17">
            <w:pPr>
              <w:rPr>
                <w:iCs/>
              </w:rPr>
            </w:pPr>
          </w:p>
          <w:p w14:paraId="0C4E4312" w14:textId="77777777" w:rsidR="00783F5C" w:rsidRDefault="00783F5C" w:rsidP="00A82F17">
            <w:pPr>
              <w:rPr>
                <w:iCs/>
              </w:rPr>
            </w:pPr>
          </w:p>
          <w:p w14:paraId="2F68BFBA" w14:textId="60901FDB" w:rsidR="00A82F17" w:rsidRDefault="00A82F17" w:rsidP="00A82F17">
            <w:pPr>
              <w:rPr>
                <w:iCs/>
              </w:rPr>
            </w:pPr>
          </w:p>
          <w:p w14:paraId="1422F3DF" w14:textId="77777777" w:rsidR="00A82F17" w:rsidRDefault="00A82F17" w:rsidP="00A82F17">
            <w:pPr>
              <w:rPr>
                <w:iCs/>
              </w:rPr>
            </w:pPr>
          </w:p>
          <w:p w14:paraId="7D4D57F4" w14:textId="19719674" w:rsidR="00A82F17" w:rsidRPr="00544720" w:rsidRDefault="00A82F17" w:rsidP="00A82F17">
            <w:pPr>
              <w:rPr>
                <w:iCs/>
              </w:rPr>
            </w:pPr>
            <w:r>
              <w:rPr>
                <w:iCs/>
              </w:rPr>
              <w:t xml:space="preserve">What additional information and data do you think you will need? Note, it could be informed by the data you’ve already collected and never thought to use, because you weren’t asking this specific question! </w:t>
            </w:r>
            <w:r w:rsidR="00967A83">
              <w:rPr>
                <w:iCs/>
              </w:rPr>
              <w:t xml:space="preserve">And you </w:t>
            </w:r>
            <w:r>
              <w:rPr>
                <w:iCs/>
              </w:rPr>
              <w:t xml:space="preserve">don’t have to define </w:t>
            </w:r>
            <w:r>
              <w:rPr>
                <w:i/>
                <w:iCs/>
              </w:rPr>
              <w:t xml:space="preserve">how </w:t>
            </w:r>
            <w:r>
              <w:rPr>
                <w:iCs/>
              </w:rPr>
              <w:t xml:space="preserve">you collect that information </w:t>
            </w:r>
            <w:proofErr w:type="gramStart"/>
            <w:r>
              <w:rPr>
                <w:iCs/>
              </w:rPr>
              <w:t>at this time</w:t>
            </w:r>
            <w:proofErr w:type="gramEnd"/>
            <w:r w:rsidR="00967A83">
              <w:rPr>
                <w:iCs/>
              </w:rPr>
              <w:t>.</w:t>
            </w:r>
            <w:r>
              <w:rPr>
                <w:iCs/>
              </w:rPr>
              <w:t xml:space="preserve"> </w:t>
            </w:r>
          </w:p>
          <w:p w14:paraId="1B341FEF" w14:textId="77777777" w:rsidR="00A82F17" w:rsidRDefault="00A82F17" w:rsidP="00A82F17">
            <w:pPr>
              <w:rPr>
                <w:iCs/>
              </w:rPr>
            </w:pPr>
          </w:p>
          <w:p w14:paraId="219E54FF" w14:textId="316FC209" w:rsidR="00A82F17" w:rsidRDefault="00A82F17" w:rsidP="00342256"/>
          <w:p w14:paraId="2773AB76" w14:textId="77777777" w:rsidR="00783F5C" w:rsidRDefault="00783F5C" w:rsidP="00342256"/>
          <w:p w14:paraId="31CAF5B2" w14:textId="77777777" w:rsidR="00783F5C" w:rsidRDefault="00783F5C" w:rsidP="00342256"/>
          <w:p w14:paraId="7086B930" w14:textId="77777777" w:rsidR="00A82F17" w:rsidRDefault="00A82F17" w:rsidP="00342256"/>
          <w:p w14:paraId="7B7B4AFD" w14:textId="03A3CEAB" w:rsidR="00A82F17" w:rsidRDefault="00342256" w:rsidP="00342256">
            <w:r>
              <w:t xml:space="preserve">After completing the above exercise, you have drafted your </w:t>
            </w:r>
            <w:r w:rsidR="00A82F17">
              <w:t>research questions! With these questions, you’ll be prepared to explore research methods in the next webinar</w:t>
            </w:r>
            <w:r w:rsidR="00A82F17" w:rsidRPr="002701FE">
              <w:t>.</w:t>
            </w:r>
          </w:p>
          <w:p w14:paraId="0C8275A3" w14:textId="6F84A4C6" w:rsidR="00A82F17" w:rsidRPr="00C70DC4" w:rsidRDefault="00A82F17" w:rsidP="00342256">
            <w:pPr>
              <w:rPr>
                <w:noProof/>
              </w:rPr>
            </w:pPr>
          </w:p>
        </w:tc>
      </w:tr>
      <w:tr w:rsidR="00C77425" w:rsidRPr="00FF2627" w14:paraId="351A796E" w14:textId="77777777" w:rsidTr="001E4129">
        <w:trPr>
          <w:trHeight w:val="504"/>
        </w:trPr>
        <w:tc>
          <w:tcPr>
            <w:tcW w:w="0" w:type="auto"/>
            <w:gridSpan w:val="2"/>
            <w:tcBorders>
              <w:bottom w:val="single" w:sz="4" w:space="0" w:color="auto"/>
            </w:tcBorders>
            <w:shd w:val="clear" w:color="auto" w:fill="31849B" w:themeFill="accent5" w:themeFillShade="BF"/>
            <w:vAlign w:val="center"/>
          </w:tcPr>
          <w:p w14:paraId="14A5BB98" w14:textId="01DE1D62" w:rsidR="00C77425" w:rsidRPr="00FF2627" w:rsidRDefault="00C77425" w:rsidP="00342256">
            <w:pPr>
              <w:spacing w:before="100" w:beforeAutospacing="1" w:after="100" w:afterAutospacing="1"/>
              <w:rPr>
                <w:b/>
                <w:color w:val="FFFFFF" w:themeColor="background1"/>
              </w:rPr>
            </w:pPr>
            <w:proofErr w:type="gramStart"/>
            <w:r>
              <w:rPr>
                <w:b/>
                <w:color w:val="FFFFFF" w:themeColor="background1"/>
              </w:rPr>
              <w:lastRenderedPageBreak/>
              <w:t>Take Action</w:t>
            </w:r>
            <w:proofErr w:type="gramEnd"/>
          </w:p>
        </w:tc>
      </w:tr>
      <w:tr w:rsidR="00C77425" w:rsidRPr="00C70DC4" w14:paraId="14B20C17" w14:textId="77777777" w:rsidTr="00783F5C">
        <w:trPr>
          <w:trHeight w:val="3113"/>
        </w:trPr>
        <w:tc>
          <w:tcPr>
            <w:tcW w:w="0" w:type="auto"/>
            <w:gridSpan w:val="2"/>
            <w:tcBorders>
              <w:bottom w:val="single" w:sz="4" w:space="0" w:color="auto"/>
            </w:tcBorders>
          </w:tcPr>
          <w:p w14:paraId="09C79B11" w14:textId="7782E1A6" w:rsidR="00C77425" w:rsidRDefault="00C77425" w:rsidP="00342256">
            <w:r>
              <w:t>Use th</w:t>
            </w:r>
            <w:r w:rsidR="007716F6">
              <w:t>e</w:t>
            </w:r>
            <w:r>
              <w:t xml:space="preserve"> time between webinars to </w:t>
            </w:r>
            <w:proofErr w:type="gramStart"/>
            <w:r>
              <w:t>take action</w:t>
            </w:r>
            <w:proofErr w:type="gramEnd"/>
            <w:r>
              <w:t xml:space="preserve"> with your learning. I</w:t>
            </w:r>
            <w:r w:rsidRPr="00C77425">
              <w:t xml:space="preserve">nclude </w:t>
            </w:r>
            <w:r>
              <w:t xml:space="preserve">a few </w:t>
            </w:r>
            <w:r w:rsidRPr="00C77425">
              <w:t xml:space="preserve">next </w:t>
            </w:r>
            <w:r w:rsidR="006E428B" w:rsidRPr="00C77425">
              <w:t>steps and</w:t>
            </w:r>
            <w:r>
              <w:t xml:space="preserve"> identify </w:t>
            </w:r>
            <w:r w:rsidRPr="00C77425">
              <w:t>who</w:t>
            </w:r>
            <w:r>
              <w:t xml:space="preserve"> will take which steps and by when. </w:t>
            </w:r>
          </w:p>
          <w:p w14:paraId="6922DB99" w14:textId="794F60C2" w:rsidR="00C77425" w:rsidRDefault="00C77425" w:rsidP="00342256"/>
          <w:p w14:paraId="753FED0E" w14:textId="77777777" w:rsidR="00C77425" w:rsidRDefault="00C77425" w:rsidP="00342256"/>
          <w:p w14:paraId="4994A0DC" w14:textId="77777777" w:rsidR="00C77425" w:rsidRDefault="00C77425" w:rsidP="00342256"/>
          <w:p w14:paraId="65EBEEE9" w14:textId="4EB22C33" w:rsidR="00C77425" w:rsidRDefault="00C77425" w:rsidP="00342256"/>
          <w:p w14:paraId="24568C80" w14:textId="2758DA86" w:rsidR="008F5D0C" w:rsidRDefault="008F5D0C" w:rsidP="00342256"/>
          <w:p w14:paraId="16C42039" w14:textId="7D14E081" w:rsidR="008F5D0C" w:rsidRDefault="008F5D0C" w:rsidP="00342256"/>
          <w:p w14:paraId="24F59EBD" w14:textId="7DD78575" w:rsidR="008F5D0C" w:rsidRDefault="008F5D0C" w:rsidP="00342256"/>
          <w:p w14:paraId="5027E0AD" w14:textId="24E31A67" w:rsidR="008F5D0C" w:rsidRDefault="008F5D0C" w:rsidP="00342256"/>
          <w:p w14:paraId="377894D2" w14:textId="27F206FF" w:rsidR="008F5D0C" w:rsidRDefault="008F5D0C" w:rsidP="00342256"/>
          <w:p w14:paraId="0B031BCA" w14:textId="114DBBE0" w:rsidR="008F5D0C" w:rsidRDefault="008F5D0C" w:rsidP="00342256"/>
          <w:p w14:paraId="6E2D2949" w14:textId="77777777" w:rsidR="008F5D0C" w:rsidRDefault="008F5D0C" w:rsidP="00342256"/>
          <w:p w14:paraId="5E9B9E22" w14:textId="5D174D0D" w:rsidR="00C77425" w:rsidRDefault="00C77425" w:rsidP="00342256"/>
          <w:p w14:paraId="61F3E28F" w14:textId="644764EF" w:rsidR="008414ED" w:rsidRDefault="008414ED" w:rsidP="00342256"/>
          <w:p w14:paraId="21F80EA0" w14:textId="4455D5E2" w:rsidR="008414ED" w:rsidRDefault="008414ED" w:rsidP="00342256"/>
          <w:p w14:paraId="2BFB1D10" w14:textId="5B96C01C" w:rsidR="008414ED" w:rsidRDefault="008414ED" w:rsidP="00342256"/>
          <w:p w14:paraId="4154CF15" w14:textId="6D993B75" w:rsidR="008414ED" w:rsidRDefault="008414ED" w:rsidP="00342256"/>
          <w:p w14:paraId="2A8AE7C0" w14:textId="2DE96820" w:rsidR="008414ED" w:rsidRDefault="008414ED" w:rsidP="00342256"/>
          <w:p w14:paraId="6E4C5004" w14:textId="00A692BB" w:rsidR="008414ED" w:rsidRDefault="008414ED" w:rsidP="00342256"/>
          <w:p w14:paraId="1157CB5B" w14:textId="77777777" w:rsidR="008414ED" w:rsidRPr="003C2047" w:rsidRDefault="008414ED" w:rsidP="00342256"/>
          <w:p w14:paraId="28867807" w14:textId="77777777" w:rsidR="008414ED" w:rsidRDefault="008414ED" w:rsidP="00342256">
            <w:pPr>
              <w:rPr>
                <w:noProof/>
              </w:rPr>
            </w:pPr>
          </w:p>
          <w:p w14:paraId="2A3A2BE0" w14:textId="77777777" w:rsidR="00C77425" w:rsidRPr="00C70DC4" w:rsidRDefault="00C77425" w:rsidP="00342256">
            <w:pPr>
              <w:rPr>
                <w:noProof/>
              </w:rPr>
            </w:pPr>
            <w:r>
              <w:rPr>
                <w:noProof/>
              </w:rPr>
              <w:t xml:space="preserve"> </w:t>
            </w:r>
          </w:p>
        </w:tc>
      </w:tr>
      <w:tr w:rsidR="008414ED" w:rsidRPr="00C70DC4" w14:paraId="163F281E" w14:textId="77777777" w:rsidTr="00783F5C">
        <w:trPr>
          <w:trHeight w:val="530"/>
        </w:trPr>
        <w:tc>
          <w:tcPr>
            <w:tcW w:w="0" w:type="auto"/>
            <w:gridSpan w:val="2"/>
            <w:tcBorders>
              <w:left w:val="nil"/>
              <w:bottom w:val="nil"/>
              <w:right w:val="nil"/>
            </w:tcBorders>
          </w:tcPr>
          <w:p w14:paraId="34395358" w14:textId="77777777" w:rsidR="008414ED" w:rsidRDefault="008414ED" w:rsidP="00342256"/>
        </w:tc>
      </w:tr>
      <w:tr w:rsidR="00CE13CE" w:rsidRPr="001B40A2" w14:paraId="2EAC2078" w14:textId="77777777" w:rsidTr="004E7BD4">
        <w:trPr>
          <w:trHeight w:val="2070"/>
        </w:trPr>
        <w:tc>
          <w:tcPr>
            <w:tcW w:w="0" w:type="auto"/>
            <w:gridSpan w:val="2"/>
            <w:tcBorders>
              <w:top w:val="nil"/>
              <w:left w:val="nil"/>
              <w:bottom w:val="single" w:sz="4" w:space="0" w:color="auto"/>
              <w:right w:val="nil"/>
            </w:tcBorders>
            <w:shd w:val="clear" w:color="auto" w:fill="auto"/>
          </w:tcPr>
          <w:p w14:paraId="40576F6B" w14:textId="3785D62B" w:rsidR="00CE13CE" w:rsidRPr="003054EA" w:rsidRDefault="00CC5FD1" w:rsidP="00CE13CE">
            <w:pPr>
              <w:pStyle w:val="Heading3"/>
              <w:outlineLvl w:val="2"/>
              <w:rPr>
                <w:rFonts w:asciiTheme="minorHAnsi" w:hAnsiTheme="minorHAnsi"/>
                <w:b/>
                <w:sz w:val="22"/>
                <w:szCs w:val="22"/>
              </w:rPr>
            </w:pPr>
            <w:hyperlink r:id="rId10" w:history="1">
              <w:r w:rsidR="00CE13CE" w:rsidRPr="003054EA">
                <w:rPr>
                  <w:rStyle w:val="Hyperlink"/>
                  <w:rFonts w:asciiTheme="minorHAnsi" w:hAnsiTheme="minorHAnsi"/>
                  <w:b/>
                  <w:sz w:val="22"/>
                  <w:szCs w:val="22"/>
                </w:rPr>
                <w:t>Part 2: Digging into Assessment Data: Tips, Tricks, and Tools of the Trade</w:t>
              </w:r>
            </w:hyperlink>
          </w:p>
          <w:p w14:paraId="01121B40" w14:textId="4A3845D3" w:rsidR="00CE13CE" w:rsidRPr="00A90F0A" w:rsidRDefault="00CE13CE" w:rsidP="00A54826">
            <w:pPr>
              <w:pStyle w:val="NormalWeb"/>
              <w:rPr>
                <w:rFonts w:asciiTheme="minorHAnsi" w:hAnsiTheme="minorHAnsi"/>
                <w:sz w:val="22"/>
                <w:szCs w:val="22"/>
              </w:rPr>
            </w:pPr>
            <w:r w:rsidRPr="00CE13CE">
              <w:rPr>
                <w:rFonts w:asciiTheme="minorHAnsi" w:hAnsiTheme="minorHAnsi"/>
                <w:sz w:val="22"/>
                <w:szCs w:val="22"/>
              </w:rPr>
              <w:t>You know what you want to know and how to ask the right questions. Now what? This session will delve into assessment tools and data collection methods—and how to choose the method that works best for you</w:t>
            </w:r>
            <w:r w:rsidR="00547FA7">
              <w:rPr>
                <w:rFonts w:asciiTheme="minorHAnsi" w:hAnsiTheme="minorHAnsi"/>
                <w:sz w:val="22"/>
                <w:szCs w:val="22"/>
              </w:rPr>
              <w:t>r questions</w:t>
            </w:r>
            <w:r w:rsidRPr="00CE13CE">
              <w:rPr>
                <w:rFonts w:asciiTheme="minorHAnsi" w:hAnsiTheme="minorHAnsi"/>
                <w:sz w:val="22"/>
                <w:szCs w:val="22"/>
              </w:rPr>
              <w:t>. You also will learn how to analyze your data and turn it into information your library can use. Don’t worry if using qualitative and quantitative data is new to you. You’ll gain the insight you need to use both with confidence.</w:t>
            </w:r>
          </w:p>
        </w:tc>
      </w:tr>
    </w:tbl>
    <w:tbl>
      <w:tblPr>
        <w:tblStyle w:val="TableGrid1"/>
        <w:tblW w:w="0" w:type="auto"/>
        <w:tblLook w:val="04A0" w:firstRow="1" w:lastRow="0" w:firstColumn="1" w:lastColumn="0" w:noHBand="0" w:noVBand="1"/>
      </w:tblPr>
      <w:tblGrid>
        <w:gridCol w:w="9350"/>
      </w:tblGrid>
      <w:tr w:rsidR="00D665B6" w:rsidRPr="002A462D" w14:paraId="574CF454" w14:textId="77777777" w:rsidTr="004E7BD4">
        <w:trPr>
          <w:trHeight w:val="504"/>
        </w:trPr>
        <w:tc>
          <w:tcPr>
            <w:tcW w:w="0" w:type="auto"/>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0155E55E" w14:textId="2C3BC12A" w:rsidR="00D665B6" w:rsidRPr="002A462D" w:rsidRDefault="006A2781" w:rsidP="001E4129">
            <w:pPr>
              <w:spacing w:before="100" w:beforeAutospacing="1" w:after="100" w:afterAutospacing="1"/>
              <w:rPr>
                <w:b/>
                <w:color w:val="FFFFFF" w:themeColor="background1"/>
              </w:rPr>
            </w:pPr>
            <w:r w:rsidRPr="001E4129">
              <w:rPr>
                <w:b/>
                <w:color w:val="FFFFFF" w:themeColor="background1"/>
              </w:rPr>
              <w:t>Assessment tools/data collection methods</w:t>
            </w:r>
          </w:p>
        </w:tc>
      </w:tr>
      <w:tr w:rsidR="00D665B6" w:rsidRPr="00523EA2" w14:paraId="7D7472B6" w14:textId="77777777" w:rsidTr="004E7BD4">
        <w:trPr>
          <w:trHeight w:val="638"/>
        </w:trPr>
        <w:tc>
          <w:tcPr>
            <w:tcW w:w="0" w:type="auto"/>
            <w:tcBorders>
              <w:top w:val="single" w:sz="4" w:space="0" w:color="auto"/>
            </w:tcBorders>
            <w:shd w:val="clear" w:color="auto" w:fill="auto"/>
            <w:vAlign w:val="center"/>
          </w:tcPr>
          <w:p w14:paraId="1326D37A" w14:textId="77777777" w:rsidR="00FC1E34" w:rsidRDefault="00FC1E34" w:rsidP="00FC1E34">
            <w:pPr>
              <w:rPr>
                <w:rFonts w:cs="Helvetica"/>
                <w:color w:val="333333"/>
              </w:rPr>
            </w:pPr>
            <w:r>
              <w:t>Has your library used any of the following methods for assessment purposes? If so, consider the benefits or drawbacks of each. Each method is linked to information on Wikipedia and see also,</w:t>
            </w:r>
            <w:r>
              <w:rPr>
                <w:rFonts w:cs="Helvetica"/>
                <w:color w:val="333333"/>
              </w:rPr>
              <w:t xml:space="preserve"> </w:t>
            </w:r>
            <w:r w:rsidRPr="007716F6">
              <w:rPr>
                <w:b/>
                <w:i/>
              </w:rPr>
              <w:t>Data Collection Method Resources</w:t>
            </w:r>
            <w:r>
              <w:t xml:space="preserve"> at the end of this learner guide.</w:t>
            </w:r>
            <w:r w:rsidRPr="00D62618">
              <w:rPr>
                <w:rFonts w:cs="Helvetica"/>
                <w:color w:val="333333"/>
              </w:rPr>
              <w:t xml:space="preserve"> </w:t>
            </w:r>
          </w:p>
          <w:p w14:paraId="538BAC16" w14:textId="77777777" w:rsidR="00FC1E34" w:rsidRDefault="00FC1E34" w:rsidP="00FC1E34">
            <w:pPr>
              <w:spacing w:line="312" w:lineRule="auto"/>
            </w:pPr>
          </w:p>
          <w:p w14:paraId="3055ADBF" w14:textId="77777777" w:rsidR="00FC1E34" w:rsidRPr="00D62618" w:rsidRDefault="00CC5FD1" w:rsidP="0074422C">
            <w:pPr>
              <w:pStyle w:val="ListParagraph"/>
              <w:numPr>
                <w:ilvl w:val="0"/>
                <w:numId w:val="4"/>
              </w:numPr>
              <w:spacing w:line="360" w:lineRule="auto"/>
              <w:rPr>
                <w:rFonts w:asciiTheme="minorHAnsi" w:hAnsiTheme="minorHAnsi"/>
              </w:rPr>
            </w:pPr>
            <w:hyperlink r:id="rId11" w:history="1">
              <w:r w:rsidR="00FC1E34" w:rsidRPr="00847094">
                <w:rPr>
                  <w:rStyle w:val="Hyperlink"/>
                  <w:rFonts w:asciiTheme="minorHAnsi" w:hAnsiTheme="minorHAnsi"/>
                </w:rPr>
                <w:t>Surveys</w:t>
              </w:r>
            </w:hyperlink>
            <w:r w:rsidR="00FC1E34" w:rsidRPr="00D62618">
              <w:rPr>
                <w:rFonts w:asciiTheme="minorHAnsi" w:hAnsiTheme="minorHAnsi"/>
              </w:rPr>
              <w:t xml:space="preserve"> </w:t>
            </w:r>
          </w:p>
          <w:p w14:paraId="61F7457C" w14:textId="77777777" w:rsidR="00FC1E34" w:rsidRPr="00556349" w:rsidRDefault="00FC1E34" w:rsidP="00FC1E34">
            <w:pPr>
              <w:spacing w:line="360" w:lineRule="auto"/>
            </w:pPr>
          </w:p>
          <w:p w14:paraId="6631A2BA" w14:textId="77777777" w:rsidR="00FC1E34" w:rsidRPr="00D62618" w:rsidRDefault="00CC5FD1" w:rsidP="0074422C">
            <w:pPr>
              <w:pStyle w:val="NoSpacing"/>
              <w:numPr>
                <w:ilvl w:val="0"/>
                <w:numId w:val="4"/>
              </w:numPr>
              <w:spacing w:line="360" w:lineRule="auto"/>
            </w:pPr>
            <w:hyperlink r:id="rId12" w:history="1">
              <w:r w:rsidR="00FC1E34" w:rsidRPr="00847094">
                <w:rPr>
                  <w:rStyle w:val="Hyperlink"/>
                </w:rPr>
                <w:t>Individual Interviews</w:t>
              </w:r>
            </w:hyperlink>
            <w:r w:rsidR="00FC1E34" w:rsidRPr="00D62618">
              <w:t xml:space="preserve"> </w:t>
            </w:r>
          </w:p>
          <w:p w14:paraId="193C9D01" w14:textId="77777777" w:rsidR="00FC1E34" w:rsidRPr="00D62618" w:rsidRDefault="00FC1E34" w:rsidP="00FC1E34">
            <w:pPr>
              <w:spacing w:line="360" w:lineRule="auto"/>
              <w:textAlignment w:val="baseline"/>
              <w:rPr>
                <w:rFonts w:ascii="Helvetica" w:hAnsi="Helvetica" w:cs="Helvetica"/>
                <w:color w:val="333333"/>
                <w:sz w:val="21"/>
                <w:szCs w:val="21"/>
              </w:rPr>
            </w:pPr>
          </w:p>
          <w:p w14:paraId="455FE443" w14:textId="77777777" w:rsidR="00FC1E34" w:rsidRDefault="00CC5FD1" w:rsidP="0074422C">
            <w:pPr>
              <w:pStyle w:val="ListParagraph"/>
              <w:numPr>
                <w:ilvl w:val="0"/>
                <w:numId w:val="4"/>
              </w:numPr>
              <w:spacing w:line="360" w:lineRule="auto"/>
            </w:pPr>
            <w:hyperlink r:id="rId13" w:history="1">
              <w:r w:rsidR="00FC1E34" w:rsidRPr="00847094">
                <w:rPr>
                  <w:rStyle w:val="Hyperlink"/>
                </w:rPr>
                <w:t>Focus Group Interviews</w:t>
              </w:r>
            </w:hyperlink>
          </w:p>
          <w:p w14:paraId="0AC4C153" w14:textId="77777777" w:rsidR="00FC1E34" w:rsidRDefault="00FC1E34" w:rsidP="00FC1E34">
            <w:pPr>
              <w:spacing w:line="360" w:lineRule="auto"/>
            </w:pPr>
          </w:p>
          <w:p w14:paraId="39393E9B" w14:textId="77777777" w:rsidR="00FC1E34" w:rsidRDefault="00CC5FD1" w:rsidP="0074422C">
            <w:pPr>
              <w:pStyle w:val="ListParagraph"/>
              <w:numPr>
                <w:ilvl w:val="0"/>
                <w:numId w:val="4"/>
              </w:numPr>
              <w:spacing w:line="360" w:lineRule="auto"/>
            </w:pPr>
            <w:hyperlink r:id="rId14" w:anchor="Structured_Observation" w:history="1">
              <w:r w:rsidR="00FC1E34" w:rsidRPr="00847094">
                <w:rPr>
                  <w:rStyle w:val="Hyperlink"/>
                </w:rPr>
                <w:t>Structured Observations</w:t>
              </w:r>
            </w:hyperlink>
            <w:r w:rsidR="00FC1E34">
              <w:t xml:space="preserve"> </w:t>
            </w:r>
          </w:p>
          <w:p w14:paraId="642395A6" w14:textId="77777777" w:rsidR="00FC1E34" w:rsidRDefault="00FC1E34" w:rsidP="00FC1E34">
            <w:pPr>
              <w:spacing w:line="360" w:lineRule="auto"/>
            </w:pPr>
          </w:p>
          <w:p w14:paraId="4430FD3C" w14:textId="77777777" w:rsidR="00FC1E34" w:rsidRDefault="00CC5FD1" w:rsidP="0074422C">
            <w:pPr>
              <w:pStyle w:val="ListParagraph"/>
              <w:numPr>
                <w:ilvl w:val="0"/>
                <w:numId w:val="4"/>
              </w:numPr>
              <w:spacing w:line="360" w:lineRule="auto"/>
              <w:contextualSpacing/>
              <w:rPr>
                <w:rFonts w:asciiTheme="minorHAnsi" w:hAnsiTheme="minorHAnsi"/>
              </w:rPr>
            </w:pPr>
            <w:hyperlink r:id="rId15" w:anchor="Features_of_ethnographic_research" w:history="1">
              <w:r w:rsidR="00FC1E34" w:rsidRPr="007821D3">
                <w:rPr>
                  <w:rStyle w:val="Hyperlink"/>
                  <w:rFonts w:asciiTheme="minorHAnsi" w:hAnsiTheme="minorHAnsi"/>
                </w:rPr>
                <w:t>Ethnographic Research</w:t>
              </w:r>
            </w:hyperlink>
            <w:r w:rsidR="00FC1E34" w:rsidRPr="001A57FD">
              <w:rPr>
                <w:rFonts w:asciiTheme="minorHAnsi" w:hAnsiTheme="minorHAnsi"/>
              </w:rPr>
              <w:t xml:space="preserve"> (e.g. </w:t>
            </w:r>
            <w:hyperlink r:id="rId16" w:history="1">
              <w:r w:rsidR="00FC1E34" w:rsidRPr="007821D3">
                <w:rPr>
                  <w:rStyle w:val="Hyperlink"/>
                  <w:rFonts w:asciiTheme="minorHAnsi" w:hAnsiTheme="minorHAnsi"/>
                </w:rPr>
                <w:t>mappings</w:t>
              </w:r>
            </w:hyperlink>
            <w:r w:rsidR="00FC1E34" w:rsidRPr="001A57FD">
              <w:rPr>
                <w:rFonts w:asciiTheme="minorHAnsi" w:hAnsiTheme="minorHAnsi"/>
              </w:rPr>
              <w:t xml:space="preserve">, </w:t>
            </w:r>
            <w:hyperlink r:id="rId17" w:history="1">
              <w:r w:rsidR="00FC1E34" w:rsidRPr="007821D3">
                <w:rPr>
                  <w:rStyle w:val="Hyperlink"/>
                  <w:rFonts w:asciiTheme="minorHAnsi" w:hAnsiTheme="minorHAnsi"/>
                </w:rPr>
                <w:t>diaries</w:t>
              </w:r>
            </w:hyperlink>
            <w:r w:rsidR="00FC1E34" w:rsidRPr="001A57FD">
              <w:rPr>
                <w:rFonts w:asciiTheme="minorHAnsi" w:hAnsiTheme="minorHAnsi"/>
              </w:rPr>
              <w:t>, participant/immersive observations)</w:t>
            </w:r>
          </w:p>
          <w:p w14:paraId="266FD146" w14:textId="77777777" w:rsidR="00FC1E34" w:rsidRPr="00556349" w:rsidRDefault="00FC1E34" w:rsidP="00FC1E34">
            <w:pPr>
              <w:spacing w:line="360" w:lineRule="auto"/>
              <w:contextualSpacing/>
            </w:pPr>
          </w:p>
          <w:p w14:paraId="2ABC222E" w14:textId="77777777" w:rsidR="00FC1E34" w:rsidRDefault="00CC5FD1" w:rsidP="0074422C">
            <w:pPr>
              <w:pStyle w:val="ListParagraph"/>
              <w:numPr>
                <w:ilvl w:val="0"/>
                <w:numId w:val="4"/>
              </w:numPr>
              <w:spacing w:line="360" w:lineRule="auto"/>
            </w:pPr>
            <w:hyperlink r:id="rId18" w:history="1">
              <w:r w:rsidR="00FC1E34" w:rsidRPr="007821D3">
                <w:rPr>
                  <w:rStyle w:val="Hyperlink"/>
                </w:rPr>
                <w:t>Analytics</w:t>
              </w:r>
            </w:hyperlink>
          </w:p>
          <w:p w14:paraId="0E77F796" w14:textId="77777777" w:rsidR="00FC1E34" w:rsidRDefault="00FC1E34" w:rsidP="00FC1E34">
            <w:pPr>
              <w:spacing w:line="360" w:lineRule="auto"/>
            </w:pPr>
          </w:p>
          <w:p w14:paraId="2B61E3CD" w14:textId="77777777" w:rsidR="00FC1E34" w:rsidRDefault="00CC5FD1" w:rsidP="0074422C">
            <w:pPr>
              <w:pStyle w:val="ListParagraph"/>
              <w:numPr>
                <w:ilvl w:val="0"/>
                <w:numId w:val="4"/>
              </w:numPr>
              <w:spacing w:line="360" w:lineRule="auto"/>
            </w:pPr>
            <w:hyperlink r:id="rId19" w:anchor="Experimental_research_designs" w:history="1">
              <w:r w:rsidR="00FC1E34" w:rsidRPr="007821D3">
                <w:rPr>
                  <w:rStyle w:val="Hyperlink"/>
                </w:rPr>
                <w:t>Experimental Design</w:t>
              </w:r>
            </w:hyperlink>
            <w:r w:rsidR="00FC1E34">
              <w:t xml:space="preserve"> (with control groups)</w:t>
            </w:r>
          </w:p>
          <w:p w14:paraId="656CECB0" w14:textId="77777777" w:rsidR="00FC1E34" w:rsidRDefault="00FC1E34" w:rsidP="00FC1E34">
            <w:pPr>
              <w:spacing w:line="360" w:lineRule="auto"/>
            </w:pPr>
          </w:p>
          <w:p w14:paraId="1EC10524" w14:textId="77777777" w:rsidR="00FC1E34" w:rsidRDefault="00CC5FD1" w:rsidP="0074422C">
            <w:pPr>
              <w:pStyle w:val="ListParagraph"/>
              <w:numPr>
                <w:ilvl w:val="0"/>
                <w:numId w:val="4"/>
              </w:numPr>
              <w:spacing w:line="360" w:lineRule="auto"/>
            </w:pPr>
            <w:hyperlink r:id="rId20" w:history="1">
              <w:r w:rsidR="00FC1E34" w:rsidRPr="007821D3">
                <w:rPr>
                  <w:rStyle w:val="Hyperlink"/>
                </w:rPr>
                <w:t>Usability Testing</w:t>
              </w:r>
            </w:hyperlink>
          </w:p>
          <w:p w14:paraId="6DEEEA73" w14:textId="77777777" w:rsidR="00FC1E34" w:rsidRDefault="00FC1E34" w:rsidP="00FC1E34">
            <w:pPr>
              <w:pStyle w:val="ListParagraph"/>
            </w:pPr>
          </w:p>
          <w:p w14:paraId="01A53CB6" w14:textId="77777777" w:rsidR="00FC1E34" w:rsidRDefault="00FC1E34" w:rsidP="0074422C">
            <w:pPr>
              <w:pStyle w:val="ListParagraph"/>
              <w:numPr>
                <w:ilvl w:val="0"/>
                <w:numId w:val="4"/>
              </w:numPr>
              <w:spacing w:line="360" w:lineRule="auto"/>
            </w:pPr>
            <w:r>
              <w:t>Other</w:t>
            </w:r>
          </w:p>
          <w:p w14:paraId="3B16BA34" w14:textId="77777777" w:rsidR="00FC1E34" w:rsidRDefault="00FC1E34" w:rsidP="00FC1E34">
            <w:pPr>
              <w:textAlignment w:val="baseline"/>
              <w:rPr>
                <w:rFonts w:ascii="Helvetica" w:hAnsi="Helvetica" w:cs="Helvetica"/>
                <w:color w:val="333333"/>
                <w:sz w:val="21"/>
                <w:szCs w:val="21"/>
              </w:rPr>
            </w:pPr>
          </w:p>
          <w:p w14:paraId="71F23D8C" w14:textId="77777777" w:rsidR="00FC1E34" w:rsidRDefault="00FC1E34" w:rsidP="00FC1E34">
            <w:pPr>
              <w:textAlignment w:val="baseline"/>
              <w:rPr>
                <w:rFonts w:ascii="Helvetica" w:hAnsi="Helvetica" w:cs="Helvetica"/>
                <w:color w:val="333333"/>
                <w:sz w:val="21"/>
                <w:szCs w:val="21"/>
              </w:rPr>
            </w:pPr>
          </w:p>
          <w:p w14:paraId="7530154C" w14:textId="77777777" w:rsidR="00FC1E34" w:rsidRDefault="00FC1E34" w:rsidP="00FC1E34">
            <w:pPr>
              <w:textAlignment w:val="baseline"/>
              <w:rPr>
                <w:rFonts w:ascii="Helvetica" w:hAnsi="Helvetica" w:cs="Helvetica"/>
                <w:color w:val="333333"/>
                <w:sz w:val="21"/>
                <w:szCs w:val="21"/>
              </w:rPr>
            </w:pPr>
          </w:p>
          <w:p w14:paraId="50AE051C" w14:textId="77777777" w:rsidR="00FC1E34" w:rsidRDefault="00FC1E34" w:rsidP="00FC1E34">
            <w:pPr>
              <w:textAlignment w:val="baseline"/>
              <w:rPr>
                <w:rFonts w:ascii="Helvetica" w:hAnsi="Helvetica" w:cs="Helvetica"/>
                <w:color w:val="333333"/>
                <w:sz w:val="21"/>
                <w:szCs w:val="21"/>
              </w:rPr>
            </w:pPr>
          </w:p>
          <w:p w14:paraId="02955BE0" w14:textId="36F2568D" w:rsidR="008414ED" w:rsidRDefault="008414ED" w:rsidP="001A57FD">
            <w:pPr>
              <w:textAlignment w:val="baseline"/>
              <w:rPr>
                <w:rFonts w:ascii="Helvetica" w:hAnsi="Helvetica" w:cs="Helvetica"/>
                <w:color w:val="333333"/>
                <w:sz w:val="21"/>
                <w:szCs w:val="21"/>
              </w:rPr>
            </w:pPr>
          </w:p>
          <w:p w14:paraId="09EF1F38" w14:textId="358D501B" w:rsidR="008414ED" w:rsidRDefault="008414ED" w:rsidP="001A57FD">
            <w:pPr>
              <w:textAlignment w:val="baseline"/>
              <w:rPr>
                <w:rFonts w:ascii="Helvetica" w:hAnsi="Helvetica" w:cs="Helvetica"/>
                <w:color w:val="333333"/>
                <w:sz w:val="21"/>
                <w:szCs w:val="21"/>
              </w:rPr>
            </w:pPr>
          </w:p>
          <w:p w14:paraId="0946EE75" w14:textId="0136BF65" w:rsidR="008414ED" w:rsidRDefault="008414ED" w:rsidP="001A57FD">
            <w:pPr>
              <w:textAlignment w:val="baseline"/>
              <w:rPr>
                <w:rFonts w:ascii="Helvetica" w:hAnsi="Helvetica" w:cs="Helvetica"/>
                <w:color w:val="333333"/>
                <w:sz w:val="21"/>
                <w:szCs w:val="21"/>
              </w:rPr>
            </w:pPr>
          </w:p>
          <w:p w14:paraId="2C5944B5" w14:textId="77ADA460" w:rsidR="008414ED" w:rsidRDefault="008414ED" w:rsidP="001A57FD">
            <w:pPr>
              <w:textAlignment w:val="baseline"/>
              <w:rPr>
                <w:rFonts w:ascii="Helvetica" w:hAnsi="Helvetica" w:cs="Helvetica"/>
                <w:color w:val="333333"/>
                <w:sz w:val="21"/>
                <w:szCs w:val="21"/>
              </w:rPr>
            </w:pPr>
          </w:p>
          <w:p w14:paraId="5B87ED4C" w14:textId="08A76CEE" w:rsidR="008414ED" w:rsidRDefault="008414ED" w:rsidP="001A57FD">
            <w:pPr>
              <w:textAlignment w:val="baseline"/>
              <w:rPr>
                <w:rFonts w:ascii="Helvetica" w:hAnsi="Helvetica" w:cs="Helvetica"/>
                <w:color w:val="333333"/>
                <w:sz w:val="21"/>
                <w:szCs w:val="21"/>
              </w:rPr>
            </w:pPr>
          </w:p>
          <w:p w14:paraId="1EC81904" w14:textId="5B063830" w:rsidR="00E419D3" w:rsidRPr="00523EA2" w:rsidRDefault="00E419D3" w:rsidP="00556349">
            <w:pPr>
              <w:rPr>
                <w:noProof/>
              </w:rPr>
            </w:pPr>
          </w:p>
        </w:tc>
      </w:tr>
      <w:tr w:rsidR="00D665B6" w14:paraId="76B0CE65" w14:textId="77777777" w:rsidTr="001E4129">
        <w:trPr>
          <w:trHeight w:val="504"/>
        </w:trPr>
        <w:tc>
          <w:tcPr>
            <w:tcW w:w="0" w:type="auto"/>
            <w:tcBorders>
              <w:bottom w:val="single" w:sz="4" w:space="0" w:color="auto"/>
            </w:tcBorders>
            <w:shd w:val="clear" w:color="auto" w:fill="31849B" w:themeFill="accent5" w:themeFillShade="BF"/>
            <w:vAlign w:val="center"/>
          </w:tcPr>
          <w:p w14:paraId="77619C29" w14:textId="379E9DFE" w:rsidR="00D665B6" w:rsidRDefault="00C77425" w:rsidP="00342256">
            <w:r>
              <w:rPr>
                <w:b/>
                <w:iCs/>
                <w:color w:val="FFFFFF" w:themeColor="background1"/>
              </w:rPr>
              <w:lastRenderedPageBreak/>
              <w:t xml:space="preserve">Determine the methods </w:t>
            </w:r>
          </w:p>
        </w:tc>
      </w:tr>
      <w:tr w:rsidR="00D665B6" w:rsidRPr="000C4D4D" w14:paraId="265A711D" w14:textId="77777777" w:rsidTr="004A01B6">
        <w:trPr>
          <w:trHeight w:val="638"/>
        </w:trPr>
        <w:tc>
          <w:tcPr>
            <w:tcW w:w="0" w:type="auto"/>
            <w:tcBorders>
              <w:bottom w:val="single" w:sz="4" w:space="0" w:color="auto"/>
            </w:tcBorders>
            <w:shd w:val="clear" w:color="auto" w:fill="auto"/>
            <w:vAlign w:val="center"/>
          </w:tcPr>
          <w:p w14:paraId="0DCB2A63" w14:textId="27C25B0A" w:rsidR="00D665B6" w:rsidRDefault="00C77425" w:rsidP="00342256">
            <w:r>
              <w:t xml:space="preserve">Considering your research question(s), identify the methods </w:t>
            </w:r>
            <w:r w:rsidR="0016672F">
              <w:t xml:space="preserve">best suited to collect the data needed </w:t>
            </w:r>
            <w:r w:rsidR="00CF25C8">
              <w:t>for your</w:t>
            </w:r>
            <w:r w:rsidR="001C1580">
              <w:t xml:space="preserve"> research </w:t>
            </w:r>
            <w:r w:rsidR="00A82F17">
              <w:t>and identify potential advantages and disadvantages</w:t>
            </w:r>
            <w:r>
              <w:t xml:space="preserve"> of each</w:t>
            </w:r>
            <w:r w:rsidR="00A54F75">
              <w:t xml:space="preserve">. Remember that certain methods will allow you to </w:t>
            </w:r>
            <w:r w:rsidR="00A54F75" w:rsidRPr="001C1580">
              <w:rPr>
                <w:i/>
              </w:rPr>
              <w:t>focus on the research question</w:t>
            </w:r>
            <w:r w:rsidR="001C1580" w:rsidRPr="001C1580">
              <w:rPr>
                <w:i/>
              </w:rPr>
              <w:t xml:space="preserve"> </w:t>
            </w:r>
            <w:r w:rsidR="00A54F75" w:rsidRPr="001C1580">
              <w:rPr>
                <w:i/>
              </w:rPr>
              <w:t xml:space="preserve">and the purpose of </w:t>
            </w:r>
            <w:r w:rsidR="001C1580" w:rsidRPr="001C1580">
              <w:rPr>
                <w:i/>
              </w:rPr>
              <w:t>your research</w:t>
            </w:r>
            <w:r w:rsidR="00A54F75">
              <w:t>.</w:t>
            </w:r>
          </w:p>
          <w:p w14:paraId="6B7EF7FD" w14:textId="77777777" w:rsidR="00066BB8" w:rsidRDefault="00066BB8" w:rsidP="00342256"/>
          <w:p w14:paraId="4625DBA0" w14:textId="77777777" w:rsidR="00D665B6" w:rsidRDefault="00D665B6" w:rsidP="00342256">
            <w:pPr>
              <w:spacing w:line="720" w:lineRule="auto"/>
              <w:ind w:left="720"/>
            </w:pPr>
            <w:r>
              <w:t>1.</w:t>
            </w:r>
          </w:p>
          <w:p w14:paraId="356763CA" w14:textId="77777777" w:rsidR="00D665B6" w:rsidRDefault="00D665B6" w:rsidP="00342256">
            <w:pPr>
              <w:spacing w:line="720" w:lineRule="auto"/>
              <w:ind w:left="720"/>
            </w:pPr>
            <w:r>
              <w:t>2.</w:t>
            </w:r>
          </w:p>
          <w:p w14:paraId="5A6C0DFA" w14:textId="2C61B443" w:rsidR="00D665B6" w:rsidRDefault="00D665B6" w:rsidP="00342256">
            <w:pPr>
              <w:spacing w:line="720" w:lineRule="auto"/>
              <w:ind w:left="720"/>
            </w:pPr>
            <w:r>
              <w:t>3.</w:t>
            </w:r>
          </w:p>
          <w:p w14:paraId="3B4D26D6" w14:textId="03B81DA6" w:rsidR="008414ED" w:rsidRPr="00FF2627" w:rsidRDefault="008414ED" w:rsidP="00342256">
            <w:pPr>
              <w:spacing w:line="720" w:lineRule="auto"/>
              <w:ind w:left="720"/>
            </w:pPr>
            <w:r>
              <w:t>4.</w:t>
            </w:r>
          </w:p>
          <w:p w14:paraId="5209B797" w14:textId="77777777" w:rsidR="00D665B6" w:rsidRDefault="00D665B6" w:rsidP="00342256">
            <w:pPr>
              <w:rPr>
                <w:iCs/>
              </w:rPr>
            </w:pPr>
          </w:p>
          <w:p w14:paraId="58B4ACEA" w14:textId="77777777" w:rsidR="00D665B6" w:rsidRPr="000C4D4D" w:rsidRDefault="00D665B6" w:rsidP="00342256">
            <w:pPr>
              <w:rPr>
                <w:iCs/>
              </w:rPr>
            </w:pPr>
          </w:p>
        </w:tc>
      </w:tr>
    </w:tbl>
    <w:tbl>
      <w:tblPr>
        <w:tblStyle w:val="TableGrid"/>
        <w:tblW w:w="0" w:type="auto"/>
        <w:tblLook w:val="04A0" w:firstRow="1" w:lastRow="0" w:firstColumn="1" w:lastColumn="0" w:noHBand="0" w:noVBand="1"/>
      </w:tblPr>
      <w:tblGrid>
        <w:gridCol w:w="9350"/>
      </w:tblGrid>
      <w:tr w:rsidR="00815EAE" w:rsidRPr="00FF2627" w14:paraId="37CB6203" w14:textId="77777777" w:rsidTr="001E4129">
        <w:trPr>
          <w:trHeight w:val="504"/>
        </w:trPr>
        <w:tc>
          <w:tcPr>
            <w:tcW w:w="0" w:type="auto"/>
            <w:tcBorders>
              <w:bottom w:val="single" w:sz="4" w:space="0" w:color="auto"/>
            </w:tcBorders>
            <w:shd w:val="clear" w:color="auto" w:fill="31849B" w:themeFill="accent5" w:themeFillShade="BF"/>
            <w:vAlign w:val="center"/>
          </w:tcPr>
          <w:p w14:paraId="35A28B6B" w14:textId="6FAF94F7" w:rsidR="00815EAE" w:rsidRDefault="00815EAE" w:rsidP="00342256">
            <w:pPr>
              <w:spacing w:before="100" w:beforeAutospacing="1" w:after="100" w:afterAutospacing="1"/>
              <w:rPr>
                <w:b/>
                <w:color w:val="FFFFFF" w:themeColor="background1"/>
              </w:rPr>
            </w:pPr>
            <w:r>
              <w:rPr>
                <w:b/>
                <w:color w:val="FFFFFF" w:themeColor="background1"/>
              </w:rPr>
              <w:t>Data Analysis</w:t>
            </w:r>
          </w:p>
        </w:tc>
      </w:tr>
      <w:tr w:rsidR="00815EAE" w:rsidRPr="00FF2627" w14:paraId="0B313537" w14:textId="77777777" w:rsidTr="004A01B6">
        <w:trPr>
          <w:trHeight w:val="638"/>
        </w:trPr>
        <w:tc>
          <w:tcPr>
            <w:tcW w:w="0" w:type="auto"/>
            <w:tcBorders>
              <w:bottom w:val="single" w:sz="4" w:space="0" w:color="auto"/>
            </w:tcBorders>
            <w:shd w:val="clear" w:color="auto" w:fill="auto"/>
            <w:vAlign w:val="center"/>
          </w:tcPr>
          <w:p w14:paraId="32B88B29" w14:textId="77777777" w:rsidR="00EF7EAC" w:rsidRDefault="00815EAE" w:rsidP="00E419D3">
            <w:r>
              <w:t xml:space="preserve">Based on your research questions and selected data collection methods, </w:t>
            </w:r>
            <w:proofErr w:type="gramStart"/>
            <w:r>
              <w:t>make a plan</w:t>
            </w:r>
            <w:proofErr w:type="gramEnd"/>
            <w:r>
              <w:t xml:space="preserve"> for your quantitative and</w:t>
            </w:r>
            <w:r w:rsidR="00A54826">
              <w:t>/or</w:t>
            </w:r>
            <w:r>
              <w:t xml:space="preserve"> qualitative data analysis. </w:t>
            </w:r>
          </w:p>
          <w:p w14:paraId="07F7161B" w14:textId="77777777" w:rsidR="00EF7EAC" w:rsidRDefault="00EF7EAC" w:rsidP="00E419D3"/>
          <w:p w14:paraId="2D17AC5A" w14:textId="4F4A4657" w:rsidR="00EF7EAC" w:rsidRDefault="00EF7EAC" w:rsidP="00EF7EAC">
            <w:pPr>
              <w:rPr>
                <w:rFonts w:eastAsia="Times New Roman"/>
              </w:rPr>
            </w:pPr>
            <w:r w:rsidRPr="00EF7EAC">
              <w:rPr>
                <w:rFonts w:eastAsia="Times New Roman"/>
              </w:rPr>
              <w:t>What kind of analysis will you do? (</w:t>
            </w:r>
            <w:r>
              <w:rPr>
                <w:rFonts w:eastAsia="Times New Roman"/>
              </w:rPr>
              <w:t xml:space="preserve">e.g. </w:t>
            </w:r>
            <w:r w:rsidRPr="00EF7EAC">
              <w:rPr>
                <w:rFonts w:eastAsia="Times New Roman"/>
              </w:rPr>
              <w:t>open coding, applying an existing coding scheme, calculating means/medians, ranked list of options)</w:t>
            </w:r>
          </w:p>
          <w:p w14:paraId="5DF423BB" w14:textId="7A0BB63D" w:rsidR="00EF7EAC" w:rsidRDefault="00EF7EAC" w:rsidP="00EF7EAC">
            <w:pPr>
              <w:rPr>
                <w:rFonts w:eastAsia="Times New Roman"/>
              </w:rPr>
            </w:pPr>
          </w:p>
          <w:p w14:paraId="2E5B4549" w14:textId="686B4239" w:rsidR="00EF7EAC" w:rsidRDefault="00EF7EAC" w:rsidP="00EF7EAC">
            <w:pPr>
              <w:rPr>
                <w:rFonts w:eastAsia="Times New Roman"/>
              </w:rPr>
            </w:pPr>
          </w:p>
          <w:p w14:paraId="75D87000" w14:textId="0B4DB467" w:rsidR="008414ED" w:rsidRDefault="008414ED" w:rsidP="00EF7EAC">
            <w:pPr>
              <w:rPr>
                <w:rFonts w:eastAsia="Times New Roman"/>
              </w:rPr>
            </w:pPr>
          </w:p>
          <w:p w14:paraId="3F0E8565" w14:textId="2B205374" w:rsidR="008414ED" w:rsidRDefault="008414ED" w:rsidP="00EF7EAC">
            <w:pPr>
              <w:rPr>
                <w:rFonts w:eastAsia="Times New Roman"/>
              </w:rPr>
            </w:pPr>
          </w:p>
          <w:p w14:paraId="122E41DD" w14:textId="13A18205" w:rsidR="008414ED" w:rsidRDefault="008414ED" w:rsidP="00EF7EAC">
            <w:pPr>
              <w:rPr>
                <w:rFonts w:eastAsia="Times New Roman"/>
              </w:rPr>
            </w:pPr>
          </w:p>
          <w:p w14:paraId="3605BF47" w14:textId="04A95F8C" w:rsidR="008414ED" w:rsidRDefault="008414ED" w:rsidP="00EF7EAC">
            <w:pPr>
              <w:rPr>
                <w:rFonts w:eastAsia="Times New Roman"/>
              </w:rPr>
            </w:pPr>
          </w:p>
          <w:p w14:paraId="70C33DFF" w14:textId="0D2E4C10" w:rsidR="00783F5C" w:rsidRDefault="00783F5C" w:rsidP="00EF7EAC">
            <w:pPr>
              <w:rPr>
                <w:rFonts w:eastAsia="Times New Roman"/>
              </w:rPr>
            </w:pPr>
          </w:p>
          <w:p w14:paraId="4428AEFF" w14:textId="6CBDC728" w:rsidR="00783F5C" w:rsidRDefault="00783F5C" w:rsidP="00EF7EAC">
            <w:pPr>
              <w:rPr>
                <w:rFonts w:eastAsia="Times New Roman"/>
              </w:rPr>
            </w:pPr>
          </w:p>
          <w:p w14:paraId="478E4503" w14:textId="37FA6B1E" w:rsidR="00783F5C" w:rsidRDefault="00783F5C" w:rsidP="00EF7EAC">
            <w:pPr>
              <w:rPr>
                <w:rFonts w:eastAsia="Times New Roman"/>
              </w:rPr>
            </w:pPr>
          </w:p>
          <w:p w14:paraId="1CEC2E60" w14:textId="77777777" w:rsidR="00783F5C" w:rsidRDefault="00783F5C" w:rsidP="00EF7EAC">
            <w:pPr>
              <w:rPr>
                <w:rFonts w:eastAsia="Times New Roman"/>
              </w:rPr>
            </w:pPr>
          </w:p>
          <w:p w14:paraId="09A05F0E" w14:textId="77777777" w:rsidR="008414ED" w:rsidRPr="00EF7EAC" w:rsidRDefault="008414ED" w:rsidP="00EF7EAC">
            <w:pPr>
              <w:rPr>
                <w:rFonts w:eastAsia="Times New Roman"/>
              </w:rPr>
            </w:pPr>
          </w:p>
          <w:p w14:paraId="2CA40BB4" w14:textId="40F7FCC8" w:rsidR="008414ED" w:rsidRPr="00783F5C" w:rsidRDefault="00815EAE" w:rsidP="00783F5C">
            <w:pPr>
              <w:rPr>
                <w:color w:val="FFFFFF" w:themeColor="background1"/>
              </w:rPr>
            </w:pPr>
            <w:r>
              <w:t xml:space="preserve">Keep in mind </w:t>
            </w:r>
            <w:r w:rsidR="00C52947">
              <w:t xml:space="preserve">that </w:t>
            </w:r>
            <w:r w:rsidR="001C1580">
              <w:t>some analys</w:t>
            </w:r>
            <w:r w:rsidR="00C52947">
              <w:t>e</w:t>
            </w:r>
            <w:r w:rsidR="001C1580">
              <w:t xml:space="preserve">s will require more time and deeper </w:t>
            </w:r>
            <w:r w:rsidR="001A57FD">
              <w:t>knowledge of data analysis tools</w:t>
            </w:r>
            <w:r w:rsidR="001C1580">
              <w:t xml:space="preserve">. For instance, </w:t>
            </w:r>
            <w:r w:rsidR="00C52947">
              <w:t xml:space="preserve">some </w:t>
            </w:r>
            <w:r w:rsidR="001C1580">
              <w:t>methods require coding of collected data. For additional information on coding,</w:t>
            </w:r>
            <w:r w:rsidR="00CC6AD8">
              <w:t xml:space="preserve"> creating a codebook, etc.,</w:t>
            </w:r>
            <w:r w:rsidR="001C1580">
              <w:t xml:space="preserve"> </w:t>
            </w:r>
            <w:r w:rsidR="003B552D">
              <w:t xml:space="preserve">see </w:t>
            </w:r>
            <w:r w:rsidR="003B552D" w:rsidRPr="00783F5C">
              <w:rPr>
                <w:b/>
                <w:i/>
              </w:rPr>
              <w:t xml:space="preserve">Data Collection Methods and Analysis Resources </w:t>
            </w:r>
            <w:r w:rsidR="003B552D">
              <w:t>below.</w:t>
            </w:r>
          </w:p>
          <w:p w14:paraId="34153F7C" w14:textId="02236D4E" w:rsidR="00A90F0A" w:rsidRDefault="00C52947" w:rsidP="00783F5C">
            <w:pPr>
              <w:pStyle w:val="ListParagraph"/>
              <w:spacing w:before="100" w:beforeAutospacing="1" w:after="100" w:afterAutospacing="1"/>
              <w:ind w:left="0"/>
            </w:pPr>
            <w:r>
              <w:t>It’s also important to b</w:t>
            </w:r>
            <w:r w:rsidR="00CC6AD8" w:rsidRPr="00CC6AD8">
              <w:t>e realistic</w:t>
            </w:r>
            <w:r w:rsidR="00CC6AD8">
              <w:t xml:space="preserve"> in estimating the time it will take to analyze the data. If you have a deadline for presenting your findings, budget accordingly.</w:t>
            </w:r>
          </w:p>
          <w:p w14:paraId="2424F2D9" w14:textId="77777777" w:rsidR="001E4129" w:rsidRDefault="001E4129" w:rsidP="00783F5C">
            <w:pPr>
              <w:pStyle w:val="ListParagraph"/>
              <w:spacing w:before="100" w:beforeAutospacing="1" w:after="100" w:afterAutospacing="1"/>
              <w:ind w:left="0"/>
              <w:rPr>
                <w:color w:val="FFFFFF" w:themeColor="background1"/>
              </w:rPr>
            </w:pPr>
          </w:p>
          <w:p w14:paraId="18DA5666" w14:textId="651A1144" w:rsidR="00A90F0A" w:rsidRPr="00A90F0A" w:rsidRDefault="00A90F0A" w:rsidP="00A90F0A">
            <w:pPr>
              <w:spacing w:before="100" w:beforeAutospacing="1" w:after="100" w:afterAutospacing="1"/>
              <w:rPr>
                <w:color w:val="FFFFFF" w:themeColor="background1"/>
              </w:rPr>
            </w:pPr>
          </w:p>
        </w:tc>
      </w:tr>
      <w:tr w:rsidR="00066BB8" w:rsidRPr="00FF2627" w14:paraId="4CFA6049" w14:textId="77777777" w:rsidTr="001E4129">
        <w:trPr>
          <w:trHeight w:val="504"/>
        </w:trPr>
        <w:tc>
          <w:tcPr>
            <w:tcW w:w="0" w:type="auto"/>
            <w:tcBorders>
              <w:bottom w:val="single" w:sz="4" w:space="0" w:color="auto"/>
            </w:tcBorders>
            <w:shd w:val="clear" w:color="auto" w:fill="31849B" w:themeFill="accent5" w:themeFillShade="BF"/>
            <w:vAlign w:val="center"/>
          </w:tcPr>
          <w:p w14:paraId="53ADC8BA" w14:textId="7D65FD7B" w:rsidR="00066BB8" w:rsidRPr="00FF2627" w:rsidRDefault="00C33532" w:rsidP="00342256">
            <w:pPr>
              <w:spacing w:before="100" w:beforeAutospacing="1" w:after="100" w:afterAutospacing="1"/>
              <w:rPr>
                <w:b/>
                <w:color w:val="FFFFFF" w:themeColor="background1"/>
              </w:rPr>
            </w:pPr>
            <w:r w:rsidRPr="00C77425">
              <w:rPr>
                <w:b/>
                <w:iCs/>
                <w:color w:val="FFFFFF" w:themeColor="background1"/>
              </w:rPr>
              <w:lastRenderedPageBreak/>
              <w:t xml:space="preserve">Making </w:t>
            </w:r>
            <w:r>
              <w:rPr>
                <w:b/>
                <w:iCs/>
                <w:color w:val="FFFFFF" w:themeColor="background1"/>
              </w:rPr>
              <w:t>S</w:t>
            </w:r>
            <w:r w:rsidRPr="00C77425">
              <w:rPr>
                <w:b/>
                <w:iCs/>
                <w:color w:val="FFFFFF" w:themeColor="background1"/>
              </w:rPr>
              <w:t xml:space="preserve">ense of the </w:t>
            </w:r>
            <w:r>
              <w:rPr>
                <w:b/>
                <w:iCs/>
                <w:color w:val="FFFFFF" w:themeColor="background1"/>
              </w:rPr>
              <w:t>F</w:t>
            </w:r>
            <w:r w:rsidRPr="00C77425">
              <w:rPr>
                <w:b/>
                <w:iCs/>
                <w:color w:val="FFFFFF" w:themeColor="background1"/>
              </w:rPr>
              <w:t>indings</w:t>
            </w:r>
          </w:p>
        </w:tc>
      </w:tr>
      <w:tr w:rsidR="00066BB8" w:rsidRPr="00C70DC4" w14:paraId="3321B2D0" w14:textId="77777777" w:rsidTr="004A01B6">
        <w:trPr>
          <w:trHeight w:val="1070"/>
        </w:trPr>
        <w:tc>
          <w:tcPr>
            <w:tcW w:w="0" w:type="auto"/>
            <w:tcBorders>
              <w:bottom w:val="single" w:sz="4" w:space="0" w:color="auto"/>
            </w:tcBorders>
          </w:tcPr>
          <w:p w14:paraId="29EE26E8" w14:textId="0CB0A5F2" w:rsidR="00FC607A" w:rsidRDefault="00FC607A" w:rsidP="00342256">
            <w:r>
              <w:t xml:space="preserve">Now </w:t>
            </w:r>
            <w:r w:rsidR="00C33532">
              <w:t xml:space="preserve">that you’ve analyzed your user data, </w:t>
            </w:r>
            <w:r>
              <w:t xml:space="preserve">what </w:t>
            </w:r>
            <w:r w:rsidR="00A90F0A">
              <w:t>should</w:t>
            </w:r>
            <w:r>
              <w:t xml:space="preserve"> you do with </w:t>
            </w:r>
            <w:r w:rsidR="00C33532">
              <w:t>it</w:t>
            </w:r>
            <w:r>
              <w:t>?</w:t>
            </w:r>
          </w:p>
          <w:p w14:paraId="41F3CB21" w14:textId="40C48D3A" w:rsidR="00C33532" w:rsidRDefault="00C33532" w:rsidP="00FC607A">
            <w:pPr>
              <w:contextualSpacing/>
            </w:pPr>
          </w:p>
          <w:p w14:paraId="09464E93" w14:textId="77777777" w:rsidR="00892FC9" w:rsidRDefault="00C33532" w:rsidP="00C33532">
            <w:pPr>
              <w:contextualSpacing/>
            </w:pPr>
            <w:r>
              <w:t xml:space="preserve">Take the data that maps to your research questions and interpret how </w:t>
            </w:r>
            <w:r w:rsidR="003B475B">
              <w:t>they</w:t>
            </w:r>
            <w:r>
              <w:t xml:space="preserve"> </w:t>
            </w:r>
            <w:r w:rsidR="00892FC9">
              <w:t>s</w:t>
            </w:r>
            <w:r>
              <w:t xml:space="preserve">pecifically </w:t>
            </w:r>
            <w:r w:rsidR="003B475B">
              <w:t xml:space="preserve">relate </w:t>
            </w:r>
            <w:r>
              <w:t xml:space="preserve">to your unique setting. Make sense of it based on your internal knowledge about your </w:t>
            </w:r>
            <w:r w:rsidR="002A294E">
              <w:t xml:space="preserve">organization and </w:t>
            </w:r>
            <w:r>
              <w:t>community. For example</w:t>
            </w:r>
            <w:r w:rsidR="00892FC9">
              <w:t>:</w:t>
            </w:r>
          </w:p>
          <w:p w14:paraId="62AC502F" w14:textId="77777777" w:rsidR="00892FC9" w:rsidRDefault="00892FC9" w:rsidP="0074422C">
            <w:pPr>
              <w:pStyle w:val="ListParagraph"/>
              <w:numPr>
                <w:ilvl w:val="0"/>
                <w:numId w:val="7"/>
              </w:numPr>
              <w:contextualSpacing/>
            </w:pPr>
            <w:r>
              <w:t>If</w:t>
            </w:r>
            <w:r w:rsidR="00C33532">
              <w:t xml:space="preserve"> the data tell you that </w:t>
            </w:r>
            <w:r w:rsidR="002A294E">
              <w:t xml:space="preserve">users have a higher demand for space to study during the hours of </w:t>
            </w:r>
            <w:r w:rsidR="003B475B">
              <w:t>19:00</w:t>
            </w:r>
            <w:r w:rsidR="002A294E">
              <w:t xml:space="preserve">-close, is this likely because the campus coffee shop closes at </w:t>
            </w:r>
            <w:r w:rsidR="003B475B">
              <w:t>19:00</w:t>
            </w:r>
            <w:r w:rsidR="002A294E">
              <w:t xml:space="preserve">? </w:t>
            </w:r>
            <w:r w:rsidR="00294B5D">
              <w:t xml:space="preserve">If so, extend the hours of the library café and coffee shop. </w:t>
            </w:r>
          </w:p>
          <w:p w14:paraId="4E63A513" w14:textId="77777777" w:rsidR="00892FC9" w:rsidRDefault="00294B5D" w:rsidP="0074422C">
            <w:pPr>
              <w:pStyle w:val="ListParagraph"/>
              <w:numPr>
                <w:ilvl w:val="0"/>
                <w:numId w:val="7"/>
              </w:numPr>
              <w:contextualSpacing/>
            </w:pPr>
            <w:r>
              <w:t>If seniors are interested in participating in activities with their grandchildren, develop programs for them to attend together.</w:t>
            </w:r>
          </w:p>
          <w:p w14:paraId="4B9D4DD4" w14:textId="0455106C" w:rsidR="00C33532" w:rsidRDefault="00294B5D" w:rsidP="0074422C">
            <w:pPr>
              <w:pStyle w:val="ListParagraph"/>
              <w:numPr>
                <w:ilvl w:val="0"/>
                <w:numId w:val="7"/>
              </w:numPr>
              <w:contextualSpacing/>
            </w:pPr>
            <w:r>
              <w:t xml:space="preserve">If faculty and students use WhatsApp or other messaging systems for keeping up with current news and events, send information about events and sources that may be of interest to them via WhatsApp or other messaging systems. </w:t>
            </w:r>
          </w:p>
          <w:p w14:paraId="4F6AB48C" w14:textId="77777777" w:rsidR="00C33532" w:rsidRDefault="00C33532" w:rsidP="00FC607A">
            <w:pPr>
              <w:contextualSpacing/>
            </w:pPr>
          </w:p>
          <w:p w14:paraId="5DBAC8DC" w14:textId="28539657" w:rsidR="00A90F0A" w:rsidRDefault="00A90F0A" w:rsidP="00FC607A">
            <w:pPr>
              <w:contextualSpacing/>
            </w:pPr>
          </w:p>
          <w:p w14:paraId="29BB6172" w14:textId="14962417" w:rsidR="00892FC9" w:rsidRDefault="00892FC9" w:rsidP="00FC607A">
            <w:pPr>
              <w:contextualSpacing/>
            </w:pPr>
          </w:p>
          <w:p w14:paraId="5EF33961" w14:textId="33ED32D4" w:rsidR="00892FC9" w:rsidRDefault="00892FC9" w:rsidP="00FC607A">
            <w:pPr>
              <w:contextualSpacing/>
            </w:pPr>
          </w:p>
          <w:p w14:paraId="2DC3BAC5" w14:textId="77777777" w:rsidR="00892FC9" w:rsidRDefault="00892FC9" w:rsidP="00FC607A">
            <w:pPr>
              <w:contextualSpacing/>
            </w:pPr>
          </w:p>
          <w:p w14:paraId="7D7A3BA1" w14:textId="5FC09953" w:rsidR="00A90F0A" w:rsidRDefault="00A90F0A" w:rsidP="00FC607A">
            <w:pPr>
              <w:contextualSpacing/>
            </w:pPr>
          </w:p>
          <w:p w14:paraId="7AC6F3AB" w14:textId="3D7EE440" w:rsidR="00892FC9" w:rsidRDefault="00892FC9" w:rsidP="00FC607A">
            <w:pPr>
              <w:contextualSpacing/>
            </w:pPr>
          </w:p>
          <w:p w14:paraId="48075247" w14:textId="77777777" w:rsidR="00892FC9" w:rsidRDefault="00892FC9" w:rsidP="00FC607A">
            <w:pPr>
              <w:contextualSpacing/>
            </w:pPr>
          </w:p>
          <w:p w14:paraId="52E4044D" w14:textId="777FA3B1" w:rsidR="00FC607A" w:rsidRDefault="00C33532" w:rsidP="00FC607A">
            <w:pPr>
              <w:contextualSpacing/>
            </w:pPr>
            <w:r>
              <w:t>Remember, y</w:t>
            </w:r>
            <w:r w:rsidR="00FC607A">
              <w:t>ou may see other information in the data that doesn’t map to your research question</w:t>
            </w:r>
            <w:r w:rsidR="00547FA7">
              <w:t>/s</w:t>
            </w:r>
            <w:r w:rsidR="00FC607A">
              <w:t xml:space="preserve">, but </w:t>
            </w:r>
            <w:r w:rsidR="002A294E">
              <w:t xml:space="preserve">it </w:t>
            </w:r>
            <w:r w:rsidR="003B475B">
              <w:t xml:space="preserve">still </w:t>
            </w:r>
            <w:r w:rsidR="002A294E">
              <w:t>could be valuable to your efforts. It may surface a question you hadn’t considered.</w:t>
            </w:r>
            <w:r>
              <w:t xml:space="preserve"> </w:t>
            </w:r>
          </w:p>
          <w:p w14:paraId="111D93B1" w14:textId="36B7B0BD" w:rsidR="00892FC9" w:rsidRDefault="00892FC9" w:rsidP="00342256"/>
          <w:p w14:paraId="4004086B" w14:textId="75C3CED4" w:rsidR="00892FC9" w:rsidRDefault="00892FC9" w:rsidP="00342256"/>
          <w:p w14:paraId="30C1992F" w14:textId="77777777" w:rsidR="00066BB8" w:rsidRDefault="00066BB8" w:rsidP="00342256"/>
          <w:p w14:paraId="0E1E702D" w14:textId="77777777" w:rsidR="00066BB8" w:rsidRPr="003C2047" w:rsidRDefault="00066BB8" w:rsidP="00342256"/>
          <w:p w14:paraId="739841D0" w14:textId="41C269FE" w:rsidR="00066BB8" w:rsidRPr="00C70DC4" w:rsidRDefault="00066BB8" w:rsidP="00342256">
            <w:pPr>
              <w:rPr>
                <w:noProof/>
              </w:rPr>
            </w:pPr>
          </w:p>
        </w:tc>
      </w:tr>
      <w:tr w:rsidR="00C77425" w:rsidRPr="00FF2627" w14:paraId="14E53BB1" w14:textId="77777777" w:rsidTr="001E4129">
        <w:trPr>
          <w:trHeight w:val="504"/>
        </w:trPr>
        <w:tc>
          <w:tcPr>
            <w:tcW w:w="0" w:type="auto"/>
            <w:tcBorders>
              <w:bottom w:val="single" w:sz="4" w:space="0" w:color="auto"/>
            </w:tcBorders>
            <w:shd w:val="clear" w:color="auto" w:fill="31849B" w:themeFill="accent5" w:themeFillShade="BF"/>
            <w:vAlign w:val="center"/>
          </w:tcPr>
          <w:p w14:paraId="6E92E843" w14:textId="77777777" w:rsidR="00C77425" w:rsidRPr="00FF2627" w:rsidRDefault="00C77425" w:rsidP="00342256">
            <w:pPr>
              <w:spacing w:before="100" w:beforeAutospacing="1" w:after="100" w:afterAutospacing="1"/>
              <w:rPr>
                <w:b/>
                <w:color w:val="FFFFFF" w:themeColor="background1"/>
              </w:rPr>
            </w:pPr>
            <w:proofErr w:type="gramStart"/>
            <w:r>
              <w:rPr>
                <w:b/>
                <w:color w:val="FFFFFF" w:themeColor="background1"/>
              </w:rPr>
              <w:t>Take Action</w:t>
            </w:r>
            <w:proofErr w:type="gramEnd"/>
          </w:p>
        </w:tc>
      </w:tr>
      <w:tr w:rsidR="00C77425" w:rsidRPr="00C70DC4" w14:paraId="0A336515" w14:textId="77777777" w:rsidTr="004A01B6">
        <w:trPr>
          <w:trHeight w:val="1070"/>
        </w:trPr>
        <w:tc>
          <w:tcPr>
            <w:tcW w:w="0" w:type="auto"/>
            <w:tcBorders>
              <w:bottom w:val="single" w:sz="4" w:space="0" w:color="auto"/>
            </w:tcBorders>
          </w:tcPr>
          <w:p w14:paraId="392FB7C3" w14:textId="4566880C" w:rsidR="00C77425" w:rsidRDefault="00C77425" w:rsidP="00342256">
            <w:r>
              <w:t xml:space="preserve">Use this time between webinars to </w:t>
            </w:r>
            <w:proofErr w:type="gramStart"/>
            <w:r>
              <w:t>take action</w:t>
            </w:r>
            <w:proofErr w:type="gramEnd"/>
            <w:r>
              <w:t xml:space="preserve"> with your learning. I</w:t>
            </w:r>
            <w:r w:rsidRPr="00C77425">
              <w:t xml:space="preserve">nclude </w:t>
            </w:r>
            <w:r>
              <w:t xml:space="preserve">a few </w:t>
            </w:r>
            <w:r w:rsidRPr="00C77425">
              <w:t xml:space="preserve">next </w:t>
            </w:r>
            <w:r w:rsidR="006E428B" w:rsidRPr="00C77425">
              <w:t>steps and</w:t>
            </w:r>
            <w:r>
              <w:t xml:space="preserve"> identify </w:t>
            </w:r>
            <w:r w:rsidRPr="00C77425">
              <w:t>who</w:t>
            </w:r>
            <w:r>
              <w:t xml:space="preserve"> will take which steps and by when. </w:t>
            </w:r>
          </w:p>
          <w:p w14:paraId="76A99219" w14:textId="77777777" w:rsidR="00C77425" w:rsidRDefault="00C77425" w:rsidP="00342256"/>
          <w:p w14:paraId="6256B640" w14:textId="77777777" w:rsidR="00C77425" w:rsidRDefault="00C77425" w:rsidP="00342256"/>
          <w:p w14:paraId="339AA81E" w14:textId="77777777" w:rsidR="00C77425" w:rsidRDefault="00C77425" w:rsidP="00342256"/>
          <w:p w14:paraId="4F304BD5" w14:textId="77777777" w:rsidR="00C77425" w:rsidRDefault="00C77425" w:rsidP="00342256"/>
          <w:p w14:paraId="0ADA086B" w14:textId="25FFE2CB" w:rsidR="00C77425" w:rsidRDefault="00C77425" w:rsidP="00342256"/>
          <w:p w14:paraId="1159DE7E" w14:textId="77777777" w:rsidR="008414ED" w:rsidRPr="003C2047" w:rsidRDefault="008414ED" w:rsidP="00342256"/>
          <w:p w14:paraId="2D4E5EB9" w14:textId="4D149E57" w:rsidR="00C77425" w:rsidRDefault="00C77425" w:rsidP="00342256">
            <w:pPr>
              <w:rPr>
                <w:noProof/>
              </w:rPr>
            </w:pPr>
          </w:p>
          <w:p w14:paraId="2B0B4EB1" w14:textId="77777777" w:rsidR="008414ED" w:rsidRDefault="008414ED" w:rsidP="00342256">
            <w:pPr>
              <w:rPr>
                <w:noProof/>
              </w:rPr>
            </w:pPr>
          </w:p>
          <w:p w14:paraId="32949C0D" w14:textId="77777777" w:rsidR="00C77425" w:rsidRPr="00C70DC4" w:rsidRDefault="00C77425" w:rsidP="00342256">
            <w:pPr>
              <w:rPr>
                <w:noProof/>
              </w:rPr>
            </w:pPr>
            <w:r>
              <w:rPr>
                <w:noProof/>
              </w:rPr>
              <w:t xml:space="preserve"> </w:t>
            </w:r>
          </w:p>
        </w:tc>
      </w:tr>
      <w:tr w:rsidR="008414ED" w:rsidRPr="00C70DC4" w14:paraId="466575FD" w14:textId="77777777" w:rsidTr="004A01B6">
        <w:trPr>
          <w:trHeight w:val="350"/>
        </w:trPr>
        <w:tc>
          <w:tcPr>
            <w:tcW w:w="0" w:type="auto"/>
            <w:tcBorders>
              <w:left w:val="nil"/>
              <w:bottom w:val="nil"/>
              <w:right w:val="nil"/>
            </w:tcBorders>
          </w:tcPr>
          <w:p w14:paraId="51DDD5F2" w14:textId="77777777" w:rsidR="008414ED" w:rsidRDefault="008414ED" w:rsidP="00342256"/>
        </w:tc>
      </w:tr>
    </w:tbl>
    <w:tbl>
      <w:tblPr>
        <w:tblStyle w:val="TableGrid1"/>
        <w:tblW w:w="9535" w:type="dxa"/>
        <w:tblInd w:w="5" w:type="dxa"/>
        <w:tblLook w:val="04A0" w:firstRow="1" w:lastRow="0" w:firstColumn="1" w:lastColumn="0" w:noHBand="0" w:noVBand="1"/>
      </w:tblPr>
      <w:tblGrid>
        <w:gridCol w:w="9535"/>
      </w:tblGrid>
      <w:tr w:rsidR="00CE13CE" w:rsidRPr="000C4D4D" w14:paraId="6B8005E6" w14:textId="77777777" w:rsidTr="004A01B6">
        <w:trPr>
          <w:trHeight w:val="2160"/>
        </w:trPr>
        <w:tc>
          <w:tcPr>
            <w:tcW w:w="9535" w:type="dxa"/>
            <w:tcBorders>
              <w:top w:val="nil"/>
              <w:left w:val="nil"/>
              <w:bottom w:val="nil"/>
              <w:right w:val="nil"/>
            </w:tcBorders>
            <w:shd w:val="clear" w:color="auto" w:fill="auto"/>
            <w:vAlign w:val="center"/>
          </w:tcPr>
          <w:p w14:paraId="495E06B3" w14:textId="77777777" w:rsidR="00CE13CE" w:rsidRPr="003054EA" w:rsidRDefault="00CC5FD1" w:rsidP="00CE13CE">
            <w:pPr>
              <w:pStyle w:val="Heading3"/>
              <w:outlineLvl w:val="2"/>
              <w:rPr>
                <w:rFonts w:asciiTheme="minorHAnsi" w:hAnsiTheme="minorHAnsi"/>
                <w:b/>
                <w:sz w:val="22"/>
                <w:szCs w:val="22"/>
              </w:rPr>
            </w:pPr>
            <w:hyperlink r:id="rId21" w:history="1">
              <w:r w:rsidR="00CE13CE" w:rsidRPr="003054EA">
                <w:rPr>
                  <w:rStyle w:val="Hyperlink"/>
                  <w:rFonts w:asciiTheme="minorHAnsi" w:hAnsiTheme="minorHAnsi"/>
                  <w:b/>
                  <w:sz w:val="22"/>
                  <w:szCs w:val="22"/>
                </w:rPr>
                <w:t xml:space="preserve">Part 3: </w:t>
              </w:r>
              <w:proofErr w:type="gramStart"/>
              <w:r w:rsidR="00CE13CE" w:rsidRPr="003054EA">
                <w:rPr>
                  <w:rStyle w:val="Hyperlink"/>
                  <w:rFonts w:asciiTheme="minorHAnsi" w:hAnsiTheme="minorHAnsi"/>
                  <w:b/>
                  <w:sz w:val="22"/>
                  <w:szCs w:val="22"/>
                </w:rPr>
                <w:t>Take Action</w:t>
              </w:r>
              <w:proofErr w:type="gramEnd"/>
              <w:r w:rsidR="00CE13CE" w:rsidRPr="003054EA">
                <w:rPr>
                  <w:rStyle w:val="Hyperlink"/>
                  <w:rFonts w:asciiTheme="minorHAnsi" w:hAnsiTheme="minorHAnsi"/>
                  <w:b/>
                  <w:sz w:val="22"/>
                  <w:szCs w:val="22"/>
                </w:rPr>
                <w:t>: Using and Presenting Research Findings to Make Your Case</w:t>
              </w:r>
            </w:hyperlink>
          </w:p>
          <w:p w14:paraId="5DBB0A1E" w14:textId="2FC09298" w:rsidR="00A90F0A" w:rsidRPr="00A90F0A" w:rsidRDefault="00CE13CE" w:rsidP="00A90F0A">
            <w:pPr>
              <w:pStyle w:val="NormalWeb"/>
              <w:rPr>
                <w:rFonts w:asciiTheme="minorHAnsi" w:hAnsiTheme="minorHAnsi"/>
                <w:sz w:val="22"/>
                <w:szCs w:val="22"/>
              </w:rPr>
            </w:pPr>
            <w:r w:rsidRPr="00CE13CE">
              <w:rPr>
                <w:rFonts w:asciiTheme="minorHAnsi" w:hAnsiTheme="minorHAnsi"/>
                <w:sz w:val="22"/>
                <w:szCs w:val="22"/>
              </w:rPr>
              <w:t>You’ve formulated the hard question</w:t>
            </w:r>
            <w:r w:rsidR="00547FA7">
              <w:rPr>
                <w:rFonts w:asciiTheme="minorHAnsi" w:hAnsiTheme="minorHAnsi"/>
                <w:sz w:val="22"/>
                <w:szCs w:val="22"/>
              </w:rPr>
              <w:t>/</w:t>
            </w:r>
            <w:r w:rsidRPr="00CE13CE">
              <w:rPr>
                <w:rFonts w:asciiTheme="minorHAnsi" w:hAnsiTheme="minorHAnsi"/>
                <w:sz w:val="22"/>
                <w:szCs w:val="22"/>
              </w:rPr>
              <w:t>s. You’ve collected your data. What stories do your findings tell, and what do they suggest? This final session explores how to present findings to your library’s key stakeholders and decision-makers in a compelling way, and how to turn those findings into action that benefits your patrons.</w:t>
            </w:r>
          </w:p>
        </w:tc>
      </w:tr>
      <w:tr w:rsidR="00C77425" w:rsidRPr="00C77425" w14:paraId="3DF33A7A" w14:textId="77777777" w:rsidTr="001E4129">
        <w:trPr>
          <w:trHeight w:val="504"/>
        </w:trPr>
        <w:tc>
          <w:tcPr>
            <w:tcW w:w="9535" w:type="dxa"/>
            <w:tcBorders>
              <w:top w:val="nil"/>
            </w:tcBorders>
            <w:shd w:val="clear" w:color="auto" w:fill="31849B" w:themeFill="accent5" w:themeFillShade="BF"/>
            <w:vAlign w:val="center"/>
          </w:tcPr>
          <w:p w14:paraId="2C4714BC" w14:textId="7156F34A" w:rsidR="00C77425" w:rsidRPr="00C77425" w:rsidRDefault="00C77425" w:rsidP="00342256">
            <w:pPr>
              <w:spacing w:before="100" w:beforeAutospacing="1" w:after="100" w:afterAutospacing="1"/>
              <w:rPr>
                <w:b/>
                <w:iCs/>
                <w:color w:val="FFFFFF" w:themeColor="background1"/>
              </w:rPr>
            </w:pPr>
            <w:r>
              <w:rPr>
                <w:b/>
                <w:iCs/>
                <w:color w:val="FFFFFF" w:themeColor="background1"/>
              </w:rPr>
              <w:t>Developing Strategic Initiatives</w:t>
            </w:r>
            <w:r w:rsidRPr="00C77425">
              <w:rPr>
                <w:b/>
                <w:iCs/>
                <w:color w:val="FFFFFF" w:themeColor="background1"/>
              </w:rPr>
              <w:t xml:space="preserve"> </w:t>
            </w:r>
          </w:p>
        </w:tc>
      </w:tr>
      <w:tr w:rsidR="00C77425" w:rsidRPr="00C70DC4" w14:paraId="743A459D" w14:textId="77777777" w:rsidTr="004A01B6">
        <w:trPr>
          <w:trHeight w:val="1070"/>
        </w:trPr>
        <w:tc>
          <w:tcPr>
            <w:tcW w:w="9535" w:type="dxa"/>
            <w:tcBorders>
              <w:bottom w:val="single" w:sz="4" w:space="0" w:color="auto"/>
            </w:tcBorders>
          </w:tcPr>
          <w:p w14:paraId="2B648BE8" w14:textId="77777777" w:rsidR="00C77425" w:rsidRDefault="00C77425" w:rsidP="00342256">
            <w:pPr>
              <w:contextualSpacing/>
            </w:pPr>
          </w:p>
          <w:p w14:paraId="4B581627" w14:textId="48E0E38B" w:rsidR="00C77425" w:rsidRDefault="00DE7EBB" w:rsidP="00342256">
            <w:pPr>
              <w:contextualSpacing/>
            </w:pPr>
            <w:r>
              <w:t>Now that you have user-center data to inform your decisions,</w:t>
            </w:r>
            <w:r w:rsidR="00C77425">
              <w:t xml:space="preserve"> develop strategic initiatives and action plans </w:t>
            </w:r>
            <w:r>
              <w:t>to meet your users</w:t>
            </w:r>
            <w:r w:rsidR="003B475B">
              <w:t>’</w:t>
            </w:r>
            <w:r>
              <w:t xml:space="preserve"> needs. </w:t>
            </w:r>
            <w:r w:rsidR="00852BDD">
              <w:t>Check the box</w:t>
            </w:r>
            <w:r w:rsidR="003B475B">
              <w:t>es</w:t>
            </w:r>
            <w:r w:rsidR="00852BDD">
              <w:t xml:space="preserve"> </w:t>
            </w:r>
            <w:r w:rsidR="003B475B">
              <w:t xml:space="preserve">below </w:t>
            </w:r>
            <w:r w:rsidR="00852BDD">
              <w:t>for</w:t>
            </w:r>
            <w:r w:rsidR="00A90F0A">
              <w:t xml:space="preserve"> all the areas </w:t>
            </w:r>
            <w:r w:rsidR="00852BDD">
              <w:t>that could be impacted by changes made, using your meaningful research findings. Circle</w:t>
            </w:r>
            <w:r>
              <w:t xml:space="preserve"> the areas to prioritize for </w:t>
            </w:r>
            <w:r w:rsidR="00852BDD">
              <w:t xml:space="preserve">your </w:t>
            </w:r>
            <w:r>
              <w:t xml:space="preserve">planning. </w:t>
            </w:r>
          </w:p>
          <w:p w14:paraId="0D56ABF7" w14:textId="77777777" w:rsidR="00C77425" w:rsidRDefault="00C77425" w:rsidP="00342256">
            <w:pPr>
              <w:contextualSpacing/>
            </w:pPr>
          </w:p>
          <w:p w14:paraId="043E768A" w14:textId="77777777" w:rsidR="00DE7EBB" w:rsidRPr="003849CE" w:rsidRDefault="00DE7EBB" w:rsidP="0074422C">
            <w:pPr>
              <w:pStyle w:val="ListParagraph"/>
              <w:numPr>
                <w:ilvl w:val="0"/>
                <w:numId w:val="5"/>
              </w:numPr>
              <w:spacing w:line="480" w:lineRule="auto"/>
              <w:rPr>
                <w:iCs/>
              </w:rPr>
            </w:pPr>
            <w:r>
              <w:rPr>
                <w:rFonts w:eastAsiaTheme="minorEastAsia"/>
                <w:iCs/>
              </w:rPr>
              <w:t>i</w:t>
            </w:r>
            <w:r w:rsidRPr="003849CE">
              <w:rPr>
                <w:rFonts w:eastAsiaTheme="minorEastAsia"/>
                <w:iCs/>
              </w:rPr>
              <w:t>nstruction</w:t>
            </w:r>
            <w:r>
              <w:rPr>
                <w:rFonts w:eastAsiaTheme="minorEastAsia"/>
                <w:iCs/>
              </w:rPr>
              <w:t xml:space="preserve"> or program</w:t>
            </w:r>
          </w:p>
          <w:p w14:paraId="6B5646F3" w14:textId="77777777" w:rsidR="00DE7EBB" w:rsidRPr="003849CE" w:rsidRDefault="00DE7EBB" w:rsidP="0074422C">
            <w:pPr>
              <w:pStyle w:val="ListParagraph"/>
              <w:numPr>
                <w:ilvl w:val="0"/>
                <w:numId w:val="5"/>
              </w:numPr>
              <w:spacing w:line="480" w:lineRule="auto"/>
              <w:rPr>
                <w:iCs/>
              </w:rPr>
            </w:pPr>
            <w:r w:rsidRPr="003849CE">
              <w:rPr>
                <w:rFonts w:eastAsiaTheme="minorEastAsia"/>
                <w:iCs/>
              </w:rPr>
              <w:t>reference</w:t>
            </w:r>
          </w:p>
          <w:p w14:paraId="67ECC8AB" w14:textId="77777777" w:rsidR="00DE7EBB" w:rsidRPr="003849CE" w:rsidRDefault="00DE7EBB" w:rsidP="0074422C">
            <w:pPr>
              <w:pStyle w:val="ListParagraph"/>
              <w:numPr>
                <w:ilvl w:val="0"/>
                <w:numId w:val="5"/>
              </w:numPr>
              <w:spacing w:line="480" w:lineRule="auto"/>
              <w:rPr>
                <w:iCs/>
              </w:rPr>
            </w:pPr>
            <w:r w:rsidRPr="003849CE">
              <w:rPr>
                <w:rFonts w:eastAsiaTheme="minorEastAsia"/>
                <w:iCs/>
              </w:rPr>
              <w:t>educational role</w:t>
            </w:r>
          </w:p>
          <w:p w14:paraId="01DB33A6" w14:textId="77777777" w:rsidR="00DE7EBB" w:rsidRPr="003849CE" w:rsidRDefault="00DE7EBB" w:rsidP="0074422C">
            <w:pPr>
              <w:pStyle w:val="ListParagraph"/>
              <w:numPr>
                <w:ilvl w:val="0"/>
                <w:numId w:val="5"/>
              </w:numPr>
              <w:spacing w:line="480" w:lineRule="auto"/>
              <w:rPr>
                <w:iCs/>
              </w:rPr>
            </w:pPr>
            <w:r w:rsidRPr="003849CE">
              <w:rPr>
                <w:rFonts w:eastAsiaTheme="minorEastAsia"/>
                <w:iCs/>
              </w:rPr>
              <w:t>space, physical</w:t>
            </w:r>
          </w:p>
          <w:p w14:paraId="51590D84" w14:textId="77777777" w:rsidR="00DE7EBB" w:rsidRPr="003849CE" w:rsidRDefault="00DE7EBB" w:rsidP="0074422C">
            <w:pPr>
              <w:pStyle w:val="ListParagraph"/>
              <w:numPr>
                <w:ilvl w:val="0"/>
                <w:numId w:val="5"/>
              </w:numPr>
              <w:spacing w:line="480" w:lineRule="auto"/>
              <w:rPr>
                <w:iCs/>
              </w:rPr>
            </w:pPr>
            <w:r w:rsidRPr="003849CE">
              <w:rPr>
                <w:rFonts w:eastAsiaTheme="minorEastAsia"/>
                <w:iCs/>
              </w:rPr>
              <w:t>discovery: institutional web, resource guides</w:t>
            </w:r>
          </w:p>
          <w:p w14:paraId="60687338" w14:textId="77777777" w:rsidR="00DE7EBB" w:rsidRPr="003849CE" w:rsidRDefault="00DE7EBB" w:rsidP="0074422C">
            <w:pPr>
              <w:pStyle w:val="ListParagraph"/>
              <w:numPr>
                <w:ilvl w:val="0"/>
                <w:numId w:val="5"/>
              </w:numPr>
              <w:spacing w:line="480" w:lineRule="auto"/>
              <w:rPr>
                <w:iCs/>
              </w:rPr>
            </w:pPr>
            <w:r w:rsidRPr="003849CE">
              <w:rPr>
                <w:rFonts w:eastAsiaTheme="minorEastAsia"/>
                <w:iCs/>
              </w:rPr>
              <w:t>collections</w:t>
            </w:r>
          </w:p>
          <w:p w14:paraId="22191C43" w14:textId="77777777" w:rsidR="00DE7EBB" w:rsidRPr="00014E96" w:rsidRDefault="00DE7EBB" w:rsidP="0074422C">
            <w:pPr>
              <w:pStyle w:val="ListParagraph"/>
              <w:numPr>
                <w:ilvl w:val="0"/>
                <w:numId w:val="5"/>
              </w:numPr>
              <w:spacing w:line="480" w:lineRule="auto"/>
              <w:rPr>
                <w:iCs/>
              </w:rPr>
            </w:pPr>
            <w:r w:rsidRPr="003849CE">
              <w:rPr>
                <w:rFonts w:eastAsiaTheme="minorEastAsia"/>
                <w:iCs/>
              </w:rPr>
              <w:t>personnel</w:t>
            </w:r>
          </w:p>
          <w:p w14:paraId="385E05EA" w14:textId="2171AEF2" w:rsidR="00DE7EBB" w:rsidRDefault="00DE7EBB" w:rsidP="0074422C">
            <w:pPr>
              <w:pStyle w:val="ListParagraph"/>
              <w:numPr>
                <w:ilvl w:val="0"/>
                <w:numId w:val="5"/>
              </w:numPr>
              <w:spacing w:line="480" w:lineRule="auto"/>
              <w:rPr>
                <w:iCs/>
              </w:rPr>
            </w:pPr>
            <w:r>
              <w:rPr>
                <w:iCs/>
              </w:rPr>
              <w:t>scholarly communications</w:t>
            </w:r>
          </w:p>
          <w:p w14:paraId="66A21CDD" w14:textId="38BF6CDD" w:rsidR="00C77425" w:rsidRPr="004A01B6" w:rsidRDefault="00852BDD" w:rsidP="0074422C">
            <w:pPr>
              <w:pStyle w:val="ListParagraph"/>
              <w:numPr>
                <w:ilvl w:val="0"/>
                <w:numId w:val="5"/>
              </w:numPr>
              <w:spacing w:line="480" w:lineRule="auto"/>
              <w:rPr>
                <w:iCs/>
              </w:rPr>
            </w:pPr>
            <w:r>
              <w:rPr>
                <w:iCs/>
              </w:rPr>
              <w:t xml:space="preserve">other: </w:t>
            </w:r>
          </w:p>
        </w:tc>
      </w:tr>
    </w:tbl>
    <w:tbl>
      <w:tblPr>
        <w:tblStyle w:val="TableGrid2"/>
        <w:tblW w:w="9535" w:type="dxa"/>
        <w:tblLook w:val="04A0" w:firstRow="1" w:lastRow="0" w:firstColumn="1" w:lastColumn="0" w:noHBand="0" w:noVBand="1"/>
      </w:tblPr>
      <w:tblGrid>
        <w:gridCol w:w="9535"/>
      </w:tblGrid>
      <w:tr w:rsidR="00D665B6" w:rsidRPr="00FF2627" w14:paraId="0D95D171" w14:textId="77777777" w:rsidTr="001E4129">
        <w:trPr>
          <w:trHeight w:val="504"/>
        </w:trPr>
        <w:tc>
          <w:tcPr>
            <w:tcW w:w="9535" w:type="dxa"/>
            <w:shd w:val="clear" w:color="auto" w:fill="31849B" w:themeFill="accent5" w:themeFillShade="BF"/>
            <w:vAlign w:val="center"/>
          </w:tcPr>
          <w:p w14:paraId="31D9DA3B" w14:textId="77777777" w:rsidR="00D665B6" w:rsidRPr="00FF2627" w:rsidRDefault="00D665B6" w:rsidP="00342256">
            <w:pPr>
              <w:spacing w:before="100" w:beforeAutospacing="1" w:after="100" w:afterAutospacing="1"/>
              <w:rPr>
                <w:b/>
                <w:iCs/>
                <w:color w:val="FFFFFF" w:themeColor="background1"/>
              </w:rPr>
            </w:pPr>
            <w:r>
              <w:rPr>
                <w:b/>
                <w:color w:val="FFFFFF" w:themeColor="background1"/>
              </w:rPr>
              <w:t>Stakeholder Priorities</w:t>
            </w:r>
          </w:p>
        </w:tc>
      </w:tr>
      <w:tr w:rsidR="00D665B6" w:rsidRPr="00410C72" w14:paraId="1154F401" w14:textId="77777777" w:rsidTr="004A01B6">
        <w:trPr>
          <w:trHeight w:val="638"/>
        </w:trPr>
        <w:tc>
          <w:tcPr>
            <w:tcW w:w="9535" w:type="dxa"/>
            <w:shd w:val="clear" w:color="auto" w:fill="auto"/>
          </w:tcPr>
          <w:p w14:paraId="13123ADC" w14:textId="2BE37A21" w:rsidR="00D665B6" w:rsidRDefault="00D665B6" w:rsidP="00342256">
            <w:r>
              <w:t xml:space="preserve">List three of your library’s stakeholders and identify some of their top priorities. Based on these priorities, what measures do you think would be most meaningful to them? </w:t>
            </w:r>
            <w:r w:rsidR="00852BDD">
              <w:t xml:space="preserve">Stakeholders could be </w:t>
            </w:r>
            <w:r w:rsidR="00547FA7">
              <w:t xml:space="preserve">users, potential users, </w:t>
            </w:r>
            <w:r w:rsidR="00852BDD">
              <w:t>staff, the public, a board</w:t>
            </w:r>
            <w:r w:rsidR="003B475B">
              <w:t xml:space="preserve"> member</w:t>
            </w:r>
            <w:r w:rsidR="00852BDD">
              <w:t>, management, etc.</w:t>
            </w:r>
          </w:p>
          <w:p w14:paraId="3D68CBB6" w14:textId="77777777" w:rsidR="00D665B6" w:rsidRDefault="00D665B6" w:rsidP="00342256"/>
          <w:p w14:paraId="785BCB06" w14:textId="77777777" w:rsidR="00D665B6" w:rsidRDefault="00D665B6" w:rsidP="00342256">
            <w:pPr>
              <w:spacing w:after="240" w:line="360" w:lineRule="auto"/>
            </w:pPr>
            <w:r>
              <w:t>Stakeholder 1:</w:t>
            </w:r>
          </w:p>
          <w:p w14:paraId="74889113" w14:textId="77777777" w:rsidR="00D665B6" w:rsidRDefault="00D665B6" w:rsidP="00342256">
            <w:pPr>
              <w:spacing w:after="240" w:line="360" w:lineRule="auto"/>
            </w:pPr>
            <w:r>
              <w:t>Priority:</w:t>
            </w:r>
          </w:p>
          <w:p w14:paraId="36327552" w14:textId="7A627F76" w:rsidR="00D665B6" w:rsidRDefault="00C77425" w:rsidP="00342256">
            <w:pPr>
              <w:spacing w:after="240" w:line="360" w:lineRule="auto"/>
            </w:pPr>
            <w:r>
              <w:t>Meaningful data</w:t>
            </w:r>
            <w:r w:rsidR="00D665B6">
              <w:t>:</w:t>
            </w:r>
          </w:p>
          <w:p w14:paraId="48CBA886" w14:textId="1F738333" w:rsidR="00D665B6" w:rsidRDefault="00D665B6" w:rsidP="00342256">
            <w:pPr>
              <w:spacing w:after="240" w:line="360" w:lineRule="auto"/>
            </w:pPr>
            <w:r>
              <w:lastRenderedPageBreak/>
              <w:t>Stakeholder 2:</w:t>
            </w:r>
          </w:p>
          <w:p w14:paraId="480CFF6F" w14:textId="77777777" w:rsidR="00D665B6" w:rsidRDefault="00D665B6" w:rsidP="00342256">
            <w:pPr>
              <w:spacing w:after="240" w:line="360" w:lineRule="auto"/>
            </w:pPr>
            <w:r>
              <w:t>Priority:</w:t>
            </w:r>
          </w:p>
          <w:p w14:paraId="23355EB9" w14:textId="77777777" w:rsidR="00C77425" w:rsidRDefault="00C77425" w:rsidP="00C77425">
            <w:pPr>
              <w:spacing w:after="240" w:line="360" w:lineRule="auto"/>
            </w:pPr>
            <w:r>
              <w:t>Meaningful data:</w:t>
            </w:r>
          </w:p>
          <w:p w14:paraId="42F8854A" w14:textId="77777777" w:rsidR="00D665B6" w:rsidRDefault="00D665B6" w:rsidP="00342256">
            <w:pPr>
              <w:spacing w:after="240" w:line="360" w:lineRule="auto"/>
            </w:pPr>
            <w:r>
              <w:br/>
              <w:t>Stakeholder 3:</w:t>
            </w:r>
          </w:p>
          <w:p w14:paraId="531E3C53" w14:textId="77777777" w:rsidR="00D665B6" w:rsidRDefault="00D665B6" w:rsidP="00342256">
            <w:pPr>
              <w:spacing w:after="240" w:line="360" w:lineRule="auto"/>
            </w:pPr>
            <w:r>
              <w:t>Priority:</w:t>
            </w:r>
          </w:p>
          <w:p w14:paraId="49FD3131" w14:textId="5250A2CA" w:rsidR="00852BDD" w:rsidRPr="00410C72" w:rsidRDefault="00C77425" w:rsidP="00342256">
            <w:pPr>
              <w:spacing w:after="240" w:line="360" w:lineRule="auto"/>
            </w:pPr>
            <w:r>
              <w:t>Meaningful data:</w:t>
            </w:r>
            <w:r w:rsidR="00D665B6">
              <w:br/>
            </w:r>
          </w:p>
        </w:tc>
      </w:tr>
    </w:tbl>
    <w:tbl>
      <w:tblPr>
        <w:tblStyle w:val="TableGrid1"/>
        <w:tblW w:w="9558" w:type="dxa"/>
        <w:tblLook w:val="04A0" w:firstRow="1" w:lastRow="0" w:firstColumn="1" w:lastColumn="0" w:noHBand="0" w:noVBand="1"/>
      </w:tblPr>
      <w:tblGrid>
        <w:gridCol w:w="9558"/>
      </w:tblGrid>
      <w:tr w:rsidR="00770799" w:rsidRPr="00FF2627" w14:paraId="64BD9ABE" w14:textId="77777777" w:rsidTr="001E4129">
        <w:trPr>
          <w:trHeight w:val="504"/>
        </w:trPr>
        <w:tc>
          <w:tcPr>
            <w:tcW w:w="9558" w:type="dxa"/>
            <w:shd w:val="clear" w:color="auto" w:fill="31849B" w:themeFill="accent5" w:themeFillShade="BF"/>
            <w:vAlign w:val="center"/>
          </w:tcPr>
          <w:p w14:paraId="178F04F3" w14:textId="77777777" w:rsidR="00770799" w:rsidRPr="00FF2627" w:rsidRDefault="00770799" w:rsidP="00342256">
            <w:pPr>
              <w:spacing w:before="100" w:beforeAutospacing="1" w:after="100" w:afterAutospacing="1"/>
              <w:rPr>
                <w:b/>
                <w:iCs/>
                <w:color w:val="FFFFFF" w:themeColor="background1"/>
              </w:rPr>
            </w:pPr>
            <w:r>
              <w:rPr>
                <w:b/>
                <w:iCs/>
                <w:color w:val="FFFFFF" w:themeColor="background1"/>
              </w:rPr>
              <w:lastRenderedPageBreak/>
              <w:t>Making the Case and Telling the Story</w:t>
            </w:r>
          </w:p>
        </w:tc>
      </w:tr>
      <w:tr w:rsidR="00770799" w14:paraId="288396A5" w14:textId="77777777" w:rsidTr="00852BDD">
        <w:trPr>
          <w:trHeight w:val="638"/>
        </w:trPr>
        <w:tc>
          <w:tcPr>
            <w:tcW w:w="9558" w:type="dxa"/>
            <w:shd w:val="clear" w:color="auto" w:fill="auto"/>
          </w:tcPr>
          <w:p w14:paraId="161ADFAC" w14:textId="1130D87A" w:rsidR="00852BDD" w:rsidRDefault="00A90F0A" w:rsidP="00852BDD">
            <w:r>
              <w:t>Now for each of these</w:t>
            </w:r>
            <w:r w:rsidR="00770799">
              <w:t xml:space="preserve"> stakeholders, </w:t>
            </w:r>
            <w:r w:rsidR="002074F6">
              <w:t xml:space="preserve">use the meaningful data to </w:t>
            </w:r>
            <w:r w:rsidR="00770799">
              <w:t>make the case and tell the story</w:t>
            </w:r>
            <w:r>
              <w:t xml:space="preserve"> for your approach to new or improved </w:t>
            </w:r>
            <w:r w:rsidR="00852BDD">
              <w:t>responses to user needs</w:t>
            </w:r>
            <w:r w:rsidR="00770799">
              <w:t xml:space="preserve">. </w:t>
            </w:r>
            <w:r w:rsidR="00852BDD">
              <w:t xml:space="preserve">(Consider using the </w:t>
            </w:r>
            <w:hyperlink r:id="rId22" w:history="1">
              <w:r w:rsidR="00852BDD">
                <w:rPr>
                  <w:rStyle w:val="Hyperlink"/>
                </w:rPr>
                <w:t>27-9-3 method</w:t>
              </w:r>
            </w:hyperlink>
            <w:r w:rsidR="00852BDD">
              <w:t xml:space="preserve"> to create a persuasive “pitch” statement that can be presented using no more than 27 words, within a time frame no longer than nine seconds, and discussing no more than three points.)</w:t>
            </w:r>
          </w:p>
          <w:p w14:paraId="18481D4B" w14:textId="4004E03A" w:rsidR="00770799" w:rsidRDefault="00770799" w:rsidP="00342256"/>
          <w:p w14:paraId="219874B4" w14:textId="77777777" w:rsidR="00770799" w:rsidRDefault="00770799" w:rsidP="00342256"/>
          <w:p w14:paraId="641AD44A" w14:textId="77777777" w:rsidR="001E4129" w:rsidRDefault="00852BDD" w:rsidP="001E4129">
            <w:r>
              <w:t>Stakeholder 1:</w:t>
            </w:r>
          </w:p>
          <w:p w14:paraId="18845B8A" w14:textId="3023CE49" w:rsidR="001E4129" w:rsidRDefault="001E4129" w:rsidP="001E4129"/>
          <w:p w14:paraId="68AD8588" w14:textId="7D5786E2" w:rsidR="001E4129" w:rsidRDefault="001E4129" w:rsidP="001E4129"/>
          <w:p w14:paraId="21DE9167" w14:textId="70C89227" w:rsidR="001E4129" w:rsidRDefault="001E4129" w:rsidP="001E4129"/>
          <w:p w14:paraId="599BC96B" w14:textId="4B6CD1C9" w:rsidR="001E4129" w:rsidRDefault="001E4129" w:rsidP="001E4129"/>
          <w:p w14:paraId="28B8F1D9" w14:textId="77777777" w:rsidR="001E4129" w:rsidRDefault="001E4129" w:rsidP="001E4129"/>
          <w:p w14:paraId="70A4E2A9" w14:textId="77777777" w:rsidR="001E4129" w:rsidRDefault="00852BDD" w:rsidP="001E4129">
            <w:r>
              <w:t>Stakeholder 2:</w:t>
            </w:r>
          </w:p>
          <w:p w14:paraId="732A12E5" w14:textId="5A22E5E6" w:rsidR="001E4129" w:rsidRDefault="001E4129" w:rsidP="001E4129"/>
          <w:p w14:paraId="07DAA11E" w14:textId="77777777" w:rsidR="001E4129" w:rsidRDefault="001E4129" w:rsidP="001E4129"/>
          <w:p w14:paraId="6FB74C40" w14:textId="727CD549" w:rsidR="001E4129" w:rsidRDefault="001E4129" w:rsidP="001E4129"/>
          <w:p w14:paraId="3A0F4C8D" w14:textId="77F8A0F3" w:rsidR="001E4129" w:rsidRDefault="001E4129" w:rsidP="001E4129"/>
          <w:p w14:paraId="1843816B" w14:textId="77777777" w:rsidR="001E4129" w:rsidRDefault="001E4129" w:rsidP="001E4129"/>
          <w:p w14:paraId="0F6FD254" w14:textId="488AF366" w:rsidR="00770799" w:rsidRDefault="00852BDD" w:rsidP="001E4129">
            <w:r>
              <w:t>Stakeholder 3:</w:t>
            </w:r>
          </w:p>
          <w:p w14:paraId="1E70CB22" w14:textId="6963B956" w:rsidR="00770799" w:rsidRDefault="00770799" w:rsidP="00342256"/>
          <w:p w14:paraId="31CA1659" w14:textId="77777777" w:rsidR="001E4129" w:rsidRDefault="001E4129" w:rsidP="00342256"/>
          <w:p w14:paraId="42322615" w14:textId="2D7CEEC8" w:rsidR="004A01B6" w:rsidRDefault="004A01B6" w:rsidP="00342256"/>
          <w:p w14:paraId="2CE12B6D" w14:textId="77777777" w:rsidR="004A01B6" w:rsidRDefault="004A01B6" w:rsidP="00342256"/>
          <w:p w14:paraId="28FFA8B9" w14:textId="30C822B5" w:rsidR="004A01B6" w:rsidRDefault="004A01B6" w:rsidP="00342256"/>
          <w:p w14:paraId="08E85372" w14:textId="53D60026" w:rsidR="001E4129" w:rsidRDefault="001E4129" w:rsidP="00342256"/>
          <w:p w14:paraId="53D0936F" w14:textId="03B4FD2B" w:rsidR="001E4129" w:rsidRDefault="001E4129" w:rsidP="00342256"/>
          <w:p w14:paraId="5161070E" w14:textId="77777777" w:rsidR="001E4129" w:rsidRDefault="001E4129" w:rsidP="00342256"/>
          <w:p w14:paraId="5F50596D" w14:textId="77777777" w:rsidR="00770799" w:rsidRDefault="00770799" w:rsidP="00342256">
            <w:pPr>
              <w:rPr>
                <w:b/>
                <w:color w:val="FFFFFF" w:themeColor="background1"/>
              </w:rPr>
            </w:pPr>
          </w:p>
        </w:tc>
      </w:tr>
      <w:tr w:rsidR="00852BDD" w:rsidRPr="00C77425" w14:paraId="716698E2" w14:textId="77777777" w:rsidTr="001E4129">
        <w:trPr>
          <w:trHeight w:val="504"/>
        </w:trPr>
        <w:tc>
          <w:tcPr>
            <w:tcW w:w="9558" w:type="dxa"/>
            <w:tcBorders>
              <w:top w:val="nil"/>
            </w:tcBorders>
            <w:shd w:val="clear" w:color="auto" w:fill="31849B" w:themeFill="accent5" w:themeFillShade="BF"/>
            <w:vAlign w:val="center"/>
          </w:tcPr>
          <w:p w14:paraId="0E6FC85F" w14:textId="34916108" w:rsidR="00852BDD" w:rsidRPr="00C77425" w:rsidRDefault="00852BDD" w:rsidP="00342256">
            <w:pPr>
              <w:spacing w:before="100" w:beforeAutospacing="1" w:after="100" w:afterAutospacing="1"/>
              <w:rPr>
                <w:b/>
                <w:iCs/>
                <w:color w:val="FFFFFF" w:themeColor="background1"/>
              </w:rPr>
            </w:pPr>
            <w:r>
              <w:rPr>
                <w:b/>
                <w:iCs/>
                <w:color w:val="FFFFFF" w:themeColor="background1"/>
              </w:rPr>
              <w:lastRenderedPageBreak/>
              <w:t xml:space="preserve">Other </w:t>
            </w:r>
            <w:r w:rsidR="002074F6">
              <w:rPr>
                <w:b/>
                <w:iCs/>
                <w:color w:val="FFFFFF" w:themeColor="background1"/>
              </w:rPr>
              <w:t>W</w:t>
            </w:r>
            <w:r>
              <w:rPr>
                <w:b/>
                <w:iCs/>
                <w:color w:val="FFFFFF" w:themeColor="background1"/>
              </w:rPr>
              <w:t xml:space="preserve">ays of </w:t>
            </w:r>
            <w:r w:rsidR="002074F6">
              <w:rPr>
                <w:b/>
                <w:iCs/>
                <w:color w:val="FFFFFF" w:themeColor="background1"/>
              </w:rPr>
              <w:t>T</w:t>
            </w:r>
            <w:r>
              <w:rPr>
                <w:b/>
                <w:iCs/>
                <w:color w:val="FFFFFF" w:themeColor="background1"/>
              </w:rPr>
              <w:t xml:space="preserve">elling the </w:t>
            </w:r>
            <w:r w:rsidR="002074F6">
              <w:rPr>
                <w:b/>
                <w:iCs/>
                <w:color w:val="FFFFFF" w:themeColor="background1"/>
              </w:rPr>
              <w:t>S</w:t>
            </w:r>
            <w:r>
              <w:rPr>
                <w:b/>
                <w:iCs/>
                <w:color w:val="FFFFFF" w:themeColor="background1"/>
              </w:rPr>
              <w:t>tory</w:t>
            </w:r>
            <w:r w:rsidRPr="00C77425">
              <w:rPr>
                <w:b/>
                <w:iCs/>
                <w:color w:val="FFFFFF" w:themeColor="background1"/>
              </w:rPr>
              <w:t xml:space="preserve"> </w:t>
            </w:r>
          </w:p>
        </w:tc>
      </w:tr>
      <w:tr w:rsidR="00852BDD" w:rsidRPr="00C70DC4" w14:paraId="1C87D637" w14:textId="77777777" w:rsidTr="00852BDD">
        <w:trPr>
          <w:trHeight w:val="1070"/>
        </w:trPr>
        <w:tc>
          <w:tcPr>
            <w:tcW w:w="9558" w:type="dxa"/>
            <w:tcBorders>
              <w:bottom w:val="single" w:sz="4" w:space="0" w:color="auto"/>
            </w:tcBorders>
          </w:tcPr>
          <w:p w14:paraId="08041509" w14:textId="77777777" w:rsidR="00852BDD" w:rsidRDefault="00852BDD" w:rsidP="00342256"/>
          <w:p w14:paraId="19F38B73" w14:textId="1AE9009B" w:rsidR="007E4670" w:rsidRPr="00706D90" w:rsidRDefault="00B95155" w:rsidP="007E4670">
            <w:pPr>
              <w:contextualSpacing/>
            </w:pPr>
            <w:r>
              <w:t>Explore other ways to package your</w:t>
            </w:r>
            <w:r w:rsidR="007E4670">
              <w:t xml:space="preserve"> findings for different constituencies to promote new initiatives, changes made, etc. (reports, press releases, openings/events, </w:t>
            </w:r>
            <w:r w:rsidR="003B475B">
              <w:t xml:space="preserve">visualizations, </w:t>
            </w:r>
            <w:r w:rsidR="0057353B">
              <w:t xml:space="preserve">infographics, </w:t>
            </w:r>
            <w:r w:rsidR="007E4670">
              <w:t>etc.)</w:t>
            </w:r>
            <w:r w:rsidR="0097179C">
              <w:t xml:space="preserve"> Review some of the examples in the resources list </w:t>
            </w:r>
            <w:r w:rsidR="003B552D">
              <w:t>below and</w:t>
            </w:r>
            <w:r w:rsidR="0097179C">
              <w:t xml:space="preserve"> identify some of the ways you would like to present your library story.</w:t>
            </w:r>
          </w:p>
          <w:p w14:paraId="7D0C5DB6" w14:textId="77777777" w:rsidR="00852BDD" w:rsidRDefault="00852BDD" w:rsidP="00342256">
            <w:pPr>
              <w:contextualSpacing/>
            </w:pPr>
          </w:p>
          <w:p w14:paraId="5E741B75" w14:textId="77777777" w:rsidR="00852BDD" w:rsidRDefault="00852BDD" w:rsidP="00342256">
            <w:pPr>
              <w:contextualSpacing/>
            </w:pPr>
          </w:p>
          <w:p w14:paraId="274E3996" w14:textId="77777777" w:rsidR="00852BDD" w:rsidRDefault="00852BDD" w:rsidP="00342256"/>
          <w:p w14:paraId="7F040069" w14:textId="77777777" w:rsidR="00852BDD" w:rsidRDefault="00852BDD" w:rsidP="00342256"/>
          <w:p w14:paraId="5790C2F0" w14:textId="77777777" w:rsidR="00852BDD" w:rsidRDefault="00852BDD" w:rsidP="00342256"/>
          <w:p w14:paraId="679368B2" w14:textId="77777777" w:rsidR="00852BDD" w:rsidRDefault="00852BDD" w:rsidP="00342256"/>
          <w:p w14:paraId="1D246A01" w14:textId="77777777" w:rsidR="00852BDD" w:rsidRPr="003C2047" w:rsidRDefault="00852BDD" w:rsidP="00342256"/>
          <w:p w14:paraId="19036D13" w14:textId="77777777" w:rsidR="00852BDD" w:rsidRDefault="00852BDD" w:rsidP="00342256">
            <w:pPr>
              <w:rPr>
                <w:noProof/>
              </w:rPr>
            </w:pPr>
          </w:p>
          <w:p w14:paraId="337C3B09" w14:textId="77777777" w:rsidR="00852BDD" w:rsidRDefault="00852BDD" w:rsidP="00342256">
            <w:pPr>
              <w:rPr>
                <w:noProof/>
              </w:rPr>
            </w:pPr>
          </w:p>
          <w:p w14:paraId="3FF18689" w14:textId="77777777" w:rsidR="00852BDD" w:rsidRDefault="00852BDD" w:rsidP="00342256">
            <w:pPr>
              <w:rPr>
                <w:noProof/>
              </w:rPr>
            </w:pPr>
          </w:p>
          <w:p w14:paraId="2FC30D70" w14:textId="77777777" w:rsidR="00852BDD" w:rsidRDefault="00852BDD" w:rsidP="00342256">
            <w:pPr>
              <w:rPr>
                <w:noProof/>
              </w:rPr>
            </w:pPr>
          </w:p>
          <w:p w14:paraId="68E74918" w14:textId="77777777" w:rsidR="00852BDD" w:rsidRDefault="00852BDD" w:rsidP="00342256">
            <w:pPr>
              <w:rPr>
                <w:noProof/>
              </w:rPr>
            </w:pPr>
          </w:p>
          <w:p w14:paraId="0BEBFB88" w14:textId="77777777" w:rsidR="00852BDD" w:rsidRDefault="00852BDD" w:rsidP="00342256">
            <w:pPr>
              <w:rPr>
                <w:noProof/>
              </w:rPr>
            </w:pPr>
          </w:p>
          <w:p w14:paraId="771D53C4" w14:textId="77777777" w:rsidR="00852BDD" w:rsidRDefault="00852BDD" w:rsidP="00342256">
            <w:pPr>
              <w:rPr>
                <w:noProof/>
              </w:rPr>
            </w:pPr>
          </w:p>
          <w:p w14:paraId="3B236B5B" w14:textId="77777777" w:rsidR="00852BDD" w:rsidRDefault="00852BDD" w:rsidP="00342256">
            <w:pPr>
              <w:rPr>
                <w:noProof/>
              </w:rPr>
            </w:pPr>
          </w:p>
          <w:p w14:paraId="58DA644A" w14:textId="77777777" w:rsidR="00852BDD" w:rsidRDefault="00852BDD" w:rsidP="00342256">
            <w:pPr>
              <w:rPr>
                <w:noProof/>
              </w:rPr>
            </w:pPr>
          </w:p>
          <w:p w14:paraId="4D4649BE" w14:textId="77777777" w:rsidR="00852BDD" w:rsidRPr="00C70DC4" w:rsidRDefault="00852BDD" w:rsidP="00342256">
            <w:pPr>
              <w:rPr>
                <w:noProof/>
              </w:rPr>
            </w:pPr>
            <w:r>
              <w:rPr>
                <w:noProof/>
              </w:rPr>
              <w:t xml:space="preserve"> </w:t>
            </w:r>
          </w:p>
        </w:tc>
      </w:tr>
    </w:tbl>
    <w:tbl>
      <w:tblPr>
        <w:tblStyle w:val="TableGrid"/>
        <w:tblW w:w="9558" w:type="dxa"/>
        <w:tblLook w:val="04A0" w:firstRow="1" w:lastRow="0" w:firstColumn="1" w:lastColumn="0" w:noHBand="0" w:noVBand="1"/>
      </w:tblPr>
      <w:tblGrid>
        <w:gridCol w:w="9558"/>
      </w:tblGrid>
      <w:tr w:rsidR="00FA06FF" w:rsidRPr="001B40A2" w14:paraId="0061A046" w14:textId="77777777" w:rsidTr="001E4129">
        <w:trPr>
          <w:trHeight w:val="504"/>
        </w:trPr>
        <w:tc>
          <w:tcPr>
            <w:tcW w:w="9558" w:type="dxa"/>
            <w:shd w:val="clear" w:color="auto" w:fill="31849B" w:themeFill="accent5" w:themeFillShade="BF"/>
            <w:vAlign w:val="center"/>
          </w:tcPr>
          <w:p w14:paraId="030F6350" w14:textId="77777777" w:rsidR="00FA06FF" w:rsidRDefault="00FA06FF" w:rsidP="00FA06FF">
            <w:pPr>
              <w:rPr>
                <w:b/>
                <w:color w:val="FFFFFF" w:themeColor="background1"/>
              </w:rPr>
            </w:pPr>
            <w:r>
              <w:rPr>
                <w:b/>
                <w:color w:val="FFFFFF" w:themeColor="background1"/>
              </w:rPr>
              <w:t xml:space="preserve">Action Plan: </w:t>
            </w:r>
            <w:r w:rsidRPr="004034B9">
              <w:rPr>
                <w:color w:val="FFFFFF" w:themeColor="background1"/>
              </w:rPr>
              <w:t>(include next steps, who, when, etc.)</w:t>
            </w:r>
          </w:p>
        </w:tc>
      </w:tr>
      <w:tr w:rsidR="00FA06FF" w:rsidRPr="00B16A14" w14:paraId="7BE39834" w14:textId="77777777" w:rsidTr="00523EA2">
        <w:trPr>
          <w:trHeight w:val="1070"/>
        </w:trPr>
        <w:tc>
          <w:tcPr>
            <w:tcW w:w="9558" w:type="dxa"/>
          </w:tcPr>
          <w:p w14:paraId="3C4E575A" w14:textId="77777777" w:rsidR="00FA06FF" w:rsidRDefault="00FA06FF" w:rsidP="00FA06FF">
            <w:pPr>
              <w:rPr>
                <w:noProof/>
              </w:rPr>
            </w:pPr>
          </w:p>
          <w:p w14:paraId="59036845" w14:textId="0557B034" w:rsidR="00576BA3" w:rsidRDefault="00B95155" w:rsidP="00FA06FF">
            <w:pPr>
              <w:rPr>
                <w:noProof/>
              </w:rPr>
            </w:pPr>
            <w:r>
              <w:rPr>
                <w:noProof/>
              </w:rPr>
              <w:t xml:space="preserve">Remember, assessment is cyclical! </w:t>
            </w:r>
            <w:r w:rsidR="00FC607A">
              <w:rPr>
                <w:noProof/>
              </w:rPr>
              <w:t>What are the gaps</w:t>
            </w:r>
            <w:r>
              <w:rPr>
                <w:noProof/>
              </w:rPr>
              <w:t xml:space="preserve"> in </w:t>
            </w:r>
            <w:r w:rsidR="00547FA7">
              <w:rPr>
                <w:noProof/>
              </w:rPr>
              <w:t xml:space="preserve">the </w:t>
            </w:r>
            <w:r>
              <w:rPr>
                <w:noProof/>
              </w:rPr>
              <w:t>data collected</w:t>
            </w:r>
            <w:r w:rsidR="00547FA7">
              <w:rPr>
                <w:noProof/>
              </w:rPr>
              <w:t xml:space="preserve"> and analyzed</w:t>
            </w:r>
            <w:r w:rsidR="00FC607A">
              <w:rPr>
                <w:noProof/>
              </w:rPr>
              <w:t xml:space="preserve">? </w:t>
            </w:r>
            <w:r>
              <w:rPr>
                <w:noProof/>
              </w:rPr>
              <w:t>What will you do i</w:t>
            </w:r>
            <w:r w:rsidR="00FC607A">
              <w:rPr>
                <w:noProof/>
              </w:rPr>
              <w:t>f you need to make a stronger case?</w:t>
            </w:r>
          </w:p>
          <w:p w14:paraId="1D437361" w14:textId="3FAE19AB" w:rsidR="00FC607A" w:rsidRDefault="00FC607A" w:rsidP="00FA06FF">
            <w:pPr>
              <w:rPr>
                <w:noProof/>
              </w:rPr>
            </w:pPr>
          </w:p>
          <w:p w14:paraId="174BFDFD" w14:textId="77777777" w:rsidR="00576BA3" w:rsidRDefault="00576BA3" w:rsidP="00FA06FF">
            <w:pPr>
              <w:rPr>
                <w:noProof/>
              </w:rPr>
            </w:pPr>
          </w:p>
          <w:p w14:paraId="26989D24" w14:textId="77777777" w:rsidR="00576BA3" w:rsidRDefault="00576BA3" w:rsidP="00FA06FF">
            <w:pPr>
              <w:rPr>
                <w:noProof/>
              </w:rPr>
            </w:pPr>
          </w:p>
          <w:p w14:paraId="3E4307C6" w14:textId="77777777" w:rsidR="00576BA3" w:rsidRDefault="00576BA3" w:rsidP="00FA06FF">
            <w:pPr>
              <w:rPr>
                <w:noProof/>
              </w:rPr>
            </w:pPr>
          </w:p>
          <w:p w14:paraId="60E6EA15" w14:textId="7A81F120" w:rsidR="00576BA3" w:rsidRDefault="00576BA3" w:rsidP="00FA06FF">
            <w:pPr>
              <w:rPr>
                <w:noProof/>
              </w:rPr>
            </w:pPr>
          </w:p>
          <w:p w14:paraId="660C5F58" w14:textId="03B2A397" w:rsidR="00783F5C" w:rsidRDefault="00783F5C" w:rsidP="00FA06FF">
            <w:pPr>
              <w:rPr>
                <w:noProof/>
              </w:rPr>
            </w:pPr>
          </w:p>
          <w:p w14:paraId="773A8B8E" w14:textId="1C08AD2A" w:rsidR="00783F5C" w:rsidRDefault="00783F5C" w:rsidP="00FA06FF">
            <w:pPr>
              <w:rPr>
                <w:noProof/>
              </w:rPr>
            </w:pPr>
          </w:p>
          <w:p w14:paraId="13E7F15D" w14:textId="44232CBD" w:rsidR="00783F5C" w:rsidRDefault="00783F5C" w:rsidP="00FA06FF">
            <w:pPr>
              <w:rPr>
                <w:noProof/>
              </w:rPr>
            </w:pPr>
          </w:p>
          <w:p w14:paraId="14783218" w14:textId="6226779E" w:rsidR="00783F5C" w:rsidRDefault="00783F5C" w:rsidP="00FA06FF">
            <w:pPr>
              <w:rPr>
                <w:noProof/>
              </w:rPr>
            </w:pPr>
          </w:p>
          <w:p w14:paraId="78C7CB60" w14:textId="23D2200E" w:rsidR="00783F5C" w:rsidRDefault="00783F5C" w:rsidP="00FA06FF">
            <w:pPr>
              <w:rPr>
                <w:noProof/>
              </w:rPr>
            </w:pPr>
          </w:p>
          <w:p w14:paraId="4F248E6E" w14:textId="4878E787" w:rsidR="00783F5C" w:rsidRDefault="00783F5C" w:rsidP="00FA06FF">
            <w:pPr>
              <w:rPr>
                <w:noProof/>
              </w:rPr>
            </w:pPr>
          </w:p>
          <w:p w14:paraId="61571084" w14:textId="77777777" w:rsidR="00783F5C" w:rsidRDefault="00783F5C" w:rsidP="00FA06FF">
            <w:pPr>
              <w:rPr>
                <w:noProof/>
              </w:rPr>
            </w:pPr>
          </w:p>
          <w:p w14:paraId="68ABFE75" w14:textId="294DC305" w:rsidR="00257AB7" w:rsidRDefault="00257AB7" w:rsidP="00FA06FF">
            <w:pPr>
              <w:rPr>
                <w:b/>
                <w:noProof/>
              </w:rPr>
            </w:pPr>
          </w:p>
          <w:p w14:paraId="273F5B9A" w14:textId="77777777" w:rsidR="00257AB7" w:rsidRDefault="00257AB7" w:rsidP="00FA06FF">
            <w:pPr>
              <w:rPr>
                <w:b/>
                <w:noProof/>
              </w:rPr>
            </w:pPr>
          </w:p>
          <w:p w14:paraId="18AF8E77" w14:textId="77777777" w:rsidR="00576BA3" w:rsidRDefault="00576BA3" w:rsidP="00FA06FF">
            <w:pPr>
              <w:rPr>
                <w:b/>
                <w:noProof/>
              </w:rPr>
            </w:pPr>
          </w:p>
          <w:p w14:paraId="57DAB1CB" w14:textId="5EFE170C" w:rsidR="00257AB7" w:rsidRPr="00257AB7" w:rsidRDefault="00257AB7" w:rsidP="00D665B6">
            <w:pPr>
              <w:rPr>
                <w:color w:val="1F497D"/>
              </w:rPr>
            </w:pPr>
          </w:p>
        </w:tc>
      </w:tr>
    </w:tbl>
    <w:p w14:paraId="6552EC76" w14:textId="64C059AC" w:rsidR="000D302A" w:rsidRDefault="000D302A"/>
    <w:p w14:paraId="663D31C7" w14:textId="77777777" w:rsidR="001E4129" w:rsidRDefault="001E4129" w:rsidP="00E37E36">
      <w:pPr>
        <w:rPr>
          <w:rStyle w:val="Hyperlink"/>
          <w:b/>
          <w:color w:val="auto"/>
          <w:sz w:val="32"/>
          <w:szCs w:val="32"/>
          <w:u w:val="none"/>
        </w:rPr>
      </w:pPr>
    </w:p>
    <w:p w14:paraId="696BDE19" w14:textId="4768AD4B" w:rsidR="003B552D" w:rsidRDefault="003B552D" w:rsidP="00B9569D">
      <w:pPr>
        <w:spacing w:after="0" w:line="240" w:lineRule="auto"/>
        <w:rPr>
          <w:rStyle w:val="Hyperlink"/>
          <w:b/>
          <w:color w:val="auto"/>
          <w:sz w:val="32"/>
          <w:szCs w:val="32"/>
          <w:u w:val="none"/>
        </w:rPr>
      </w:pPr>
      <w:r w:rsidRPr="003B552D">
        <w:rPr>
          <w:rStyle w:val="Hyperlink"/>
          <w:b/>
          <w:color w:val="auto"/>
          <w:sz w:val="32"/>
          <w:szCs w:val="32"/>
          <w:u w:val="none"/>
        </w:rPr>
        <w:lastRenderedPageBreak/>
        <w:t>Resources Section</w:t>
      </w:r>
    </w:p>
    <w:p w14:paraId="15CCEEBC" w14:textId="77777777" w:rsidR="00B9569D" w:rsidRPr="003B552D" w:rsidRDefault="00B9569D" w:rsidP="00B9569D">
      <w:pPr>
        <w:spacing w:after="0" w:line="240" w:lineRule="auto"/>
        <w:rPr>
          <w:rStyle w:val="Hyperlink"/>
          <w:b/>
          <w:color w:val="auto"/>
          <w:sz w:val="32"/>
          <w:szCs w:val="32"/>
          <w:u w:val="none"/>
        </w:rPr>
      </w:pPr>
    </w:p>
    <w:p w14:paraId="67DC9B16" w14:textId="74EDFBC8" w:rsidR="00B772EC" w:rsidRDefault="00B772EC" w:rsidP="00B9569D">
      <w:pPr>
        <w:spacing w:after="0" w:line="240" w:lineRule="auto"/>
        <w:rPr>
          <w:rStyle w:val="Hyperlink"/>
          <w:b/>
          <w:color w:val="auto"/>
          <w:sz w:val="28"/>
          <w:szCs w:val="28"/>
          <w:u w:val="none"/>
        </w:rPr>
      </w:pPr>
      <w:r>
        <w:rPr>
          <w:rStyle w:val="Hyperlink"/>
          <w:b/>
          <w:color w:val="auto"/>
          <w:sz w:val="28"/>
          <w:szCs w:val="28"/>
          <w:u w:val="none"/>
        </w:rPr>
        <w:t>Existing Data Sources</w:t>
      </w:r>
    </w:p>
    <w:p w14:paraId="68E116FF" w14:textId="1E3C31D8" w:rsidR="00471237" w:rsidRPr="00471237" w:rsidRDefault="00471237" w:rsidP="0074422C">
      <w:pPr>
        <w:pStyle w:val="ListParagraph"/>
        <w:numPr>
          <w:ilvl w:val="0"/>
          <w:numId w:val="19"/>
        </w:numPr>
        <w:rPr>
          <w:rStyle w:val="Hyperlink"/>
          <w:b/>
          <w:color w:val="auto"/>
          <w:sz w:val="28"/>
          <w:szCs w:val="28"/>
          <w:u w:val="none"/>
        </w:rPr>
      </w:pPr>
      <w:r>
        <w:rPr>
          <w:rStyle w:val="Hyperlink"/>
        </w:rPr>
        <w:t xml:space="preserve">IFLA’s </w:t>
      </w:r>
      <w:hyperlink r:id="rId23" w:history="1">
        <w:r w:rsidRPr="007E57DD">
          <w:rPr>
            <w:rStyle w:val="Hyperlink"/>
          </w:rPr>
          <w:t>Library</w:t>
        </w:r>
      </w:hyperlink>
      <w:r>
        <w:rPr>
          <w:rStyle w:val="Hyperlink"/>
        </w:rPr>
        <w:t xml:space="preserve"> Map of the World</w:t>
      </w:r>
    </w:p>
    <w:p w14:paraId="430E4FCA" w14:textId="77777777" w:rsidR="00471237" w:rsidRDefault="00471237" w:rsidP="00B9569D">
      <w:pPr>
        <w:spacing w:after="0" w:line="240" w:lineRule="auto"/>
        <w:rPr>
          <w:b/>
          <w:iCs/>
          <w:color w:val="000000" w:themeColor="text1"/>
        </w:rPr>
      </w:pPr>
    </w:p>
    <w:p w14:paraId="0DC94CB0" w14:textId="2DFC4C77" w:rsidR="00B772EC" w:rsidRPr="00DF4C16" w:rsidRDefault="00B772EC" w:rsidP="00B9569D">
      <w:pPr>
        <w:spacing w:after="0" w:line="240" w:lineRule="auto"/>
        <w:rPr>
          <w:b/>
          <w:iCs/>
          <w:color w:val="000000" w:themeColor="text1"/>
        </w:rPr>
      </w:pPr>
      <w:r w:rsidRPr="00DF4C16">
        <w:rPr>
          <w:b/>
          <w:iCs/>
          <w:color w:val="000000" w:themeColor="text1"/>
        </w:rPr>
        <w:t xml:space="preserve">Public </w:t>
      </w:r>
      <w:r>
        <w:rPr>
          <w:b/>
          <w:iCs/>
          <w:color w:val="000000" w:themeColor="text1"/>
        </w:rPr>
        <w:t>L</w:t>
      </w:r>
      <w:r w:rsidRPr="00DF4C16">
        <w:rPr>
          <w:b/>
          <w:iCs/>
          <w:color w:val="000000" w:themeColor="text1"/>
        </w:rPr>
        <w:t>ibraries</w:t>
      </w:r>
    </w:p>
    <w:p w14:paraId="7E8FBBA0" w14:textId="77777777" w:rsidR="00B772EC" w:rsidRDefault="00CC5FD1" w:rsidP="0074422C">
      <w:pPr>
        <w:pStyle w:val="ListParagraph"/>
        <w:numPr>
          <w:ilvl w:val="0"/>
          <w:numId w:val="1"/>
        </w:numPr>
        <w:rPr>
          <w:iCs/>
          <w:color w:val="000000" w:themeColor="text1"/>
        </w:rPr>
      </w:pPr>
      <w:hyperlink r:id="rId24" w:history="1">
        <w:r w:rsidR="00B772EC" w:rsidRPr="00920FB0">
          <w:rPr>
            <w:rStyle w:val="Hyperlink"/>
            <w:iCs/>
          </w:rPr>
          <w:t>Pew Research Center</w:t>
        </w:r>
      </w:hyperlink>
    </w:p>
    <w:p w14:paraId="6B1DD219" w14:textId="77777777" w:rsidR="00B772EC" w:rsidRDefault="00CC5FD1" w:rsidP="0074422C">
      <w:pPr>
        <w:pStyle w:val="ListParagraph"/>
        <w:numPr>
          <w:ilvl w:val="0"/>
          <w:numId w:val="1"/>
        </w:numPr>
        <w:rPr>
          <w:iCs/>
          <w:color w:val="000000" w:themeColor="text1"/>
        </w:rPr>
      </w:pPr>
      <w:hyperlink r:id="rId25" w:history="1">
        <w:r w:rsidR="00B772EC" w:rsidRPr="00920FB0">
          <w:rPr>
            <w:rStyle w:val="Hyperlink"/>
            <w:iCs/>
          </w:rPr>
          <w:t>OCLC Reports</w:t>
        </w:r>
      </w:hyperlink>
    </w:p>
    <w:p w14:paraId="7211F55A" w14:textId="77777777" w:rsidR="00B772EC" w:rsidRPr="00AF2132" w:rsidRDefault="00CC5FD1" w:rsidP="0074422C">
      <w:pPr>
        <w:pStyle w:val="ListParagraph"/>
        <w:numPr>
          <w:ilvl w:val="1"/>
          <w:numId w:val="1"/>
        </w:numPr>
        <w:rPr>
          <w:rStyle w:val="Hyperlink"/>
          <w:iCs/>
          <w:color w:val="000000" w:themeColor="text1"/>
          <w:u w:val="none"/>
        </w:rPr>
      </w:pPr>
      <w:hyperlink r:id="rId26" w:history="1">
        <w:r w:rsidR="00B772EC" w:rsidRPr="00920FB0">
          <w:rPr>
            <w:rStyle w:val="Hyperlink"/>
            <w:iCs/>
          </w:rPr>
          <w:t>From Awareness to Funding: Voter Perceptions and Support of Public Libraries in 2018</w:t>
        </w:r>
      </w:hyperlink>
    </w:p>
    <w:p w14:paraId="35FE69AB" w14:textId="77777777" w:rsidR="00B772EC" w:rsidRDefault="00B772EC" w:rsidP="0074422C">
      <w:pPr>
        <w:pStyle w:val="ListParagraph"/>
        <w:numPr>
          <w:ilvl w:val="2"/>
          <w:numId w:val="1"/>
        </w:numPr>
        <w:rPr>
          <w:iCs/>
          <w:color w:val="000000" w:themeColor="text1"/>
        </w:rPr>
      </w:pPr>
      <w:r>
        <w:rPr>
          <w:color w:val="000000" w:themeColor="text1"/>
        </w:rPr>
        <w:t>Raw data available</w:t>
      </w:r>
    </w:p>
    <w:p w14:paraId="7C289537" w14:textId="77777777" w:rsidR="00B772EC" w:rsidRDefault="00CC5FD1" w:rsidP="0074422C">
      <w:pPr>
        <w:pStyle w:val="ListParagraph"/>
        <w:numPr>
          <w:ilvl w:val="1"/>
          <w:numId w:val="1"/>
        </w:numPr>
        <w:rPr>
          <w:iCs/>
          <w:color w:val="000000" w:themeColor="text1"/>
        </w:rPr>
      </w:pPr>
      <w:hyperlink r:id="rId27" w:history="1">
        <w:r w:rsidR="00B772EC" w:rsidRPr="00920FB0">
          <w:rPr>
            <w:rStyle w:val="Hyperlink"/>
            <w:iCs/>
          </w:rPr>
          <w:t>The Many Faces of Digital Visitors and Residents: Facets of Online Engagement</w:t>
        </w:r>
      </w:hyperlink>
    </w:p>
    <w:p w14:paraId="3BF165DA" w14:textId="77777777" w:rsidR="00B772EC" w:rsidRDefault="00CC5FD1" w:rsidP="0074422C">
      <w:pPr>
        <w:pStyle w:val="ListParagraph"/>
        <w:numPr>
          <w:ilvl w:val="1"/>
          <w:numId w:val="1"/>
        </w:numPr>
        <w:rPr>
          <w:iCs/>
          <w:color w:val="000000" w:themeColor="text1"/>
        </w:rPr>
      </w:pPr>
      <w:hyperlink r:id="rId28" w:history="1">
        <w:r w:rsidR="00B772EC" w:rsidRPr="00920FB0">
          <w:rPr>
            <w:rStyle w:val="Hyperlink"/>
            <w:iCs/>
          </w:rPr>
          <w:t>Advancing the National Digital Platform: The State of Digitization in US Public and State Libraries</w:t>
        </w:r>
      </w:hyperlink>
    </w:p>
    <w:p w14:paraId="36DD343D" w14:textId="77777777" w:rsidR="00B772EC" w:rsidRPr="00E37E36" w:rsidRDefault="00CC5FD1" w:rsidP="0074422C">
      <w:pPr>
        <w:pStyle w:val="ListParagraph"/>
        <w:numPr>
          <w:ilvl w:val="0"/>
          <w:numId w:val="1"/>
        </w:numPr>
        <w:rPr>
          <w:rStyle w:val="Hyperlink"/>
          <w:iCs/>
          <w:color w:val="000000" w:themeColor="text1"/>
          <w:u w:val="none"/>
        </w:rPr>
      </w:pPr>
      <w:hyperlink r:id="rId29" w:history="1">
        <w:r w:rsidR="00B772EC" w:rsidRPr="00920FB0">
          <w:rPr>
            <w:rStyle w:val="Hyperlink"/>
            <w:iCs/>
          </w:rPr>
          <w:t>2014 Digital Inclusion &amp; Public Libraries</w:t>
        </w:r>
      </w:hyperlink>
    </w:p>
    <w:p w14:paraId="5F29CC0B" w14:textId="77777777" w:rsidR="00B772EC" w:rsidRPr="00E37E36" w:rsidRDefault="00CC5FD1" w:rsidP="0074422C">
      <w:pPr>
        <w:pStyle w:val="ListParagraph"/>
        <w:numPr>
          <w:ilvl w:val="0"/>
          <w:numId w:val="1"/>
        </w:numPr>
        <w:rPr>
          <w:rStyle w:val="Hyperlink"/>
          <w:iCs/>
          <w:color w:val="000000" w:themeColor="text1"/>
          <w:u w:val="none"/>
        </w:rPr>
      </w:pPr>
      <w:hyperlink r:id="rId30" w:history="1">
        <w:r w:rsidR="00B772EC" w:rsidRPr="00E37E36">
          <w:rPr>
            <w:rStyle w:val="Hyperlink"/>
            <w:iCs/>
          </w:rPr>
          <w:t>2015 Public Libraries Survey</w:t>
        </w:r>
      </w:hyperlink>
    </w:p>
    <w:p w14:paraId="6185B190" w14:textId="77777777" w:rsidR="00B772EC" w:rsidRDefault="00B772EC" w:rsidP="0074422C">
      <w:pPr>
        <w:pStyle w:val="ListParagraph"/>
        <w:numPr>
          <w:ilvl w:val="1"/>
          <w:numId w:val="1"/>
        </w:numPr>
        <w:rPr>
          <w:iCs/>
          <w:color w:val="000000" w:themeColor="text1"/>
        </w:rPr>
      </w:pPr>
      <w:r>
        <w:rPr>
          <w:iCs/>
          <w:color w:val="000000" w:themeColor="text1"/>
        </w:rPr>
        <w:t xml:space="preserve">Raw data available </w:t>
      </w:r>
    </w:p>
    <w:p w14:paraId="60F9CCE8" w14:textId="77777777" w:rsidR="00B772EC" w:rsidRDefault="00CC5FD1" w:rsidP="0074422C">
      <w:pPr>
        <w:pStyle w:val="ListParagraph"/>
        <w:numPr>
          <w:ilvl w:val="0"/>
          <w:numId w:val="1"/>
        </w:numPr>
        <w:rPr>
          <w:iCs/>
          <w:color w:val="000000" w:themeColor="text1"/>
        </w:rPr>
      </w:pPr>
      <w:hyperlink r:id="rId31" w:history="1">
        <w:r w:rsidR="00B772EC" w:rsidRPr="00920FB0">
          <w:rPr>
            <w:rStyle w:val="Hyperlink"/>
            <w:iCs/>
          </w:rPr>
          <w:t>2017 Public Library Data Service Report</w:t>
        </w:r>
      </w:hyperlink>
      <w:r w:rsidR="00B772EC">
        <w:rPr>
          <w:iCs/>
          <w:color w:val="000000" w:themeColor="text1"/>
        </w:rPr>
        <w:t xml:space="preserve"> </w:t>
      </w:r>
    </w:p>
    <w:p w14:paraId="08C617D3" w14:textId="77777777" w:rsidR="00471237" w:rsidRPr="00471237" w:rsidRDefault="00B772EC" w:rsidP="0074422C">
      <w:pPr>
        <w:pStyle w:val="ListParagraph"/>
        <w:numPr>
          <w:ilvl w:val="1"/>
          <w:numId w:val="1"/>
        </w:numPr>
        <w:rPr>
          <w:iCs/>
          <w:color w:val="000000" w:themeColor="text1"/>
        </w:rPr>
      </w:pPr>
      <w:r>
        <w:rPr>
          <w:color w:val="000000" w:themeColor="text1"/>
        </w:rPr>
        <w:t xml:space="preserve">Raw data available </w:t>
      </w:r>
    </w:p>
    <w:p w14:paraId="57C114D8" w14:textId="77777777" w:rsidR="00471237" w:rsidRPr="002F1122" w:rsidRDefault="00471237" w:rsidP="0074422C">
      <w:pPr>
        <w:pStyle w:val="ListParagraph"/>
        <w:numPr>
          <w:ilvl w:val="1"/>
          <w:numId w:val="1"/>
        </w:numPr>
        <w:rPr>
          <w:iCs/>
          <w:color w:val="000000" w:themeColor="text1"/>
        </w:rPr>
      </w:pPr>
      <w:r>
        <w:rPr>
          <w:color w:val="000000" w:themeColor="text1"/>
        </w:rPr>
        <w:t xml:space="preserve">Note: FY 2018 PLS data will be released in Spring 2020.  The FY 2019 PLDS survey has been cancelled as of February 2020, in favor of </w:t>
      </w:r>
      <w:r w:rsidRPr="003B1443">
        <w:rPr>
          <w:color w:val="000000" w:themeColor="text1"/>
        </w:rPr>
        <w:t>a new data collection system being developed which will replace the PLDS</w:t>
      </w:r>
      <w:r>
        <w:rPr>
          <w:color w:val="000000" w:themeColor="text1"/>
        </w:rPr>
        <w:t>.</w:t>
      </w:r>
    </w:p>
    <w:p w14:paraId="5783692A" w14:textId="77777777" w:rsidR="00471237" w:rsidRDefault="00CC5FD1" w:rsidP="0074422C">
      <w:pPr>
        <w:pStyle w:val="ListParagraph"/>
        <w:numPr>
          <w:ilvl w:val="0"/>
          <w:numId w:val="1"/>
        </w:numPr>
        <w:rPr>
          <w:iCs/>
          <w:color w:val="000000" w:themeColor="text1"/>
        </w:rPr>
      </w:pPr>
      <w:hyperlink r:id="rId32" w:history="1">
        <w:r w:rsidR="00471237" w:rsidRPr="002F1122">
          <w:rPr>
            <w:rStyle w:val="Hyperlink"/>
            <w:iCs/>
          </w:rPr>
          <w:t>State of America’s Libraries 2019</w:t>
        </w:r>
      </w:hyperlink>
      <w:r w:rsidR="00471237">
        <w:rPr>
          <w:iCs/>
          <w:color w:val="000000" w:themeColor="text1"/>
        </w:rPr>
        <w:t xml:space="preserve"> (2020 report due mid-April 2020)</w:t>
      </w:r>
    </w:p>
    <w:p w14:paraId="6A36DA30" w14:textId="109D9768" w:rsidR="00B772EC" w:rsidRDefault="00B772EC" w:rsidP="00471237">
      <w:pPr>
        <w:pStyle w:val="ListParagraph"/>
        <w:ind w:left="1440"/>
        <w:rPr>
          <w:iCs/>
          <w:color w:val="000000" w:themeColor="text1"/>
        </w:rPr>
      </w:pPr>
      <w:r>
        <w:rPr>
          <w:iCs/>
          <w:color w:val="000000" w:themeColor="text1"/>
        </w:rPr>
        <w:br/>
      </w:r>
    </w:p>
    <w:p w14:paraId="780F9B6A" w14:textId="55493031" w:rsidR="00B772EC" w:rsidRPr="00B772EC" w:rsidRDefault="00B772EC" w:rsidP="00B9569D">
      <w:pPr>
        <w:spacing w:after="0" w:line="240" w:lineRule="auto"/>
        <w:rPr>
          <w:b/>
          <w:iCs/>
          <w:color w:val="000000" w:themeColor="text1"/>
        </w:rPr>
      </w:pPr>
      <w:r w:rsidRPr="00DF4C16">
        <w:rPr>
          <w:b/>
          <w:iCs/>
          <w:color w:val="000000" w:themeColor="text1"/>
        </w:rPr>
        <w:t>Academic Libraries</w:t>
      </w:r>
    </w:p>
    <w:p w14:paraId="7C8D8FC0" w14:textId="77777777" w:rsidR="00B9569D" w:rsidRDefault="00CC5FD1" w:rsidP="0074422C">
      <w:pPr>
        <w:pStyle w:val="ListParagraph"/>
        <w:numPr>
          <w:ilvl w:val="0"/>
          <w:numId w:val="1"/>
        </w:numPr>
        <w:rPr>
          <w:iCs/>
        </w:rPr>
      </w:pPr>
      <w:hyperlink r:id="rId33" w:history="1">
        <w:r w:rsidR="00B772EC" w:rsidRPr="006A4AA5">
          <w:rPr>
            <w:rStyle w:val="Hyperlink"/>
            <w:iCs/>
          </w:rPr>
          <w:t>OCLC Reports</w:t>
        </w:r>
      </w:hyperlink>
      <w:r w:rsidR="00B772EC">
        <w:rPr>
          <w:iCs/>
        </w:rPr>
        <w:t xml:space="preserve"> </w:t>
      </w:r>
    </w:p>
    <w:p w14:paraId="09CA2CFE" w14:textId="11AEDE29" w:rsidR="00B772EC" w:rsidRPr="006A4AA5" w:rsidRDefault="00CC5FD1" w:rsidP="0074422C">
      <w:pPr>
        <w:pStyle w:val="ListParagraph"/>
        <w:numPr>
          <w:ilvl w:val="1"/>
          <w:numId w:val="1"/>
        </w:numPr>
        <w:rPr>
          <w:rStyle w:val="Hyperlink"/>
          <w:iCs/>
          <w:color w:val="auto"/>
          <w:u w:val="none"/>
        </w:rPr>
      </w:pPr>
      <w:hyperlink r:id="rId34" w:history="1">
        <w:r w:rsidR="00B772EC" w:rsidRPr="006A4AA5">
          <w:rPr>
            <w:rStyle w:val="Hyperlink"/>
            <w:iCs/>
          </w:rPr>
          <w:t>The Many Faces of Digital Visitors and Residents: Facets of Online Engagement</w:t>
        </w:r>
      </w:hyperlink>
    </w:p>
    <w:p w14:paraId="2C2CCCF0" w14:textId="77777777" w:rsidR="00B772EC" w:rsidRDefault="00CC5FD1" w:rsidP="0074422C">
      <w:pPr>
        <w:pStyle w:val="ListParagraph"/>
        <w:numPr>
          <w:ilvl w:val="0"/>
          <w:numId w:val="1"/>
        </w:numPr>
        <w:rPr>
          <w:rStyle w:val="Hyperlink"/>
          <w:iCs/>
          <w:color w:val="000000" w:themeColor="text1"/>
          <w:u w:val="none"/>
        </w:rPr>
      </w:pPr>
      <w:hyperlink r:id="rId35" w:history="1">
        <w:r w:rsidR="00B772EC" w:rsidRPr="00DF4C16">
          <w:rPr>
            <w:rStyle w:val="Hyperlink"/>
            <w:iCs/>
          </w:rPr>
          <w:t>Visualizing Academic Library Impact: The ACRL/OCLC Literature Analysis Dashboard</w:t>
        </w:r>
      </w:hyperlink>
    </w:p>
    <w:p w14:paraId="4DBEE3A9" w14:textId="4B03F0CC" w:rsidR="00B772EC" w:rsidRPr="009109B8" w:rsidRDefault="00CC5FD1" w:rsidP="0074422C">
      <w:pPr>
        <w:pStyle w:val="ListParagraph"/>
        <w:numPr>
          <w:ilvl w:val="0"/>
          <w:numId w:val="1"/>
        </w:numPr>
        <w:rPr>
          <w:rStyle w:val="Hyperlink"/>
          <w:iCs/>
          <w:color w:val="000000" w:themeColor="text1"/>
          <w:u w:val="none"/>
        </w:rPr>
      </w:pPr>
      <w:hyperlink r:id="rId36" w:history="1">
        <w:r w:rsidR="00B772EC" w:rsidRPr="009109B8">
          <w:rPr>
            <w:rStyle w:val="Hyperlink"/>
          </w:rPr>
          <w:t>The Value of Academic Libraries</w:t>
        </w:r>
        <w:r w:rsidR="007E77E1">
          <w:rPr>
            <w:rStyle w:val="Hyperlink"/>
          </w:rPr>
          <w:t>: A Comprehensive Research Review and Report</w:t>
        </w:r>
      </w:hyperlink>
      <w:r w:rsidR="00B772EC" w:rsidRPr="009109B8">
        <w:rPr>
          <w:rStyle w:val="Hyperlink"/>
          <w:color w:val="auto"/>
          <w:u w:val="none"/>
        </w:rPr>
        <w:t xml:space="preserve"> </w:t>
      </w:r>
      <w:r w:rsidR="007E77E1">
        <w:rPr>
          <w:rStyle w:val="Hyperlink"/>
          <w:color w:val="auto"/>
          <w:u w:val="none"/>
        </w:rPr>
        <w:t xml:space="preserve">(ACRL) </w:t>
      </w:r>
      <w:r w:rsidR="00B772EC" w:rsidRPr="009109B8">
        <w:rPr>
          <w:rStyle w:val="Hyperlink"/>
          <w:color w:val="auto"/>
          <w:u w:val="none"/>
        </w:rPr>
        <w:t xml:space="preserve">and </w:t>
      </w:r>
      <w:hyperlink r:id="rId37" w:history="1">
        <w:r w:rsidR="00B772EC" w:rsidRPr="009109B8">
          <w:rPr>
            <w:rStyle w:val="Hyperlink"/>
          </w:rPr>
          <w:t>blog</w:t>
        </w:r>
      </w:hyperlink>
    </w:p>
    <w:p w14:paraId="2F30A762" w14:textId="517DC457" w:rsidR="00B772EC" w:rsidRPr="00DF4C16" w:rsidRDefault="00CC5FD1" w:rsidP="0074422C">
      <w:pPr>
        <w:pStyle w:val="ListParagraph"/>
        <w:numPr>
          <w:ilvl w:val="0"/>
          <w:numId w:val="1"/>
        </w:numPr>
        <w:rPr>
          <w:rStyle w:val="Hyperlink"/>
          <w:iCs/>
          <w:color w:val="000000" w:themeColor="text1"/>
          <w:u w:val="none"/>
        </w:rPr>
      </w:pPr>
      <w:hyperlink r:id="rId38" w:history="1">
        <w:r w:rsidR="007E77E1">
          <w:rPr>
            <w:rStyle w:val="Hyperlink"/>
          </w:rPr>
          <w:t>Academic Library Impact: Improving Practice and Essential Areas to Research</w:t>
        </w:r>
      </w:hyperlink>
      <w:r w:rsidR="007E77E1">
        <w:rPr>
          <w:rStyle w:val="Hyperlink"/>
        </w:rPr>
        <w:t xml:space="preserve"> </w:t>
      </w:r>
      <w:r w:rsidR="007E77E1">
        <w:rPr>
          <w:rStyle w:val="Hyperlink"/>
          <w:color w:val="auto"/>
          <w:u w:val="none"/>
        </w:rPr>
        <w:t>(ACRL)</w:t>
      </w:r>
    </w:p>
    <w:p w14:paraId="78921E09" w14:textId="507BD721" w:rsidR="00B772EC" w:rsidRPr="00AC19C0" w:rsidRDefault="00CC5FD1" w:rsidP="0074422C">
      <w:pPr>
        <w:pStyle w:val="ListParagraph"/>
        <w:numPr>
          <w:ilvl w:val="0"/>
          <w:numId w:val="1"/>
        </w:numPr>
        <w:rPr>
          <w:rStyle w:val="Hyperlink"/>
          <w:iCs/>
          <w:color w:val="000000" w:themeColor="text1"/>
          <w:u w:val="none"/>
        </w:rPr>
      </w:pPr>
      <w:hyperlink r:id="rId39" w:history="1">
        <w:r w:rsidR="007E77E1">
          <w:rPr>
            <w:rStyle w:val="Hyperlink"/>
            <w:iCs/>
          </w:rPr>
          <w:t>Assessment in Action: Academic Libraries and Student Success</w:t>
        </w:r>
      </w:hyperlink>
      <w:r w:rsidR="007E77E1">
        <w:rPr>
          <w:rStyle w:val="Hyperlink"/>
          <w:iCs/>
        </w:rPr>
        <w:t xml:space="preserve"> </w:t>
      </w:r>
      <w:r w:rsidR="007E77E1">
        <w:rPr>
          <w:rStyle w:val="Hyperlink"/>
          <w:color w:val="auto"/>
          <w:u w:val="none"/>
        </w:rPr>
        <w:t>(ACRL)</w:t>
      </w:r>
    </w:p>
    <w:p w14:paraId="652367FE" w14:textId="6D0A1C63" w:rsidR="00471237" w:rsidRPr="005F6858" w:rsidRDefault="005F6858" w:rsidP="0074422C">
      <w:pPr>
        <w:pStyle w:val="ListParagraph"/>
        <w:numPr>
          <w:ilvl w:val="0"/>
          <w:numId w:val="1"/>
        </w:numPr>
        <w:rPr>
          <w:rStyle w:val="apple-converted-space"/>
          <w:rFonts w:eastAsiaTheme="majorEastAsia"/>
          <w:color w:val="000000" w:themeColor="text1"/>
        </w:rPr>
      </w:pPr>
      <w:r w:rsidRPr="005F6858">
        <w:t>National Center for Education Statistics</w:t>
      </w:r>
      <w:r w:rsidR="00471237" w:rsidRPr="005F6858">
        <w:rPr>
          <w:rStyle w:val="apple-converted-space"/>
          <w:rFonts w:eastAsiaTheme="majorEastAsia"/>
        </w:rPr>
        <w:t> </w:t>
      </w:r>
      <w:hyperlink r:id="rId40" w:history="1">
        <w:r w:rsidR="00471237" w:rsidRPr="005F6858">
          <w:rPr>
            <w:rStyle w:val="Hyperlink"/>
            <w:color w:val="954F72"/>
          </w:rPr>
          <w:t>Academic Libraries Survey (ALS) data</w:t>
        </w:r>
      </w:hyperlink>
      <w:r w:rsidR="00471237" w:rsidRPr="005F6858">
        <w:rPr>
          <w:rStyle w:val="apple-converted-space"/>
          <w:rFonts w:eastAsiaTheme="majorEastAsia"/>
          <w:color w:val="1F497D"/>
        </w:rPr>
        <w:t> </w:t>
      </w:r>
    </w:p>
    <w:p w14:paraId="1504BD0E" w14:textId="0A9F3FE5" w:rsidR="00B772EC" w:rsidRPr="008028D7" w:rsidRDefault="00CC5FD1" w:rsidP="0074422C">
      <w:pPr>
        <w:pStyle w:val="ListParagraph"/>
        <w:numPr>
          <w:ilvl w:val="0"/>
          <w:numId w:val="1"/>
        </w:numPr>
        <w:rPr>
          <w:rStyle w:val="Hyperlink"/>
          <w:iCs/>
          <w:color w:val="000000" w:themeColor="text1"/>
          <w:u w:val="none"/>
        </w:rPr>
      </w:pPr>
      <w:hyperlink r:id="rId41" w:history="1">
        <w:r w:rsidR="00B772EC" w:rsidRPr="00E46567">
          <w:rPr>
            <w:rStyle w:val="Hyperlink"/>
          </w:rPr>
          <w:t>NCES Library Statistics program</w:t>
        </w:r>
      </w:hyperlink>
    </w:p>
    <w:p w14:paraId="023E540A" w14:textId="77777777" w:rsidR="00B813B4" w:rsidRDefault="00CC5FD1" w:rsidP="0074422C">
      <w:pPr>
        <w:pStyle w:val="ListParagraph"/>
        <w:numPr>
          <w:ilvl w:val="0"/>
          <w:numId w:val="1"/>
        </w:numPr>
        <w:rPr>
          <w:rStyle w:val="j-title-breadcrumb"/>
        </w:rPr>
      </w:pPr>
      <w:hyperlink r:id="rId42" w:history="1">
        <w:r w:rsidR="008028D7" w:rsidRPr="008028D7">
          <w:rPr>
            <w:rStyle w:val="Hyperlink"/>
          </w:rPr>
          <w:t>Linking the Strategic with the Micro: A Survey of the Assessment Landscape in Academic Libraries</w:t>
        </w:r>
      </w:hyperlink>
      <w:r w:rsidR="008028D7">
        <w:rPr>
          <w:rStyle w:val="j-title-breadcrumb"/>
        </w:rPr>
        <w:t xml:space="preserve"> (2017) </w:t>
      </w:r>
    </w:p>
    <w:p w14:paraId="1A62E652" w14:textId="27B6494E" w:rsidR="008028D7" w:rsidRDefault="00B813B4" w:rsidP="0074422C">
      <w:pPr>
        <w:pStyle w:val="ListParagraph"/>
        <w:numPr>
          <w:ilvl w:val="1"/>
          <w:numId w:val="1"/>
        </w:numPr>
        <w:rPr>
          <w:rStyle w:val="j-title-breadcrumb"/>
        </w:rPr>
      </w:pPr>
      <w:r>
        <w:rPr>
          <w:rStyle w:val="j-title-breadcrumb"/>
        </w:rPr>
        <w:t>P</w:t>
      </w:r>
      <w:r w:rsidR="008028D7">
        <w:rPr>
          <w:rStyle w:val="j-title-breadcrumb"/>
        </w:rPr>
        <w:t xml:space="preserve">resentation by </w:t>
      </w:r>
      <w:r w:rsidR="008028D7" w:rsidRPr="008028D7">
        <w:rPr>
          <w:rStyle w:val="j-title-breadcrumb"/>
        </w:rPr>
        <w:t>Christine Madsen and Megan Hurst</w:t>
      </w:r>
    </w:p>
    <w:p w14:paraId="50A64135" w14:textId="77777777" w:rsidR="00471237" w:rsidRDefault="00CC5FD1" w:rsidP="0074422C">
      <w:pPr>
        <w:pStyle w:val="ListParagraph"/>
        <w:numPr>
          <w:ilvl w:val="0"/>
          <w:numId w:val="1"/>
        </w:numPr>
        <w:rPr>
          <w:rStyle w:val="Hyperlink"/>
          <w:color w:val="auto"/>
          <w:u w:val="none"/>
        </w:rPr>
      </w:pPr>
      <w:hyperlink r:id="rId43" w:history="1">
        <w:r w:rsidR="00471237" w:rsidRPr="00596D03">
          <w:rPr>
            <w:rStyle w:val="Hyperlink"/>
          </w:rPr>
          <w:t>ACRL Academic Library Trends and Statistics Annual Survey</w:t>
        </w:r>
      </w:hyperlink>
      <w:r w:rsidR="00471237">
        <w:rPr>
          <w:rStyle w:val="Hyperlink"/>
          <w:color w:val="auto"/>
          <w:u w:val="none"/>
        </w:rPr>
        <w:t xml:space="preserve"> (Subscription to </w:t>
      </w:r>
      <w:proofErr w:type="spellStart"/>
      <w:r w:rsidR="00471237" w:rsidRPr="00596D03">
        <w:rPr>
          <w:rStyle w:val="Hyperlink"/>
          <w:i/>
          <w:iCs/>
          <w:color w:val="auto"/>
          <w:u w:val="none"/>
        </w:rPr>
        <w:t>ACRLMetrics</w:t>
      </w:r>
      <w:proofErr w:type="spellEnd"/>
      <w:r w:rsidR="00471237">
        <w:rPr>
          <w:rStyle w:val="Hyperlink"/>
          <w:color w:val="auto"/>
          <w:u w:val="none"/>
        </w:rPr>
        <w:t xml:space="preserve"> is required or current report purchased from ALA Store)</w:t>
      </w:r>
    </w:p>
    <w:p w14:paraId="15207AAE" w14:textId="77777777" w:rsidR="00471237" w:rsidRDefault="00CC5FD1" w:rsidP="0074422C">
      <w:pPr>
        <w:pStyle w:val="ListParagraph"/>
        <w:numPr>
          <w:ilvl w:val="0"/>
          <w:numId w:val="1"/>
        </w:numPr>
        <w:rPr>
          <w:rStyle w:val="Hyperlink"/>
          <w:color w:val="auto"/>
          <w:u w:val="none"/>
        </w:rPr>
      </w:pPr>
      <w:hyperlink r:id="rId44" w:history="1">
        <w:r w:rsidR="00471237" w:rsidRPr="002F1122">
          <w:rPr>
            <w:rStyle w:val="Hyperlink"/>
          </w:rPr>
          <w:t>Academic Library Impact on Student Learning and Success: Findings from Assessment in Action Team Projects</w:t>
        </w:r>
      </w:hyperlink>
      <w:r w:rsidR="00471237">
        <w:t xml:space="preserve"> (ACRL)</w:t>
      </w:r>
    </w:p>
    <w:p w14:paraId="1A0F1252" w14:textId="77777777" w:rsidR="00471237" w:rsidRPr="002F1122" w:rsidRDefault="00CC5FD1" w:rsidP="0074422C">
      <w:pPr>
        <w:pStyle w:val="ListParagraph"/>
        <w:numPr>
          <w:ilvl w:val="0"/>
          <w:numId w:val="1"/>
        </w:numPr>
        <w:rPr>
          <w:rStyle w:val="Hyperlink"/>
          <w:iCs/>
          <w:color w:val="000000" w:themeColor="text1"/>
          <w:u w:val="none"/>
        </w:rPr>
      </w:pPr>
      <w:hyperlink r:id="rId45" w:history="1">
        <w:r w:rsidR="00471237" w:rsidRPr="002F1122">
          <w:rPr>
            <w:rStyle w:val="Hyperlink"/>
            <w:iCs/>
          </w:rPr>
          <w:t>State of America’s Libraries 2019</w:t>
        </w:r>
      </w:hyperlink>
      <w:r w:rsidR="00471237">
        <w:rPr>
          <w:iCs/>
          <w:color w:val="000000" w:themeColor="text1"/>
        </w:rPr>
        <w:t xml:space="preserve"> (2020 report due mid-April 2020)</w:t>
      </w:r>
    </w:p>
    <w:p w14:paraId="1727103A" w14:textId="77777777" w:rsidR="00471237" w:rsidRPr="00F209CF" w:rsidRDefault="00471237" w:rsidP="00471237">
      <w:pPr>
        <w:pStyle w:val="ListParagraph"/>
        <w:ind w:left="1440"/>
        <w:rPr>
          <w:rStyle w:val="Hyperlink"/>
          <w:color w:val="auto"/>
          <w:u w:val="none"/>
        </w:rPr>
      </w:pPr>
    </w:p>
    <w:p w14:paraId="061C0DE6" w14:textId="77777777" w:rsidR="00B772EC" w:rsidRPr="00B772EC" w:rsidRDefault="00B772EC" w:rsidP="00B9569D">
      <w:pPr>
        <w:pStyle w:val="ListParagraph"/>
        <w:rPr>
          <w:iCs/>
          <w:color w:val="000000" w:themeColor="text1"/>
        </w:rPr>
      </w:pPr>
    </w:p>
    <w:p w14:paraId="71D574A9" w14:textId="77777777" w:rsidR="00B772EC" w:rsidRDefault="00B772EC" w:rsidP="00B9569D">
      <w:pPr>
        <w:spacing w:after="0" w:line="240" w:lineRule="auto"/>
        <w:rPr>
          <w:b/>
          <w:iCs/>
          <w:color w:val="000000" w:themeColor="text1"/>
        </w:rPr>
      </w:pPr>
      <w:r w:rsidRPr="00DF4C16">
        <w:rPr>
          <w:b/>
          <w:iCs/>
          <w:color w:val="000000" w:themeColor="text1"/>
        </w:rPr>
        <w:t>Research Libraries</w:t>
      </w:r>
    </w:p>
    <w:p w14:paraId="24E9688A" w14:textId="0A0A8C67" w:rsidR="00B772EC" w:rsidRPr="006A4AA5" w:rsidRDefault="00CC5FD1" w:rsidP="0074422C">
      <w:pPr>
        <w:pStyle w:val="ListParagraph"/>
        <w:numPr>
          <w:ilvl w:val="0"/>
          <w:numId w:val="6"/>
        </w:numPr>
        <w:rPr>
          <w:rStyle w:val="Hyperlink"/>
          <w:color w:val="auto"/>
          <w:u w:val="none"/>
        </w:rPr>
      </w:pPr>
      <w:hyperlink r:id="rId46" w:anchor=".WsVum38h2pp" w:history="1">
        <w:r w:rsidR="00B772EC" w:rsidRPr="009109B8">
          <w:rPr>
            <w:rStyle w:val="Hyperlink"/>
          </w:rPr>
          <w:t>A</w:t>
        </w:r>
        <w:r w:rsidR="00E4266F">
          <w:rPr>
            <w:rStyle w:val="Hyperlink"/>
          </w:rPr>
          <w:t>ssociation of Research Libraries (A</w:t>
        </w:r>
        <w:r w:rsidR="00B772EC" w:rsidRPr="009109B8">
          <w:rPr>
            <w:rStyle w:val="Hyperlink"/>
          </w:rPr>
          <w:t>RL</w:t>
        </w:r>
        <w:r w:rsidR="00E4266F">
          <w:rPr>
            <w:rStyle w:val="Hyperlink"/>
          </w:rPr>
          <w:t>) Data</w:t>
        </w:r>
        <w:r w:rsidR="00B772EC" w:rsidRPr="009109B8">
          <w:rPr>
            <w:rStyle w:val="Hyperlink"/>
          </w:rPr>
          <w:t xml:space="preserve"> &amp; A</w:t>
        </w:r>
        <w:r w:rsidR="00E4266F">
          <w:rPr>
            <w:rStyle w:val="Hyperlink"/>
          </w:rPr>
          <w:t>nalytics</w:t>
        </w:r>
      </w:hyperlink>
    </w:p>
    <w:p w14:paraId="69265A3D" w14:textId="7A025CF8" w:rsidR="00B9569D" w:rsidRDefault="00CC5FD1" w:rsidP="0074422C">
      <w:pPr>
        <w:pStyle w:val="ListParagraph"/>
        <w:numPr>
          <w:ilvl w:val="0"/>
          <w:numId w:val="6"/>
        </w:numPr>
      </w:pPr>
      <w:hyperlink r:id="rId47" w:history="1">
        <w:r w:rsidR="00B9569D">
          <w:rPr>
            <w:rStyle w:val="Hyperlink"/>
          </w:rPr>
          <w:t>Ithaka S+R US Library Survey 2016</w:t>
        </w:r>
      </w:hyperlink>
      <w:r w:rsidR="00B772EC">
        <w:t xml:space="preserve"> </w:t>
      </w:r>
    </w:p>
    <w:p w14:paraId="295C3466" w14:textId="3BFEF9A7" w:rsidR="00B772EC" w:rsidRPr="009109B8" w:rsidRDefault="00B9569D" w:rsidP="0074422C">
      <w:pPr>
        <w:pStyle w:val="ListParagraph"/>
        <w:numPr>
          <w:ilvl w:val="1"/>
          <w:numId w:val="6"/>
        </w:numPr>
      </w:pPr>
      <w:r>
        <w:lastRenderedPageBreak/>
        <w:t>D</w:t>
      </w:r>
      <w:r w:rsidR="00B772EC">
        <w:t xml:space="preserve">atasets housed in </w:t>
      </w:r>
      <w:hyperlink r:id="rId48" w:history="1">
        <w:r w:rsidR="00B772EC" w:rsidRPr="006A4AA5">
          <w:rPr>
            <w:rStyle w:val="Hyperlink"/>
          </w:rPr>
          <w:t>ICPSR</w:t>
        </w:r>
      </w:hyperlink>
    </w:p>
    <w:p w14:paraId="515304B8" w14:textId="1D4082B4" w:rsidR="00B772EC" w:rsidRPr="00AC19C0" w:rsidRDefault="00CC5FD1" w:rsidP="0074422C">
      <w:pPr>
        <w:pStyle w:val="ListParagraph"/>
        <w:numPr>
          <w:ilvl w:val="0"/>
          <w:numId w:val="6"/>
        </w:numPr>
        <w:rPr>
          <w:rStyle w:val="Hyperlink"/>
          <w:color w:val="auto"/>
          <w:u w:val="none"/>
        </w:rPr>
      </w:pPr>
      <w:hyperlink r:id="rId49" w:history="1">
        <w:r w:rsidR="003B6138">
          <w:rPr>
            <w:rStyle w:val="Hyperlink"/>
          </w:rPr>
          <w:t>Canada: CARL ABRC annual statistics</w:t>
        </w:r>
      </w:hyperlink>
    </w:p>
    <w:p w14:paraId="78E8F49C" w14:textId="5E54A296" w:rsidR="00B772EC" w:rsidRPr="00AC19C0" w:rsidRDefault="00CC5FD1" w:rsidP="0074422C">
      <w:pPr>
        <w:pStyle w:val="ListParagraph"/>
        <w:numPr>
          <w:ilvl w:val="0"/>
          <w:numId w:val="6"/>
        </w:numPr>
        <w:rPr>
          <w:rStyle w:val="Hyperlink"/>
          <w:color w:val="auto"/>
          <w:u w:val="none"/>
        </w:rPr>
      </w:pPr>
      <w:hyperlink r:id="rId50" w:history="1">
        <w:r w:rsidR="00B772EC" w:rsidRPr="003B6138">
          <w:rPr>
            <w:rStyle w:val="Hyperlink"/>
          </w:rPr>
          <w:t>Australia</w:t>
        </w:r>
        <w:r w:rsidR="003B6138" w:rsidRPr="003B6138">
          <w:rPr>
            <w:rStyle w:val="Hyperlink"/>
          </w:rPr>
          <w:t xml:space="preserve"> and New Zealand</w:t>
        </w:r>
        <w:r w:rsidR="00B772EC" w:rsidRPr="003B6138">
          <w:rPr>
            <w:rStyle w:val="Hyperlink"/>
          </w:rPr>
          <w:t xml:space="preserve">: CAUL </w:t>
        </w:r>
        <w:r w:rsidR="003B6138" w:rsidRPr="003B6138">
          <w:rPr>
            <w:rStyle w:val="Hyperlink"/>
          </w:rPr>
          <w:t xml:space="preserve">annual </w:t>
        </w:r>
        <w:r w:rsidR="00B772EC" w:rsidRPr="003B6138">
          <w:rPr>
            <w:rStyle w:val="Hyperlink"/>
          </w:rPr>
          <w:t>statistics</w:t>
        </w:r>
      </w:hyperlink>
    </w:p>
    <w:p w14:paraId="7F014126" w14:textId="70403E18" w:rsidR="00F73E01" w:rsidRPr="00783F5C" w:rsidRDefault="00CC5FD1" w:rsidP="0074422C">
      <w:pPr>
        <w:pStyle w:val="ListParagraph"/>
        <w:numPr>
          <w:ilvl w:val="0"/>
          <w:numId w:val="6"/>
        </w:numPr>
        <w:rPr>
          <w:rStyle w:val="Hyperlink"/>
          <w:color w:val="auto"/>
          <w:u w:val="none"/>
        </w:rPr>
      </w:pPr>
      <w:hyperlink r:id="rId51" w:history="1">
        <w:r w:rsidR="00B772EC" w:rsidRPr="00EE2517">
          <w:rPr>
            <w:rStyle w:val="Hyperlink"/>
          </w:rPr>
          <w:t>UK: Office for National Statistics</w:t>
        </w:r>
      </w:hyperlink>
    </w:p>
    <w:p w14:paraId="6B9B0B23" w14:textId="77777777" w:rsidR="00783F5C" w:rsidRPr="00783F5C" w:rsidRDefault="00783F5C" w:rsidP="00B9569D">
      <w:pPr>
        <w:pStyle w:val="ListParagraph"/>
        <w:rPr>
          <w:rStyle w:val="Hyperlink"/>
          <w:color w:val="auto"/>
          <w:u w:val="none"/>
        </w:rPr>
      </w:pPr>
    </w:p>
    <w:p w14:paraId="7DD8FBCA" w14:textId="77777777" w:rsidR="00CB4E88" w:rsidRDefault="00CB4E88" w:rsidP="00B9569D">
      <w:pPr>
        <w:spacing w:after="0" w:line="240" w:lineRule="auto"/>
        <w:rPr>
          <w:rStyle w:val="Hyperlink"/>
          <w:b/>
          <w:color w:val="auto"/>
          <w:sz w:val="28"/>
          <w:szCs w:val="28"/>
          <w:u w:val="none"/>
        </w:rPr>
      </w:pPr>
    </w:p>
    <w:p w14:paraId="39553A8C" w14:textId="060EB8EC" w:rsidR="00386442" w:rsidRPr="00E37E36" w:rsidRDefault="00983528" w:rsidP="00B9569D">
      <w:pPr>
        <w:spacing w:after="0" w:line="240" w:lineRule="auto"/>
        <w:rPr>
          <w:rStyle w:val="Hyperlink"/>
          <w:b/>
          <w:color w:val="auto"/>
          <w:sz w:val="28"/>
          <w:szCs w:val="28"/>
          <w:u w:val="none"/>
        </w:rPr>
      </w:pPr>
      <w:r w:rsidRPr="00E37E36">
        <w:rPr>
          <w:rStyle w:val="Hyperlink"/>
          <w:b/>
          <w:color w:val="auto"/>
          <w:sz w:val="28"/>
          <w:szCs w:val="28"/>
          <w:u w:val="none"/>
        </w:rPr>
        <w:t xml:space="preserve">Data </w:t>
      </w:r>
      <w:r w:rsidR="00E37E36" w:rsidRPr="00E37E36">
        <w:rPr>
          <w:rStyle w:val="Hyperlink"/>
          <w:b/>
          <w:color w:val="auto"/>
          <w:sz w:val="28"/>
          <w:szCs w:val="28"/>
          <w:u w:val="none"/>
        </w:rPr>
        <w:t>C</w:t>
      </w:r>
      <w:r w:rsidRPr="00E37E36">
        <w:rPr>
          <w:rStyle w:val="Hyperlink"/>
          <w:b/>
          <w:color w:val="auto"/>
          <w:sz w:val="28"/>
          <w:szCs w:val="28"/>
          <w:u w:val="none"/>
        </w:rPr>
        <w:t>ollection</w:t>
      </w:r>
      <w:r w:rsidR="003B552D">
        <w:rPr>
          <w:rStyle w:val="Hyperlink"/>
          <w:b/>
          <w:color w:val="auto"/>
          <w:sz w:val="28"/>
          <w:szCs w:val="28"/>
          <w:u w:val="none"/>
        </w:rPr>
        <w:t xml:space="preserve"> Methods and Analysis</w:t>
      </w:r>
      <w:r w:rsidRPr="00E37E36">
        <w:rPr>
          <w:rStyle w:val="Hyperlink"/>
          <w:b/>
          <w:color w:val="auto"/>
          <w:sz w:val="28"/>
          <w:szCs w:val="28"/>
          <w:u w:val="none"/>
        </w:rPr>
        <w:t xml:space="preserve"> </w:t>
      </w:r>
      <w:r w:rsidR="00E37E36" w:rsidRPr="00E37E36">
        <w:rPr>
          <w:rStyle w:val="Hyperlink"/>
          <w:b/>
          <w:color w:val="auto"/>
          <w:sz w:val="28"/>
          <w:szCs w:val="28"/>
          <w:u w:val="none"/>
        </w:rPr>
        <w:t>R</w:t>
      </w:r>
      <w:r w:rsidR="00386442" w:rsidRPr="00E37E36">
        <w:rPr>
          <w:rStyle w:val="Hyperlink"/>
          <w:b/>
          <w:color w:val="auto"/>
          <w:sz w:val="28"/>
          <w:szCs w:val="28"/>
          <w:u w:val="none"/>
        </w:rPr>
        <w:t>esources</w:t>
      </w:r>
    </w:p>
    <w:p w14:paraId="3CDF6282" w14:textId="565B8155" w:rsidR="00E80BEA" w:rsidRPr="00B57204" w:rsidRDefault="00594D93" w:rsidP="00E80BEA">
      <w:pPr>
        <w:pStyle w:val="NormalWeb"/>
        <w:spacing w:before="0" w:beforeAutospacing="0" w:after="0" w:afterAutospacing="0"/>
        <w:contextualSpacing/>
        <w:rPr>
          <w:rFonts w:asciiTheme="minorHAnsi" w:hAnsiTheme="minorHAnsi"/>
          <w:b/>
          <w:bCs/>
          <w:sz w:val="22"/>
          <w:szCs w:val="22"/>
        </w:rPr>
      </w:pPr>
      <w:r w:rsidRPr="00B57204">
        <w:rPr>
          <w:rFonts w:asciiTheme="minorHAnsi" w:hAnsiTheme="minorHAnsi"/>
          <w:b/>
          <w:bCs/>
          <w:sz w:val="22"/>
          <w:szCs w:val="22"/>
        </w:rPr>
        <w:t xml:space="preserve">Assessment and </w:t>
      </w:r>
      <w:r w:rsidR="00E80BEA" w:rsidRPr="00B57204">
        <w:rPr>
          <w:rFonts w:asciiTheme="minorHAnsi" w:hAnsiTheme="minorHAnsi"/>
          <w:b/>
          <w:bCs/>
          <w:sz w:val="22"/>
          <w:szCs w:val="22"/>
        </w:rPr>
        <w:t>Evaluation</w:t>
      </w:r>
    </w:p>
    <w:p w14:paraId="4A8D94B3" w14:textId="7103E119" w:rsidR="00B813B4" w:rsidRDefault="00CC5FD1" w:rsidP="0074422C">
      <w:pPr>
        <w:pStyle w:val="NormalWeb"/>
        <w:numPr>
          <w:ilvl w:val="0"/>
          <w:numId w:val="10"/>
        </w:numPr>
        <w:spacing w:before="0" w:beforeAutospacing="0" w:after="0" w:afterAutospacing="0"/>
        <w:contextualSpacing/>
        <w:rPr>
          <w:rFonts w:asciiTheme="minorHAnsi" w:hAnsiTheme="minorHAnsi"/>
          <w:sz w:val="22"/>
          <w:szCs w:val="22"/>
        </w:rPr>
      </w:pPr>
      <w:hyperlink r:id="rId52" w:history="1">
        <w:r w:rsidR="00591BF2" w:rsidRPr="006063EB">
          <w:rPr>
            <w:rStyle w:val="Hyperlink"/>
            <w:rFonts w:asciiTheme="minorHAnsi" w:hAnsiTheme="minorHAnsi"/>
            <w:i/>
            <w:iCs/>
            <w:sz w:val="22"/>
            <w:szCs w:val="22"/>
          </w:rPr>
          <w:t>Count Your Impact: Getting Started with Outcome-Based Evaluation</w:t>
        </w:r>
      </w:hyperlink>
      <w:r w:rsidR="00591BF2" w:rsidRPr="00B813B4">
        <w:rPr>
          <w:rFonts w:asciiTheme="minorHAnsi" w:hAnsiTheme="minorHAnsi"/>
          <w:sz w:val="22"/>
          <w:szCs w:val="22"/>
        </w:rPr>
        <w:t xml:space="preserve"> (2016)</w:t>
      </w:r>
    </w:p>
    <w:p w14:paraId="50BD06A9" w14:textId="11CEEE03" w:rsidR="00591BF2" w:rsidRPr="00B813B4" w:rsidRDefault="00591BF2" w:rsidP="0074422C">
      <w:pPr>
        <w:pStyle w:val="NormalWeb"/>
        <w:numPr>
          <w:ilvl w:val="1"/>
          <w:numId w:val="10"/>
        </w:numPr>
        <w:spacing w:before="0" w:beforeAutospacing="0" w:after="0" w:afterAutospacing="0"/>
        <w:contextualSpacing/>
        <w:rPr>
          <w:rFonts w:asciiTheme="minorHAnsi" w:hAnsiTheme="minorHAnsi"/>
          <w:sz w:val="22"/>
          <w:szCs w:val="22"/>
        </w:rPr>
      </w:pPr>
      <w:r w:rsidRPr="00B813B4">
        <w:rPr>
          <w:rFonts w:asciiTheme="minorHAnsi" w:hAnsiTheme="minorHAnsi"/>
          <w:sz w:val="22"/>
          <w:szCs w:val="22"/>
        </w:rPr>
        <w:t>Colorado State Library webinar with Linda Hofschire</w:t>
      </w:r>
    </w:p>
    <w:p w14:paraId="753E2CAA" w14:textId="77777777" w:rsidR="00E80BEA" w:rsidRDefault="00CC5FD1" w:rsidP="0074422C">
      <w:pPr>
        <w:pStyle w:val="ListParagraph"/>
        <w:numPr>
          <w:ilvl w:val="0"/>
          <w:numId w:val="10"/>
        </w:numPr>
        <w:contextualSpacing/>
        <w:rPr>
          <w:rStyle w:val="Hyperlink"/>
        </w:rPr>
      </w:pPr>
      <w:hyperlink r:id="rId53" w:history="1">
        <w:r w:rsidR="00E80BEA" w:rsidRPr="009109B8">
          <w:rPr>
            <w:rStyle w:val="Hyperlink"/>
          </w:rPr>
          <w:t xml:space="preserve">Evaluating </w:t>
        </w:r>
        <w:r w:rsidR="00E80BEA">
          <w:rPr>
            <w:rStyle w:val="Hyperlink"/>
          </w:rPr>
          <w:t>D</w:t>
        </w:r>
        <w:r w:rsidR="00E80BEA" w:rsidRPr="009109B8">
          <w:rPr>
            <w:rStyle w:val="Hyperlink"/>
          </w:rPr>
          <w:t xml:space="preserve">igital </w:t>
        </w:r>
        <w:r w:rsidR="00E80BEA">
          <w:rPr>
            <w:rStyle w:val="Hyperlink"/>
          </w:rPr>
          <w:t>S</w:t>
        </w:r>
        <w:r w:rsidR="00E80BEA" w:rsidRPr="009109B8">
          <w:rPr>
            <w:rStyle w:val="Hyperlink"/>
          </w:rPr>
          <w:t xml:space="preserve">ervices: </w:t>
        </w:r>
        <w:r w:rsidR="00E80BEA">
          <w:rPr>
            <w:rStyle w:val="Hyperlink"/>
          </w:rPr>
          <w:t>A</w:t>
        </w:r>
        <w:r w:rsidR="00E80BEA" w:rsidRPr="009109B8">
          <w:rPr>
            <w:rStyle w:val="Hyperlink"/>
          </w:rPr>
          <w:t xml:space="preserve"> </w:t>
        </w:r>
        <w:r w:rsidR="00E80BEA" w:rsidRPr="00E80BEA">
          <w:rPr>
            <w:rStyle w:val="Hyperlink"/>
            <w:i/>
            <w:iCs/>
          </w:rPr>
          <w:t>Visitors and Residents</w:t>
        </w:r>
        <w:r w:rsidR="00E80BEA" w:rsidRPr="009109B8">
          <w:rPr>
            <w:rStyle w:val="Hyperlink"/>
          </w:rPr>
          <w:t xml:space="preserve"> </w:t>
        </w:r>
        <w:r w:rsidR="00E80BEA">
          <w:rPr>
            <w:rStyle w:val="Hyperlink"/>
          </w:rPr>
          <w:t>A</w:t>
        </w:r>
        <w:r w:rsidR="00E80BEA" w:rsidRPr="009109B8">
          <w:rPr>
            <w:rStyle w:val="Hyperlink"/>
          </w:rPr>
          <w:t>pproach</w:t>
        </w:r>
      </w:hyperlink>
    </w:p>
    <w:p w14:paraId="128E3970" w14:textId="29B28DF0" w:rsidR="00E80BEA" w:rsidRPr="00E80BEA" w:rsidRDefault="00E80BEA" w:rsidP="0074422C">
      <w:pPr>
        <w:pStyle w:val="ListParagraph"/>
        <w:numPr>
          <w:ilvl w:val="1"/>
          <w:numId w:val="10"/>
        </w:numPr>
        <w:contextualSpacing/>
        <w:rPr>
          <w:rFonts w:asciiTheme="minorHAnsi" w:hAnsiTheme="minorHAnsi"/>
        </w:rPr>
      </w:pPr>
      <w:r w:rsidRPr="00E80BEA">
        <w:rPr>
          <w:rStyle w:val="Emphasis"/>
          <w:i w:val="0"/>
        </w:rPr>
        <w:t>A guide contains advice on evaluating the services you offer to your users. The focus is primarily on digital/online services but set within the broader context of more traditional services, exploring the relationship between the two.</w:t>
      </w:r>
    </w:p>
    <w:p w14:paraId="5C8FDA1A" w14:textId="77777777" w:rsidR="00E80BEA" w:rsidRDefault="00CC5FD1" w:rsidP="0074422C">
      <w:pPr>
        <w:pStyle w:val="NormalWeb"/>
        <w:numPr>
          <w:ilvl w:val="0"/>
          <w:numId w:val="10"/>
        </w:numPr>
        <w:spacing w:before="0" w:beforeAutospacing="0" w:after="0" w:afterAutospacing="0"/>
        <w:contextualSpacing/>
        <w:rPr>
          <w:rFonts w:asciiTheme="minorHAnsi" w:hAnsiTheme="minorHAnsi"/>
          <w:sz w:val="22"/>
          <w:szCs w:val="22"/>
        </w:rPr>
      </w:pPr>
      <w:hyperlink r:id="rId54" w:history="1">
        <w:r w:rsidR="00E80BEA" w:rsidRPr="00E80BEA">
          <w:rPr>
            <w:rStyle w:val="Hyperlink"/>
            <w:rFonts w:asciiTheme="minorHAnsi" w:hAnsiTheme="minorHAnsi"/>
            <w:i/>
            <w:iCs/>
            <w:sz w:val="22"/>
            <w:szCs w:val="22"/>
          </w:rPr>
          <w:t>Measures that Matter Part Two: Detailing the Data-based Story of Public Libraries</w:t>
        </w:r>
      </w:hyperlink>
      <w:r w:rsidR="00E80BEA" w:rsidRPr="00E80BEA">
        <w:rPr>
          <w:rFonts w:asciiTheme="minorHAnsi" w:hAnsiTheme="minorHAnsi"/>
          <w:i/>
          <w:iCs/>
          <w:sz w:val="22"/>
          <w:szCs w:val="22"/>
        </w:rPr>
        <w:t xml:space="preserve"> </w:t>
      </w:r>
      <w:r w:rsidR="00E80BEA">
        <w:rPr>
          <w:rFonts w:asciiTheme="minorHAnsi" w:hAnsiTheme="minorHAnsi"/>
          <w:sz w:val="22"/>
          <w:szCs w:val="22"/>
        </w:rPr>
        <w:t>(2017)</w:t>
      </w:r>
    </w:p>
    <w:p w14:paraId="15AEF6AF" w14:textId="77777777" w:rsidR="00E80BEA" w:rsidRDefault="00E80BEA" w:rsidP="0074422C">
      <w:pPr>
        <w:pStyle w:val="NormalWeb"/>
        <w:numPr>
          <w:ilvl w:val="1"/>
          <w:numId w:val="10"/>
        </w:numPr>
        <w:spacing w:before="0" w:beforeAutospacing="0" w:after="0" w:afterAutospacing="0"/>
        <w:contextualSpacing/>
      </w:pPr>
      <w:proofErr w:type="spellStart"/>
      <w:r>
        <w:rPr>
          <w:rFonts w:asciiTheme="minorHAnsi" w:hAnsiTheme="minorHAnsi"/>
          <w:sz w:val="22"/>
          <w:szCs w:val="22"/>
        </w:rPr>
        <w:t>WebJunction</w:t>
      </w:r>
      <w:proofErr w:type="spellEnd"/>
      <w:r>
        <w:rPr>
          <w:rFonts w:asciiTheme="minorHAnsi" w:hAnsiTheme="minorHAnsi"/>
          <w:sz w:val="22"/>
          <w:szCs w:val="22"/>
        </w:rPr>
        <w:t xml:space="preserve"> and COSLA webinar, exploring </w:t>
      </w:r>
      <w:r w:rsidRPr="00591BF2">
        <w:rPr>
          <w:rFonts w:asciiTheme="minorHAnsi" w:hAnsiTheme="minorHAnsi"/>
          <w:sz w:val="22"/>
          <w:szCs w:val="22"/>
        </w:rPr>
        <w:t>concepts of sampling, data types, and data management, and how they impact what we know about public libraries and their patrons.</w:t>
      </w:r>
    </w:p>
    <w:p w14:paraId="2CC094F8" w14:textId="77777777" w:rsidR="00594D93" w:rsidRDefault="00CC5FD1" w:rsidP="0074422C">
      <w:pPr>
        <w:pStyle w:val="ListParagraph"/>
        <w:numPr>
          <w:ilvl w:val="0"/>
          <w:numId w:val="10"/>
        </w:numPr>
      </w:pPr>
      <w:hyperlink r:id="rId55" w:history="1">
        <w:r w:rsidR="00594D93">
          <w:rPr>
            <w:rStyle w:val="Hyperlink"/>
          </w:rPr>
          <w:t>Understanding Sampling</w:t>
        </w:r>
      </w:hyperlink>
      <w:r w:rsidR="00594D93">
        <w:t xml:space="preserve">, Evaluation Toolkit from the </w:t>
      </w:r>
      <w:r w:rsidR="00594D93" w:rsidRPr="00594D93">
        <w:rPr>
          <w:i/>
          <w:iCs/>
        </w:rPr>
        <w:t>Pell Institute</w:t>
      </w:r>
      <w:r w:rsidR="00594D93">
        <w:t xml:space="preserve"> </w:t>
      </w:r>
    </w:p>
    <w:p w14:paraId="27355309" w14:textId="77777777" w:rsidR="00594D93" w:rsidRDefault="00CC5FD1" w:rsidP="0074422C">
      <w:pPr>
        <w:pStyle w:val="NormalWeb"/>
        <w:numPr>
          <w:ilvl w:val="0"/>
          <w:numId w:val="10"/>
        </w:numPr>
        <w:spacing w:before="0" w:beforeAutospacing="0" w:after="0" w:afterAutospacing="0"/>
        <w:contextualSpacing/>
        <w:rPr>
          <w:rFonts w:asciiTheme="minorHAnsi" w:hAnsiTheme="minorHAnsi"/>
          <w:sz w:val="22"/>
          <w:szCs w:val="22"/>
        </w:rPr>
      </w:pPr>
      <w:hyperlink r:id="rId56" w:history="1">
        <w:r w:rsidR="00594D93" w:rsidRPr="002F7C6F">
          <w:rPr>
            <w:rStyle w:val="Hyperlink"/>
            <w:rFonts w:asciiTheme="minorHAnsi" w:hAnsiTheme="minorHAnsi"/>
            <w:sz w:val="22"/>
            <w:szCs w:val="22"/>
          </w:rPr>
          <w:t>Assessing Community Needs and Resources</w:t>
        </w:r>
      </w:hyperlink>
      <w:r w:rsidR="00594D93" w:rsidRPr="009434AA">
        <w:t xml:space="preserve"> </w:t>
      </w:r>
      <w:r w:rsidR="00594D93" w:rsidRPr="009434AA">
        <w:rPr>
          <w:rFonts w:asciiTheme="minorHAnsi" w:hAnsiTheme="minorHAnsi" w:cstheme="minorHAnsi"/>
          <w:sz w:val="22"/>
          <w:szCs w:val="22"/>
        </w:rPr>
        <w:t>from</w:t>
      </w:r>
      <w:r w:rsidR="00594D93" w:rsidRPr="009434AA">
        <w:rPr>
          <w:rStyle w:val="Hyperlink"/>
          <w:rFonts w:asciiTheme="minorHAnsi" w:hAnsiTheme="minorHAnsi" w:cstheme="minorHAnsi"/>
          <w:sz w:val="20"/>
          <w:szCs w:val="20"/>
          <w:u w:val="none"/>
        </w:rPr>
        <w:t xml:space="preserve"> </w:t>
      </w:r>
      <w:r w:rsidR="00594D93" w:rsidRPr="006063EB">
        <w:rPr>
          <w:rFonts w:asciiTheme="minorHAnsi" w:hAnsiTheme="minorHAnsi"/>
          <w:bCs/>
          <w:i/>
          <w:iCs/>
          <w:sz w:val="22"/>
          <w:szCs w:val="22"/>
        </w:rPr>
        <w:t xml:space="preserve">Community </w:t>
      </w:r>
      <w:proofErr w:type="gramStart"/>
      <w:r w:rsidR="00594D93" w:rsidRPr="006063EB">
        <w:rPr>
          <w:rFonts w:asciiTheme="minorHAnsi" w:hAnsiTheme="minorHAnsi"/>
          <w:bCs/>
          <w:i/>
          <w:iCs/>
          <w:sz w:val="22"/>
          <w:szCs w:val="22"/>
        </w:rPr>
        <w:t>Tool Box</w:t>
      </w:r>
      <w:proofErr w:type="gramEnd"/>
    </w:p>
    <w:p w14:paraId="43BF44FB" w14:textId="77777777" w:rsidR="00594D93" w:rsidRDefault="00594D93" w:rsidP="0074422C">
      <w:pPr>
        <w:pStyle w:val="NormalWeb"/>
        <w:numPr>
          <w:ilvl w:val="1"/>
          <w:numId w:val="10"/>
        </w:numPr>
        <w:spacing w:before="0" w:beforeAutospacing="0" w:after="0" w:afterAutospacing="0"/>
        <w:contextualSpacing/>
        <w:rPr>
          <w:rFonts w:asciiTheme="minorHAnsi" w:hAnsiTheme="minorHAnsi"/>
          <w:sz w:val="22"/>
          <w:szCs w:val="22"/>
        </w:rPr>
      </w:pPr>
      <w:r w:rsidRPr="00270E5A">
        <w:rPr>
          <w:rFonts w:asciiTheme="minorHAnsi" w:hAnsiTheme="minorHAnsi"/>
          <w:sz w:val="22"/>
          <w:szCs w:val="22"/>
        </w:rPr>
        <w:t>Working Group for Community Health and Development at the University of Kansas, 2016.</w:t>
      </w:r>
    </w:p>
    <w:p w14:paraId="1BC61A51" w14:textId="77777777" w:rsidR="00594D93" w:rsidRPr="00B813B4" w:rsidRDefault="00594D93" w:rsidP="0074422C">
      <w:pPr>
        <w:pStyle w:val="NormalWeb"/>
        <w:numPr>
          <w:ilvl w:val="1"/>
          <w:numId w:val="10"/>
        </w:numPr>
        <w:spacing w:before="0" w:beforeAutospacing="0" w:after="0" w:afterAutospacing="0"/>
        <w:contextualSpacing/>
        <w:rPr>
          <w:rFonts w:asciiTheme="minorHAnsi" w:hAnsiTheme="minorHAnsi"/>
          <w:sz w:val="22"/>
          <w:szCs w:val="22"/>
        </w:rPr>
      </w:pPr>
      <w:r w:rsidRPr="00B813B4">
        <w:rPr>
          <w:rStyle w:val="Emphasis"/>
          <w:rFonts w:asciiTheme="minorHAnsi" w:hAnsiTheme="minorHAnsi"/>
          <w:i w:val="0"/>
          <w:sz w:val="22"/>
          <w:szCs w:val="22"/>
        </w:rPr>
        <w:t>Extensive resource of surveys, tools, and techniques for conducting interviews, focus groups, and surveys of all types</w:t>
      </w:r>
      <w:r w:rsidRPr="00B813B4">
        <w:rPr>
          <w:rFonts w:asciiTheme="minorHAnsi" w:hAnsiTheme="minorHAnsi"/>
          <w:sz w:val="22"/>
          <w:szCs w:val="22"/>
        </w:rPr>
        <w:t>.</w:t>
      </w:r>
    </w:p>
    <w:p w14:paraId="234DDAE3" w14:textId="4D93FF78" w:rsidR="00DA0FBE" w:rsidRPr="00DA0FBE" w:rsidRDefault="00CC5FD1" w:rsidP="0074422C">
      <w:pPr>
        <w:pStyle w:val="ListParagraph"/>
        <w:numPr>
          <w:ilvl w:val="0"/>
          <w:numId w:val="10"/>
        </w:numPr>
        <w:rPr>
          <w:rStyle w:val="Hyperlink"/>
          <w:i/>
          <w:iCs/>
          <w:color w:val="auto"/>
          <w:u w:val="none"/>
        </w:rPr>
      </w:pPr>
      <w:hyperlink r:id="rId57" w:history="1">
        <w:r w:rsidR="00DA0FBE" w:rsidRPr="00DA0FBE">
          <w:rPr>
            <w:rStyle w:val="Hyperlink"/>
            <w:i/>
            <w:iCs/>
          </w:rPr>
          <w:t>User-centered Assessment: Leveraging What You Know and Filling the Gaps</w:t>
        </w:r>
      </w:hyperlink>
      <w:r w:rsidR="00DA0FBE">
        <w:rPr>
          <w:rStyle w:val="Hyperlink"/>
        </w:rPr>
        <w:t xml:space="preserve"> </w:t>
      </w:r>
      <w:r w:rsidR="00DA0FBE" w:rsidRPr="00DA0FBE">
        <w:rPr>
          <w:rStyle w:val="Hyperlink"/>
          <w:color w:val="auto"/>
          <w:u w:val="none"/>
        </w:rPr>
        <w:t>(2018)</w:t>
      </w:r>
    </w:p>
    <w:p w14:paraId="7CD2F540" w14:textId="77777777" w:rsidR="00DA0FBE" w:rsidRPr="00DA0FBE" w:rsidRDefault="00DA0FBE" w:rsidP="0074422C">
      <w:pPr>
        <w:pStyle w:val="ListParagraph"/>
        <w:numPr>
          <w:ilvl w:val="1"/>
          <w:numId w:val="10"/>
        </w:numPr>
        <w:rPr>
          <w:rStyle w:val="Hyperlink"/>
          <w:color w:val="auto"/>
          <w:u w:val="none"/>
        </w:rPr>
      </w:pPr>
      <w:proofErr w:type="spellStart"/>
      <w:r w:rsidRPr="00DA0FBE">
        <w:rPr>
          <w:rStyle w:val="Hyperlink"/>
          <w:color w:val="auto"/>
          <w:u w:val="none"/>
        </w:rPr>
        <w:t>WebJunction</w:t>
      </w:r>
      <w:proofErr w:type="spellEnd"/>
      <w:r w:rsidRPr="00DA0FBE">
        <w:rPr>
          <w:rStyle w:val="Hyperlink"/>
          <w:color w:val="auto"/>
          <w:u w:val="none"/>
        </w:rPr>
        <w:t xml:space="preserve"> webinar with Kara Reuter and Lynn Silipigni Connaway</w:t>
      </w:r>
    </w:p>
    <w:p w14:paraId="78D1F00F" w14:textId="77777777" w:rsidR="00DA0FBE" w:rsidRDefault="00CC5FD1" w:rsidP="0074422C">
      <w:pPr>
        <w:pStyle w:val="ListParagraph"/>
        <w:numPr>
          <w:ilvl w:val="0"/>
          <w:numId w:val="10"/>
        </w:numPr>
      </w:pPr>
      <w:hyperlink r:id="rId58" w:history="1">
        <w:r w:rsidR="00DA0FBE" w:rsidRPr="00046353">
          <w:rPr>
            <w:rStyle w:val="Hyperlink"/>
          </w:rPr>
          <w:t>Planning &amp; Evaluation</w:t>
        </w:r>
      </w:hyperlink>
      <w:r w:rsidR="00DA0FBE">
        <w:t xml:space="preserve"> Professional Tools from </w:t>
      </w:r>
      <w:r w:rsidR="00DA0FBE" w:rsidRPr="00DA0FBE">
        <w:rPr>
          <w:i/>
          <w:iCs/>
        </w:rPr>
        <w:t>Public Library Association</w:t>
      </w:r>
      <w:r w:rsidR="00DA0FBE">
        <w:t xml:space="preserve"> (PLA) </w:t>
      </w:r>
    </w:p>
    <w:p w14:paraId="008CFABC" w14:textId="77777777" w:rsidR="00336F22" w:rsidRDefault="00CC5FD1" w:rsidP="0074422C">
      <w:pPr>
        <w:pStyle w:val="ListParagraph"/>
        <w:numPr>
          <w:ilvl w:val="0"/>
          <w:numId w:val="10"/>
        </w:numPr>
      </w:pPr>
      <w:hyperlink r:id="rId59" w:history="1">
        <w:r w:rsidR="00336F22" w:rsidRPr="00046353">
          <w:rPr>
            <w:rStyle w:val="Hyperlink"/>
          </w:rPr>
          <w:t>Library Assessment Conference 2018 Proceedings</w:t>
        </w:r>
      </w:hyperlink>
    </w:p>
    <w:p w14:paraId="3B7BB273" w14:textId="77777777" w:rsidR="00336F22" w:rsidRDefault="00336F22" w:rsidP="0074422C">
      <w:pPr>
        <w:pStyle w:val="ListParagraph"/>
        <w:numPr>
          <w:ilvl w:val="0"/>
          <w:numId w:val="10"/>
        </w:numPr>
      </w:pPr>
      <w:r>
        <w:t xml:space="preserve">ACRL 2019 Proceedings </w:t>
      </w:r>
    </w:p>
    <w:p w14:paraId="1379A971" w14:textId="77777777" w:rsidR="00336F22" w:rsidRDefault="00CC5FD1" w:rsidP="0074422C">
      <w:pPr>
        <w:pStyle w:val="ListParagraph"/>
        <w:numPr>
          <w:ilvl w:val="1"/>
          <w:numId w:val="10"/>
        </w:numPr>
      </w:pPr>
      <w:hyperlink r:id="rId60" w:history="1">
        <w:r w:rsidR="00336F22" w:rsidRPr="000D2A41">
          <w:rPr>
            <w:rStyle w:val="Hyperlink"/>
          </w:rPr>
          <w:t>Creating an Outreach Story: Assessment Results, Strategic Planning, and Reflection</w:t>
        </w:r>
      </w:hyperlink>
      <w:r w:rsidR="00336F22">
        <w:t xml:space="preserve"> by Amy Wainwright and </w:t>
      </w:r>
      <w:proofErr w:type="spellStart"/>
      <w:r w:rsidR="00336F22">
        <w:t>Rosan</w:t>
      </w:r>
      <w:proofErr w:type="spellEnd"/>
      <w:r w:rsidR="00336F22">
        <w:t xml:space="preserve"> </w:t>
      </w:r>
      <w:proofErr w:type="spellStart"/>
      <w:r w:rsidR="00336F22">
        <w:t>Mitola</w:t>
      </w:r>
      <w:proofErr w:type="spellEnd"/>
    </w:p>
    <w:p w14:paraId="3D6613D1" w14:textId="77777777" w:rsidR="00336F22" w:rsidRDefault="00CC5FD1" w:rsidP="0074422C">
      <w:pPr>
        <w:pStyle w:val="ListParagraph"/>
        <w:numPr>
          <w:ilvl w:val="1"/>
          <w:numId w:val="10"/>
        </w:numPr>
      </w:pPr>
      <w:hyperlink r:id="rId61" w:history="1">
        <w:r w:rsidR="00336F22" w:rsidRPr="000D2A41">
          <w:rPr>
            <w:rStyle w:val="Hyperlink"/>
          </w:rPr>
          <w:t>“I’d Say It’s Good Progress”: An Ecological Momentary Assessment of Student Research Habits</w:t>
        </w:r>
      </w:hyperlink>
      <w:r w:rsidR="00336F22">
        <w:t xml:space="preserve"> by Emily Crist, Sean Leahy, and Alan Carbery</w:t>
      </w:r>
    </w:p>
    <w:p w14:paraId="10130282" w14:textId="77777777" w:rsidR="00336F22" w:rsidRDefault="00CC5FD1" w:rsidP="0074422C">
      <w:pPr>
        <w:pStyle w:val="ListParagraph"/>
        <w:numPr>
          <w:ilvl w:val="1"/>
          <w:numId w:val="10"/>
        </w:numPr>
      </w:pPr>
      <w:hyperlink r:id="rId62" w:history="1">
        <w:r w:rsidR="00336F22" w:rsidRPr="000D2A41">
          <w:rPr>
            <w:rStyle w:val="Hyperlink"/>
          </w:rPr>
          <w:t>Recasting the 21st Century Community College Library: Transforming the Student Experience through Space Planning and Assessment</w:t>
        </w:r>
      </w:hyperlink>
      <w:r w:rsidR="00336F22">
        <w:t xml:space="preserve"> by Jennifer Arnold</w:t>
      </w:r>
    </w:p>
    <w:p w14:paraId="52D2B914" w14:textId="7931972E" w:rsidR="00594D93" w:rsidRPr="00B57204" w:rsidRDefault="00594D93" w:rsidP="00594D93">
      <w:pPr>
        <w:pStyle w:val="NormalWeb"/>
        <w:spacing w:before="0" w:beforeAutospacing="0" w:after="0" w:afterAutospacing="0"/>
        <w:contextualSpacing/>
        <w:rPr>
          <w:rFonts w:asciiTheme="minorHAnsi" w:hAnsiTheme="minorHAnsi"/>
          <w:b/>
          <w:bCs/>
          <w:sz w:val="22"/>
          <w:szCs w:val="22"/>
        </w:rPr>
      </w:pPr>
      <w:r w:rsidRPr="00B57204">
        <w:rPr>
          <w:rFonts w:asciiTheme="minorHAnsi" w:hAnsiTheme="minorHAnsi"/>
          <w:b/>
          <w:bCs/>
          <w:sz w:val="22"/>
          <w:szCs w:val="22"/>
        </w:rPr>
        <w:t>Books/Resource Lists</w:t>
      </w:r>
    </w:p>
    <w:p w14:paraId="7FD8A421" w14:textId="41396B35" w:rsidR="002469A1" w:rsidRDefault="00CC5FD1" w:rsidP="0074422C">
      <w:pPr>
        <w:pStyle w:val="NormalWeb"/>
        <w:numPr>
          <w:ilvl w:val="0"/>
          <w:numId w:val="14"/>
        </w:numPr>
        <w:spacing w:before="0" w:beforeAutospacing="0" w:after="0" w:afterAutospacing="0"/>
        <w:contextualSpacing/>
        <w:rPr>
          <w:rFonts w:asciiTheme="minorHAnsi" w:hAnsiTheme="minorHAnsi"/>
          <w:sz w:val="22"/>
          <w:szCs w:val="22"/>
        </w:rPr>
      </w:pPr>
      <w:hyperlink r:id="rId63" w:history="1">
        <w:r w:rsidR="00D2707F" w:rsidRPr="00594D93">
          <w:rPr>
            <w:rStyle w:val="Hyperlink"/>
            <w:rFonts w:asciiTheme="minorHAnsi" w:hAnsiTheme="minorHAnsi"/>
            <w:i/>
            <w:iCs/>
            <w:sz w:val="22"/>
            <w:szCs w:val="22"/>
          </w:rPr>
          <w:t>Research Methods in Library and Information Science</w:t>
        </w:r>
      </w:hyperlink>
      <w:r w:rsidR="00D2707F" w:rsidRPr="00D2707F">
        <w:rPr>
          <w:rFonts w:asciiTheme="minorHAnsi" w:hAnsiTheme="minorHAnsi"/>
          <w:sz w:val="22"/>
          <w:szCs w:val="22"/>
        </w:rPr>
        <w:t xml:space="preserve"> (2017) by Lynn Silipigni Connaway and Marie L</w:t>
      </w:r>
      <w:r w:rsidR="00195165">
        <w:rPr>
          <w:rFonts w:asciiTheme="minorHAnsi" w:hAnsiTheme="minorHAnsi"/>
          <w:sz w:val="22"/>
          <w:szCs w:val="22"/>
        </w:rPr>
        <w:t>.</w:t>
      </w:r>
      <w:r w:rsidR="00D2707F" w:rsidRPr="00D2707F">
        <w:rPr>
          <w:rFonts w:asciiTheme="minorHAnsi" w:hAnsiTheme="minorHAnsi"/>
          <w:sz w:val="22"/>
          <w:szCs w:val="22"/>
        </w:rPr>
        <w:t xml:space="preserve"> Radford</w:t>
      </w:r>
    </w:p>
    <w:p w14:paraId="0A7024FC" w14:textId="65621BFD" w:rsidR="00D2707F" w:rsidRPr="002469A1" w:rsidRDefault="00D2707F" w:rsidP="0074422C">
      <w:pPr>
        <w:pStyle w:val="NormalWeb"/>
        <w:numPr>
          <w:ilvl w:val="1"/>
          <w:numId w:val="14"/>
        </w:numPr>
        <w:spacing w:before="0" w:beforeAutospacing="0" w:after="0" w:afterAutospacing="0"/>
        <w:contextualSpacing/>
        <w:rPr>
          <w:rFonts w:asciiTheme="minorHAnsi" w:hAnsiTheme="minorHAnsi"/>
          <w:sz w:val="22"/>
          <w:szCs w:val="22"/>
        </w:rPr>
      </w:pPr>
      <w:r w:rsidRPr="002469A1">
        <w:rPr>
          <w:rFonts w:asciiTheme="minorHAnsi" w:hAnsiTheme="minorHAnsi"/>
          <w:sz w:val="22"/>
          <w:szCs w:val="22"/>
        </w:rPr>
        <w:t>This book provides an overview of developing questions; collecting and analyzing data, with explanations for quantitative, qualitative, and mixed method approaches; and disseminating the findings, i.e., writing reports, papers, grants, etc. Written for practicing professionals, students, and junior faculty.</w:t>
      </w:r>
    </w:p>
    <w:p w14:paraId="5AFE4D37" w14:textId="13B1C721" w:rsidR="00591BF2" w:rsidRDefault="00CC5FD1" w:rsidP="0074422C">
      <w:pPr>
        <w:pStyle w:val="ListParagraph"/>
        <w:numPr>
          <w:ilvl w:val="0"/>
          <w:numId w:val="15"/>
        </w:numPr>
      </w:pPr>
      <w:hyperlink r:id="rId64" w:history="1">
        <w:r w:rsidR="00591BF2" w:rsidRPr="00594D93">
          <w:rPr>
            <w:rStyle w:val="Hyperlink"/>
            <w:i/>
            <w:iCs/>
          </w:rPr>
          <w:t>Sampling: Design and Analysis</w:t>
        </w:r>
      </w:hyperlink>
      <w:r w:rsidR="00594D93">
        <w:t xml:space="preserve"> (2010)</w:t>
      </w:r>
      <w:r w:rsidR="00591BF2">
        <w:t xml:space="preserve"> a book by Sharon </w:t>
      </w:r>
      <w:proofErr w:type="spellStart"/>
      <w:r w:rsidR="00591BF2">
        <w:t>Lohr</w:t>
      </w:r>
      <w:proofErr w:type="spellEnd"/>
    </w:p>
    <w:p w14:paraId="6EEF4364" w14:textId="77777777" w:rsidR="00B813B4" w:rsidRDefault="00D2707F" w:rsidP="0074422C">
      <w:pPr>
        <w:pStyle w:val="ListParagraph"/>
        <w:numPr>
          <w:ilvl w:val="0"/>
          <w:numId w:val="15"/>
        </w:numPr>
        <w:rPr>
          <w:rFonts w:cs="Helvetica"/>
          <w:color w:val="333333"/>
        </w:rPr>
      </w:pPr>
      <w:r w:rsidRPr="00594D93">
        <w:rPr>
          <w:rFonts w:cs="Helvetica"/>
          <w:i/>
          <w:iCs/>
          <w:color w:val="333333"/>
        </w:rPr>
        <w:t>Seeking Synchronicity: Evaluating Virtual Reference Service from User, Non-user, and Librarian Perspectives</w:t>
      </w:r>
      <w:r w:rsidR="005E724D" w:rsidRPr="00594D93">
        <w:rPr>
          <w:rFonts w:cs="Helvetica"/>
          <w:i/>
          <w:iCs/>
          <w:color w:val="333333"/>
        </w:rPr>
        <w:t>: IMLS Final Performance Report:</w:t>
      </w:r>
      <w:r w:rsidRPr="00594D93">
        <w:rPr>
          <w:rFonts w:cs="Helvetica"/>
          <w:i/>
          <w:iCs/>
          <w:color w:val="333333"/>
        </w:rPr>
        <w:t xml:space="preserve"> </w:t>
      </w:r>
      <w:hyperlink r:id="rId65" w:history="1">
        <w:r w:rsidR="005E724D" w:rsidRPr="00594D93">
          <w:rPr>
            <w:rStyle w:val="Hyperlink"/>
            <w:rFonts w:cs="Helvetica"/>
            <w:i/>
            <w:iCs/>
          </w:rPr>
          <w:t>Appendices</w:t>
        </w:r>
      </w:hyperlink>
      <w:r w:rsidRPr="00B813B4">
        <w:rPr>
          <w:rFonts w:cs="Helvetica"/>
          <w:color w:val="333333"/>
        </w:rPr>
        <w:t xml:space="preserve"> (pdf) </w:t>
      </w:r>
    </w:p>
    <w:p w14:paraId="0CE69726" w14:textId="55A7A9EE" w:rsidR="00D2707F" w:rsidRPr="00B813B4" w:rsidRDefault="00B813B4" w:rsidP="0074422C">
      <w:pPr>
        <w:pStyle w:val="ListParagraph"/>
        <w:numPr>
          <w:ilvl w:val="1"/>
          <w:numId w:val="15"/>
        </w:numPr>
        <w:rPr>
          <w:rFonts w:cs="Helvetica"/>
          <w:color w:val="333333"/>
        </w:rPr>
      </w:pPr>
      <w:r>
        <w:rPr>
          <w:rFonts w:cs="Helvetica"/>
          <w:color w:val="333333"/>
        </w:rPr>
        <w:lastRenderedPageBreak/>
        <w:t>O</w:t>
      </w:r>
      <w:r w:rsidR="00D2707F" w:rsidRPr="00B813B4">
        <w:rPr>
          <w:rFonts w:cs="Helvetica"/>
          <w:color w:val="333333"/>
        </w:rPr>
        <w:t xml:space="preserve">nline survey instruments, focus group interview guidelines and questions, recruitment documents for participants of focus group interviews, consent forms for focus group interviews, etc. </w:t>
      </w:r>
    </w:p>
    <w:p w14:paraId="69487569" w14:textId="77777777" w:rsidR="00336F22" w:rsidRDefault="00CC5FD1" w:rsidP="0074422C">
      <w:pPr>
        <w:pStyle w:val="ListParagraph"/>
        <w:numPr>
          <w:ilvl w:val="0"/>
          <w:numId w:val="15"/>
        </w:numPr>
      </w:pPr>
      <w:hyperlink r:id="rId66" w:history="1">
        <w:r w:rsidR="00336F22" w:rsidRPr="00046353">
          <w:rPr>
            <w:rStyle w:val="Hyperlink"/>
          </w:rPr>
          <w:t>Public Library Research</w:t>
        </w:r>
      </w:hyperlink>
      <w:r w:rsidR="00336F22">
        <w:t xml:space="preserve"> from </w:t>
      </w:r>
      <w:r w:rsidR="00336F22" w:rsidRPr="00DA0FBE">
        <w:rPr>
          <w:i/>
          <w:iCs/>
        </w:rPr>
        <w:t>Librarian and Researcher Knowledge Space</w:t>
      </w:r>
      <w:r w:rsidR="00336F22">
        <w:t xml:space="preserve"> (LARKS)</w:t>
      </w:r>
    </w:p>
    <w:p w14:paraId="1BCD3AE0" w14:textId="77777777" w:rsidR="00336F22" w:rsidRDefault="00336F22" w:rsidP="0074422C">
      <w:pPr>
        <w:pStyle w:val="ListParagraph"/>
        <w:numPr>
          <w:ilvl w:val="1"/>
          <w:numId w:val="15"/>
        </w:numPr>
      </w:pPr>
      <w:r w:rsidRPr="00336F22">
        <w:t>Links and resources for researchers focused on public libraries - covering the gamut from visits, circulation, internet access and use.</w:t>
      </w:r>
    </w:p>
    <w:p w14:paraId="4BEDB658" w14:textId="77777777" w:rsidR="00B57204" w:rsidRDefault="00CC5FD1" w:rsidP="0074422C">
      <w:pPr>
        <w:pStyle w:val="ListParagraph"/>
        <w:numPr>
          <w:ilvl w:val="0"/>
          <w:numId w:val="15"/>
        </w:numPr>
      </w:pPr>
      <w:hyperlink r:id="rId67" w:history="1">
        <w:r w:rsidR="00B57204" w:rsidRPr="009434AA">
          <w:rPr>
            <w:rStyle w:val="Hyperlink"/>
          </w:rPr>
          <w:t>Library Assessment: Assessment Tools and Resources from The City University of New York (CUNY)</w:t>
        </w:r>
      </w:hyperlink>
    </w:p>
    <w:p w14:paraId="7979276E" w14:textId="77777777" w:rsidR="00B57204" w:rsidRDefault="00B57204" w:rsidP="0074422C">
      <w:pPr>
        <w:pStyle w:val="ListParagraph"/>
        <w:numPr>
          <w:ilvl w:val="1"/>
          <w:numId w:val="15"/>
        </w:numPr>
      </w:pPr>
      <w:proofErr w:type="spellStart"/>
      <w:r w:rsidRPr="00DE3C3C">
        <w:t>Libguide</w:t>
      </w:r>
      <w:proofErr w:type="spellEnd"/>
      <w:r w:rsidRPr="00DE3C3C">
        <w:t xml:space="preserve"> </w:t>
      </w:r>
      <w:r>
        <w:t>of</w:t>
      </w:r>
      <w:r w:rsidRPr="00DE3C3C">
        <w:t xml:space="preserve"> aggregate</w:t>
      </w:r>
      <w:r>
        <w:t>d</w:t>
      </w:r>
      <w:r w:rsidRPr="00DE3C3C">
        <w:t xml:space="preserve"> information about library assessment activities and best practices</w:t>
      </w:r>
      <w:r>
        <w:t>.</w:t>
      </w:r>
    </w:p>
    <w:p w14:paraId="37EAA285" w14:textId="77777777" w:rsidR="00B57204" w:rsidRDefault="00B57204" w:rsidP="0074422C">
      <w:pPr>
        <w:pStyle w:val="ListParagraph"/>
        <w:numPr>
          <w:ilvl w:val="1"/>
          <w:numId w:val="15"/>
        </w:numPr>
      </w:pPr>
      <w:r>
        <w:t>Surveys</w:t>
      </w:r>
    </w:p>
    <w:p w14:paraId="3F699006" w14:textId="77777777" w:rsidR="00B57204" w:rsidRDefault="00B57204" w:rsidP="0074422C">
      <w:pPr>
        <w:pStyle w:val="ListParagraph"/>
        <w:numPr>
          <w:ilvl w:val="1"/>
          <w:numId w:val="15"/>
        </w:numPr>
      </w:pPr>
      <w:r>
        <w:t>Focus Groups</w:t>
      </w:r>
    </w:p>
    <w:p w14:paraId="4FC70980" w14:textId="77777777" w:rsidR="00B57204" w:rsidRDefault="00B57204" w:rsidP="0074422C">
      <w:pPr>
        <w:pStyle w:val="ListParagraph"/>
        <w:numPr>
          <w:ilvl w:val="1"/>
          <w:numId w:val="15"/>
        </w:numPr>
      </w:pPr>
      <w:r>
        <w:t>Usability</w:t>
      </w:r>
    </w:p>
    <w:p w14:paraId="21C44CBE" w14:textId="77777777" w:rsidR="00B57204" w:rsidRDefault="00B57204" w:rsidP="0074422C">
      <w:pPr>
        <w:pStyle w:val="ListParagraph"/>
        <w:numPr>
          <w:ilvl w:val="1"/>
          <w:numId w:val="15"/>
        </w:numPr>
      </w:pPr>
      <w:r>
        <w:t>Observation</w:t>
      </w:r>
    </w:p>
    <w:p w14:paraId="02C0D551" w14:textId="77777777" w:rsidR="00B57204" w:rsidRDefault="00B57204" w:rsidP="0074422C">
      <w:pPr>
        <w:pStyle w:val="ListParagraph"/>
        <w:numPr>
          <w:ilvl w:val="1"/>
          <w:numId w:val="15"/>
        </w:numPr>
      </w:pPr>
      <w:r>
        <w:t>Transaction Logs</w:t>
      </w:r>
    </w:p>
    <w:p w14:paraId="3AC4320F" w14:textId="77777777" w:rsidR="00B57204" w:rsidRDefault="00B57204" w:rsidP="0074422C">
      <w:pPr>
        <w:pStyle w:val="ListParagraph"/>
        <w:numPr>
          <w:ilvl w:val="1"/>
          <w:numId w:val="15"/>
        </w:numPr>
      </w:pPr>
      <w:r>
        <w:t>Interviews</w:t>
      </w:r>
    </w:p>
    <w:p w14:paraId="13C134AF" w14:textId="77777777" w:rsidR="00B57204" w:rsidRDefault="00B57204" w:rsidP="0074422C">
      <w:pPr>
        <w:pStyle w:val="ListParagraph"/>
        <w:numPr>
          <w:ilvl w:val="1"/>
          <w:numId w:val="15"/>
        </w:numPr>
      </w:pPr>
      <w:r>
        <w:t>Instruction Assessment</w:t>
      </w:r>
    </w:p>
    <w:p w14:paraId="760ECFC6" w14:textId="4E0B00CF" w:rsidR="00B57204" w:rsidRDefault="00B57204" w:rsidP="0074422C">
      <w:pPr>
        <w:pStyle w:val="ListParagraph"/>
        <w:numPr>
          <w:ilvl w:val="1"/>
          <w:numId w:val="15"/>
        </w:numPr>
      </w:pPr>
      <w:r>
        <w:t>Web Analytics</w:t>
      </w:r>
    </w:p>
    <w:p w14:paraId="172ADBAB" w14:textId="4ABC9CE0" w:rsidR="00B57204" w:rsidRDefault="00CC5FD1" w:rsidP="0074422C">
      <w:pPr>
        <w:pStyle w:val="ListParagraph"/>
        <w:numPr>
          <w:ilvl w:val="0"/>
          <w:numId w:val="15"/>
        </w:numPr>
      </w:pPr>
      <w:hyperlink r:id="rId68" w:history="1">
        <w:r w:rsidR="00B57204" w:rsidRPr="00B57204">
          <w:rPr>
            <w:rStyle w:val="Hyperlink"/>
          </w:rPr>
          <w:t>Library Assessment Tools</w:t>
        </w:r>
      </w:hyperlink>
      <w:r w:rsidR="00B57204">
        <w:t xml:space="preserve"> from </w:t>
      </w:r>
      <w:r w:rsidR="000D7B35">
        <w:t>South Central Regional Library Council (</w:t>
      </w:r>
      <w:r w:rsidR="00B57204">
        <w:t>SCRLC</w:t>
      </w:r>
      <w:r w:rsidR="000D7B35">
        <w:t>)</w:t>
      </w:r>
    </w:p>
    <w:p w14:paraId="2A0051A2" w14:textId="2AEE6FEF" w:rsidR="00336F22" w:rsidRPr="000D7B35" w:rsidRDefault="000D7B35" w:rsidP="0074422C">
      <w:pPr>
        <w:pStyle w:val="ListParagraph"/>
        <w:numPr>
          <w:ilvl w:val="1"/>
          <w:numId w:val="15"/>
        </w:numPr>
        <w:rPr>
          <w:rFonts w:cs="Helvetica"/>
          <w:color w:val="333333"/>
          <w:bdr w:val="none" w:sz="0" w:space="0" w:color="auto" w:frame="1"/>
        </w:rPr>
      </w:pPr>
      <w:proofErr w:type="spellStart"/>
      <w:r>
        <w:t>LibGuide</w:t>
      </w:r>
      <w:proofErr w:type="spellEnd"/>
      <w:r>
        <w:t xml:space="preserve"> with </w:t>
      </w:r>
      <w:r w:rsidRPr="000D7B35">
        <w:t>Empire State Library Network Library Practical Library Assessment Webinar Series</w:t>
      </w:r>
      <w:r>
        <w:t>.</w:t>
      </w:r>
    </w:p>
    <w:p w14:paraId="3F380EE2" w14:textId="6C739AA3" w:rsidR="00594D93" w:rsidRPr="00B57204" w:rsidRDefault="00594D93" w:rsidP="00594D93">
      <w:pPr>
        <w:pStyle w:val="NoSpacing"/>
        <w:rPr>
          <w:rFonts w:cs="Helvetica"/>
          <w:b/>
          <w:bCs/>
          <w:color w:val="333333"/>
          <w:bdr w:val="none" w:sz="0" w:space="0" w:color="auto" w:frame="1"/>
        </w:rPr>
      </w:pPr>
      <w:r w:rsidRPr="00B57204">
        <w:rPr>
          <w:rFonts w:cs="Helvetica"/>
          <w:b/>
          <w:bCs/>
          <w:color w:val="333333"/>
          <w:bdr w:val="none" w:sz="0" w:space="0" w:color="auto" w:frame="1"/>
        </w:rPr>
        <w:t>Interviews</w:t>
      </w:r>
    </w:p>
    <w:p w14:paraId="24C42F07" w14:textId="2630F51D" w:rsidR="00556349" w:rsidRDefault="005E724D" w:rsidP="0074422C">
      <w:pPr>
        <w:pStyle w:val="NoSpacing"/>
        <w:numPr>
          <w:ilvl w:val="0"/>
          <w:numId w:val="15"/>
        </w:numPr>
        <w:rPr>
          <w:rStyle w:val="small"/>
          <w:rFonts w:cs="Helvetica"/>
          <w:color w:val="333333"/>
          <w:bdr w:val="none" w:sz="0" w:space="0" w:color="auto" w:frame="1"/>
        </w:rPr>
      </w:pPr>
      <w:r w:rsidRPr="00594D93">
        <w:rPr>
          <w:rFonts w:cs="Helvetica"/>
          <w:i/>
          <w:iCs/>
          <w:color w:val="333333"/>
        </w:rPr>
        <w:t>Digital Visitors and Residents</w:t>
      </w:r>
      <w:r>
        <w:rPr>
          <w:rFonts w:cs="Helvetica"/>
          <w:color w:val="333333"/>
        </w:rPr>
        <w:t xml:space="preserve"> </w:t>
      </w:r>
      <w:r w:rsidR="00556349" w:rsidRPr="00D62618">
        <w:rPr>
          <w:rFonts w:cs="Helvetica"/>
          <w:color w:val="333333"/>
        </w:rPr>
        <w:t xml:space="preserve">Semi-structured </w:t>
      </w:r>
      <w:r>
        <w:rPr>
          <w:rFonts w:cs="Helvetica"/>
          <w:color w:val="333333"/>
        </w:rPr>
        <w:t>I</w:t>
      </w:r>
      <w:r w:rsidR="00556349" w:rsidRPr="00D62618">
        <w:rPr>
          <w:rFonts w:cs="Helvetica"/>
          <w:color w:val="333333"/>
        </w:rPr>
        <w:t xml:space="preserve">nterview </w:t>
      </w:r>
      <w:r>
        <w:rPr>
          <w:rFonts w:cs="Helvetica"/>
          <w:color w:val="333333"/>
        </w:rPr>
        <w:t>Q</w:t>
      </w:r>
      <w:r w:rsidR="00556349" w:rsidRPr="00D62618">
        <w:rPr>
          <w:rFonts w:cs="Helvetica"/>
          <w:color w:val="333333"/>
        </w:rPr>
        <w:t>uestions</w:t>
      </w:r>
      <w:r>
        <w:rPr>
          <w:rFonts w:cs="Helvetica"/>
          <w:color w:val="333333"/>
        </w:rPr>
        <w:t xml:space="preserve"> for </w:t>
      </w:r>
      <w:hyperlink r:id="rId69" w:tgtFrame="_blank" w:history="1">
        <w:r w:rsidR="00556349" w:rsidRPr="00D62618">
          <w:rPr>
            <w:rStyle w:val="Hyperlink"/>
            <w:rFonts w:cs="Helvetica"/>
            <w:color w:val="5A458D"/>
          </w:rPr>
          <w:t>Emerging, Establishing, and Embedding Participants (Secondary/High school and University Levels)</w:t>
        </w:r>
      </w:hyperlink>
      <w:r w:rsidR="00556349" w:rsidRPr="00D62618">
        <w:rPr>
          <w:rFonts w:cs="Helvetica"/>
          <w:color w:val="333333"/>
        </w:rPr>
        <w:t> </w:t>
      </w:r>
      <w:r w:rsidR="00556349" w:rsidRPr="00D62618">
        <w:rPr>
          <w:rStyle w:val="small"/>
          <w:rFonts w:cs="Helvetica"/>
          <w:color w:val="333333"/>
          <w:bdr w:val="none" w:sz="0" w:space="0" w:color="auto" w:frame="1"/>
        </w:rPr>
        <w:t>(pdf)</w:t>
      </w:r>
      <w:r>
        <w:rPr>
          <w:rStyle w:val="small"/>
          <w:rFonts w:cs="Helvetica"/>
          <w:color w:val="333333"/>
          <w:bdr w:val="none" w:sz="0" w:space="0" w:color="auto" w:frame="1"/>
        </w:rPr>
        <w:t xml:space="preserve"> and for</w:t>
      </w:r>
      <w:r w:rsidR="00556349">
        <w:rPr>
          <w:rFonts w:cs="Helvetica"/>
          <w:color w:val="333333"/>
        </w:rPr>
        <w:t xml:space="preserve"> </w:t>
      </w:r>
      <w:hyperlink r:id="rId70" w:tgtFrame="_blank" w:history="1">
        <w:r w:rsidR="00556349" w:rsidRPr="00D62618">
          <w:rPr>
            <w:rStyle w:val="Hyperlink"/>
            <w:rFonts w:cs="Helvetica"/>
            <w:color w:val="5A458D"/>
          </w:rPr>
          <w:t>Experiencing Participants (Scholars/Life-long Learners)</w:t>
        </w:r>
      </w:hyperlink>
      <w:r w:rsidR="00556349" w:rsidRPr="00D62618">
        <w:rPr>
          <w:rFonts w:cs="Helvetica"/>
          <w:color w:val="333333"/>
        </w:rPr>
        <w:t> </w:t>
      </w:r>
      <w:r w:rsidR="00556349" w:rsidRPr="00D62618">
        <w:rPr>
          <w:rStyle w:val="small"/>
          <w:rFonts w:cs="Helvetica"/>
          <w:color w:val="333333"/>
          <w:bdr w:val="none" w:sz="0" w:space="0" w:color="auto" w:frame="1"/>
        </w:rPr>
        <w:t>(pdf</w:t>
      </w:r>
      <w:r w:rsidR="00556349">
        <w:rPr>
          <w:rStyle w:val="small"/>
          <w:rFonts w:cs="Helvetica"/>
          <w:color w:val="333333"/>
          <w:bdr w:val="none" w:sz="0" w:space="0" w:color="auto" w:frame="1"/>
        </w:rPr>
        <w:t>)</w:t>
      </w:r>
    </w:p>
    <w:p w14:paraId="336B498F" w14:textId="77777777" w:rsidR="00B57204" w:rsidRPr="00B57204" w:rsidRDefault="00B57204" w:rsidP="00B57204">
      <w:pPr>
        <w:pStyle w:val="NormalWeb"/>
        <w:spacing w:before="0" w:beforeAutospacing="0" w:after="0" w:afterAutospacing="0"/>
        <w:contextualSpacing/>
        <w:rPr>
          <w:rFonts w:asciiTheme="minorHAnsi" w:hAnsiTheme="minorHAnsi"/>
          <w:b/>
          <w:bCs/>
          <w:sz w:val="22"/>
          <w:szCs w:val="22"/>
        </w:rPr>
      </w:pPr>
      <w:r w:rsidRPr="00B57204">
        <w:rPr>
          <w:rFonts w:asciiTheme="minorHAnsi" w:hAnsiTheme="minorHAnsi"/>
          <w:b/>
          <w:bCs/>
          <w:sz w:val="22"/>
          <w:szCs w:val="22"/>
        </w:rPr>
        <w:t>Focus Group Interviews</w:t>
      </w:r>
    </w:p>
    <w:p w14:paraId="35F1D51B" w14:textId="77777777" w:rsidR="00B57204" w:rsidRPr="00270E5A" w:rsidRDefault="00CC5FD1" w:rsidP="0074422C">
      <w:pPr>
        <w:pStyle w:val="NormalWeb"/>
        <w:numPr>
          <w:ilvl w:val="0"/>
          <w:numId w:val="10"/>
        </w:numPr>
        <w:spacing w:before="0" w:beforeAutospacing="0" w:after="0" w:afterAutospacing="0"/>
        <w:contextualSpacing/>
        <w:rPr>
          <w:rFonts w:asciiTheme="minorHAnsi" w:hAnsiTheme="minorHAnsi"/>
          <w:sz w:val="22"/>
          <w:szCs w:val="22"/>
        </w:rPr>
      </w:pPr>
      <w:hyperlink r:id="rId71" w:history="1">
        <w:r w:rsidR="00B57204" w:rsidRPr="00270E5A">
          <w:rPr>
            <w:rStyle w:val="Strong"/>
            <w:rFonts w:asciiTheme="minorHAnsi" w:hAnsiTheme="minorHAnsi"/>
            <w:b w:val="0"/>
            <w:color w:val="0000FF"/>
            <w:sz w:val="22"/>
            <w:szCs w:val="22"/>
            <w:u w:val="single"/>
          </w:rPr>
          <w:t>Designing and Conducting Focus Group Interviews</w:t>
        </w:r>
      </w:hyperlink>
      <w:r w:rsidR="00B57204" w:rsidRPr="00270E5A">
        <w:rPr>
          <w:rFonts w:asciiTheme="minorHAnsi" w:hAnsiTheme="minorHAnsi"/>
          <w:sz w:val="22"/>
          <w:szCs w:val="22"/>
        </w:rPr>
        <w:t xml:space="preserve"> (2002) by Richard A. Krueger </w:t>
      </w:r>
    </w:p>
    <w:p w14:paraId="198944B4" w14:textId="77777777" w:rsidR="00B57204" w:rsidRDefault="00B57204" w:rsidP="0074422C">
      <w:pPr>
        <w:pStyle w:val="NormalWeb"/>
        <w:numPr>
          <w:ilvl w:val="1"/>
          <w:numId w:val="10"/>
        </w:numPr>
        <w:spacing w:before="0" w:beforeAutospacing="0" w:after="0" w:afterAutospacing="0"/>
        <w:contextualSpacing/>
        <w:rPr>
          <w:rStyle w:val="Emphasis"/>
          <w:rFonts w:asciiTheme="minorHAnsi" w:hAnsiTheme="minorHAnsi"/>
          <w:i w:val="0"/>
          <w:sz w:val="22"/>
          <w:szCs w:val="22"/>
        </w:rPr>
      </w:pPr>
      <w:r w:rsidRPr="00270E5A">
        <w:rPr>
          <w:rStyle w:val="Emphasis"/>
          <w:rFonts w:asciiTheme="minorHAnsi" w:hAnsiTheme="minorHAnsi"/>
          <w:i w:val="0"/>
          <w:sz w:val="22"/>
          <w:szCs w:val="22"/>
        </w:rPr>
        <w:t xml:space="preserve">This guide includes consideration of moderator skills, participant selection and management, question tips and types, analysis and reporting. </w:t>
      </w:r>
    </w:p>
    <w:p w14:paraId="421D6357" w14:textId="77777777" w:rsidR="00B57204" w:rsidRPr="00270E5A" w:rsidRDefault="00CC5FD1" w:rsidP="0074422C">
      <w:pPr>
        <w:pStyle w:val="NormalWeb"/>
        <w:numPr>
          <w:ilvl w:val="0"/>
          <w:numId w:val="10"/>
        </w:numPr>
        <w:spacing w:before="0" w:beforeAutospacing="0" w:after="0" w:afterAutospacing="0"/>
        <w:contextualSpacing/>
        <w:rPr>
          <w:rFonts w:asciiTheme="minorHAnsi" w:hAnsiTheme="minorHAnsi"/>
          <w:sz w:val="22"/>
          <w:szCs w:val="22"/>
        </w:rPr>
      </w:pPr>
      <w:hyperlink r:id="rId72" w:history="1">
        <w:r w:rsidR="00B57204" w:rsidRPr="00270E5A">
          <w:rPr>
            <w:rStyle w:val="Strong"/>
            <w:rFonts w:asciiTheme="minorHAnsi" w:hAnsiTheme="minorHAnsi"/>
            <w:b w:val="0"/>
            <w:color w:val="0000FF"/>
            <w:sz w:val="22"/>
            <w:szCs w:val="22"/>
            <w:u w:val="single"/>
          </w:rPr>
          <w:t>Introduction to Conducting Focus Groups</w:t>
        </w:r>
      </w:hyperlink>
      <w:r w:rsidR="00B57204" w:rsidRPr="00270E5A">
        <w:rPr>
          <w:rFonts w:asciiTheme="minorHAnsi" w:hAnsiTheme="minorHAnsi"/>
          <w:b/>
          <w:sz w:val="22"/>
          <w:szCs w:val="22"/>
        </w:rPr>
        <w:t xml:space="preserve"> </w:t>
      </w:r>
      <w:r w:rsidR="00B57204" w:rsidRPr="00270E5A">
        <w:rPr>
          <w:rFonts w:asciiTheme="minorHAnsi" w:hAnsiTheme="minorHAnsi"/>
          <w:sz w:val="22"/>
          <w:szCs w:val="22"/>
        </w:rPr>
        <w:t xml:space="preserve">(2015, 2009) by NOAA Coastal Services Center </w:t>
      </w:r>
    </w:p>
    <w:p w14:paraId="7C78D20D" w14:textId="77777777" w:rsidR="00B57204" w:rsidRDefault="00B57204" w:rsidP="0074422C">
      <w:pPr>
        <w:pStyle w:val="NormalWeb"/>
        <w:numPr>
          <w:ilvl w:val="1"/>
          <w:numId w:val="10"/>
        </w:numPr>
        <w:spacing w:before="0" w:beforeAutospacing="0" w:after="0" w:afterAutospacing="0"/>
        <w:contextualSpacing/>
        <w:rPr>
          <w:rStyle w:val="Emphasis"/>
          <w:rFonts w:asciiTheme="minorHAnsi" w:hAnsiTheme="minorHAnsi"/>
          <w:i w:val="0"/>
          <w:sz w:val="22"/>
          <w:szCs w:val="22"/>
        </w:rPr>
      </w:pPr>
      <w:r w:rsidRPr="00270E5A">
        <w:rPr>
          <w:rStyle w:val="Emphasis"/>
          <w:rFonts w:asciiTheme="minorHAnsi" w:hAnsiTheme="minorHAnsi"/>
          <w:i w:val="0"/>
          <w:sz w:val="22"/>
          <w:szCs w:val="22"/>
        </w:rPr>
        <w:t>A brief introduction to the steps for conducting focus groups; a high</w:t>
      </w:r>
      <w:r>
        <w:rPr>
          <w:rStyle w:val="Emphasis"/>
          <w:rFonts w:asciiTheme="minorHAnsi" w:hAnsiTheme="minorHAnsi"/>
          <w:i w:val="0"/>
          <w:sz w:val="22"/>
          <w:szCs w:val="22"/>
        </w:rPr>
        <w:t>-</w:t>
      </w:r>
      <w:r w:rsidRPr="00270E5A">
        <w:rPr>
          <w:rStyle w:val="Emphasis"/>
          <w:rFonts w:asciiTheme="minorHAnsi" w:hAnsiTheme="minorHAnsi"/>
          <w:i w:val="0"/>
          <w:sz w:val="22"/>
          <w:szCs w:val="22"/>
        </w:rPr>
        <w:t>level view of the process from preparation to analysis.</w:t>
      </w:r>
    </w:p>
    <w:p w14:paraId="421F2792" w14:textId="77777777" w:rsidR="00B57204" w:rsidRPr="00B57204" w:rsidRDefault="00B57204" w:rsidP="00B57204">
      <w:pPr>
        <w:spacing w:after="0" w:line="240" w:lineRule="auto"/>
        <w:contextualSpacing/>
        <w:rPr>
          <w:rFonts w:cs="Helvetica"/>
          <w:b/>
          <w:bCs/>
          <w:iCs/>
          <w:color w:val="333333"/>
        </w:rPr>
      </w:pPr>
      <w:r w:rsidRPr="00B57204">
        <w:rPr>
          <w:rFonts w:cs="Helvetica"/>
          <w:b/>
          <w:bCs/>
          <w:iCs/>
          <w:color w:val="333333"/>
        </w:rPr>
        <w:t>Diaries</w:t>
      </w:r>
    </w:p>
    <w:p w14:paraId="403DE6C7" w14:textId="77777777" w:rsidR="00B57204" w:rsidRPr="00833E2A" w:rsidRDefault="00CC5FD1" w:rsidP="0074422C">
      <w:pPr>
        <w:pStyle w:val="ListParagraph"/>
        <w:numPr>
          <w:ilvl w:val="0"/>
          <w:numId w:val="11"/>
        </w:numPr>
        <w:contextualSpacing/>
        <w:rPr>
          <w:rStyle w:val="small"/>
          <w:rFonts w:asciiTheme="minorHAnsi" w:hAnsiTheme="minorHAnsi" w:cs="Helvetica"/>
          <w:i/>
          <w:color w:val="333333"/>
        </w:rPr>
      </w:pPr>
      <w:hyperlink r:id="rId73" w:history="1">
        <w:r w:rsidR="00B57204" w:rsidRPr="00E80BEA">
          <w:rPr>
            <w:rStyle w:val="Hyperlink"/>
            <w:rFonts w:cs="Helvetica"/>
          </w:rPr>
          <w:t>Diarist Follow-up Interview Questions</w:t>
        </w:r>
      </w:hyperlink>
      <w:r w:rsidR="00B57204" w:rsidRPr="00833E2A">
        <w:rPr>
          <w:rFonts w:cs="Helvetica"/>
          <w:color w:val="333333"/>
        </w:rPr>
        <w:t xml:space="preserve"> for </w:t>
      </w:r>
      <w:r w:rsidR="00B57204" w:rsidRPr="00E80BEA">
        <w:rPr>
          <w:rFonts w:cs="Helvetica"/>
        </w:rPr>
        <w:t>Emerging, Establishing, Embedding, and Experiencing Participants</w:t>
      </w:r>
      <w:r w:rsidR="00B57204" w:rsidRPr="00833E2A">
        <w:rPr>
          <w:rFonts w:cs="Helvetica"/>
          <w:color w:val="333333"/>
        </w:rPr>
        <w:t> </w:t>
      </w:r>
      <w:r w:rsidR="00B57204" w:rsidRPr="00833E2A">
        <w:rPr>
          <w:rStyle w:val="small"/>
          <w:rFonts w:cs="Helvetica"/>
          <w:color w:val="333333"/>
          <w:bdr w:val="none" w:sz="0" w:space="0" w:color="auto" w:frame="1"/>
        </w:rPr>
        <w:t>(pdf)</w:t>
      </w:r>
    </w:p>
    <w:p w14:paraId="21CB38DC" w14:textId="77777777" w:rsidR="00B57204" w:rsidRPr="00833E2A" w:rsidRDefault="00B57204" w:rsidP="0074422C">
      <w:pPr>
        <w:pStyle w:val="ListParagraph"/>
        <w:numPr>
          <w:ilvl w:val="0"/>
          <w:numId w:val="11"/>
        </w:numPr>
        <w:contextualSpacing/>
        <w:rPr>
          <w:rStyle w:val="Emphasis"/>
          <w:rFonts w:asciiTheme="minorHAnsi" w:hAnsiTheme="minorHAnsi" w:cs="Helvetica"/>
          <w:iCs w:val="0"/>
          <w:color w:val="333333"/>
        </w:rPr>
      </w:pPr>
      <w:r w:rsidRPr="00E80BEA">
        <w:rPr>
          <w:rFonts w:cs="Helvetica"/>
          <w:i/>
          <w:iCs/>
          <w:color w:val="333333"/>
        </w:rPr>
        <w:t>Technology and Learning Project</w:t>
      </w:r>
      <w:r w:rsidRPr="00833E2A">
        <w:rPr>
          <w:rFonts w:cs="Helvetica"/>
          <w:color w:val="333333"/>
        </w:rPr>
        <w:t xml:space="preserve"> Diary Form: </w:t>
      </w:r>
      <w:hyperlink r:id="rId74" w:tgtFrame="_blank" w:history="1">
        <w:r w:rsidRPr="00833E2A">
          <w:rPr>
            <w:rStyle w:val="Hyperlink"/>
            <w:rFonts w:asciiTheme="minorHAnsi" w:hAnsiTheme="minorHAnsi" w:cs="Helvetica"/>
            <w:color w:val="FF7600"/>
          </w:rPr>
          <w:t>Questions for Diary Form Submissions</w:t>
        </w:r>
      </w:hyperlink>
      <w:r w:rsidRPr="00833E2A">
        <w:rPr>
          <w:rFonts w:cs="Helvetica"/>
          <w:color w:val="333333"/>
        </w:rPr>
        <w:t> (pdf)</w:t>
      </w:r>
    </w:p>
    <w:p w14:paraId="0C511E3A" w14:textId="77777777" w:rsidR="00B57204" w:rsidRPr="00B57204" w:rsidRDefault="00B57204" w:rsidP="00B57204">
      <w:pPr>
        <w:pStyle w:val="NormalWeb"/>
        <w:spacing w:before="0" w:beforeAutospacing="0" w:after="0" w:afterAutospacing="0"/>
        <w:contextualSpacing/>
        <w:rPr>
          <w:rFonts w:asciiTheme="minorHAnsi" w:hAnsiTheme="minorHAnsi"/>
          <w:b/>
          <w:bCs/>
          <w:sz w:val="22"/>
          <w:szCs w:val="22"/>
        </w:rPr>
      </w:pPr>
      <w:r w:rsidRPr="00B57204">
        <w:rPr>
          <w:rFonts w:asciiTheme="minorHAnsi" w:hAnsiTheme="minorHAnsi"/>
          <w:b/>
          <w:bCs/>
          <w:sz w:val="22"/>
          <w:szCs w:val="22"/>
        </w:rPr>
        <w:t>Surveys</w:t>
      </w:r>
    </w:p>
    <w:p w14:paraId="1F01436E" w14:textId="77777777" w:rsidR="00B57204" w:rsidRDefault="00CC5FD1" w:rsidP="0074422C">
      <w:pPr>
        <w:pStyle w:val="NormalWeb"/>
        <w:numPr>
          <w:ilvl w:val="0"/>
          <w:numId w:val="12"/>
        </w:numPr>
        <w:spacing w:before="0" w:beforeAutospacing="0" w:after="0" w:afterAutospacing="0"/>
        <w:contextualSpacing/>
        <w:rPr>
          <w:rFonts w:asciiTheme="minorHAnsi" w:hAnsiTheme="minorHAnsi"/>
          <w:sz w:val="22"/>
          <w:szCs w:val="22"/>
        </w:rPr>
      </w:pPr>
      <w:hyperlink r:id="rId75" w:history="1">
        <w:r w:rsidR="00B57204" w:rsidRPr="00E80BEA">
          <w:rPr>
            <w:rStyle w:val="Hyperlink"/>
            <w:rFonts w:asciiTheme="minorHAnsi" w:hAnsiTheme="minorHAnsi"/>
            <w:i/>
            <w:iCs/>
            <w:sz w:val="22"/>
            <w:szCs w:val="22"/>
          </w:rPr>
          <w:t>Getting Feedback with Patron Surveys: West Custer County Library</w:t>
        </w:r>
      </w:hyperlink>
      <w:r w:rsidR="00B57204">
        <w:rPr>
          <w:rFonts w:asciiTheme="minorHAnsi" w:hAnsiTheme="minorHAnsi"/>
          <w:sz w:val="22"/>
          <w:szCs w:val="22"/>
        </w:rPr>
        <w:t xml:space="preserve"> (2016) </w:t>
      </w:r>
    </w:p>
    <w:p w14:paraId="0E849AD2" w14:textId="77777777" w:rsidR="00B57204" w:rsidRDefault="00B57204" w:rsidP="0074422C">
      <w:pPr>
        <w:pStyle w:val="NormalWeb"/>
        <w:numPr>
          <w:ilvl w:val="1"/>
          <w:numId w:val="12"/>
        </w:numPr>
        <w:spacing w:before="0" w:beforeAutospacing="0" w:after="0" w:afterAutospacing="0"/>
        <w:contextualSpacing/>
        <w:rPr>
          <w:rFonts w:asciiTheme="minorHAnsi" w:hAnsiTheme="minorHAnsi"/>
          <w:sz w:val="22"/>
          <w:szCs w:val="22"/>
        </w:rPr>
      </w:pPr>
      <w:proofErr w:type="spellStart"/>
      <w:r>
        <w:rPr>
          <w:rFonts w:asciiTheme="minorHAnsi" w:hAnsiTheme="minorHAnsi"/>
          <w:sz w:val="22"/>
          <w:szCs w:val="22"/>
        </w:rPr>
        <w:t>WebJunction</w:t>
      </w:r>
      <w:proofErr w:type="spellEnd"/>
      <w:r>
        <w:rPr>
          <w:rFonts w:asciiTheme="minorHAnsi" w:hAnsiTheme="minorHAnsi"/>
          <w:sz w:val="22"/>
          <w:szCs w:val="22"/>
        </w:rPr>
        <w:t xml:space="preserve"> interview with </w:t>
      </w:r>
      <w:r w:rsidRPr="008028D7">
        <w:rPr>
          <w:rFonts w:asciiTheme="minorHAnsi" w:hAnsiTheme="minorHAnsi"/>
          <w:sz w:val="22"/>
          <w:szCs w:val="22"/>
        </w:rPr>
        <w:t xml:space="preserve">Amy Moulton, </w:t>
      </w:r>
      <w:r>
        <w:rPr>
          <w:rFonts w:asciiTheme="minorHAnsi" w:hAnsiTheme="minorHAnsi"/>
          <w:sz w:val="22"/>
          <w:szCs w:val="22"/>
        </w:rPr>
        <w:t>on</w:t>
      </w:r>
      <w:r w:rsidRPr="008028D7">
        <w:rPr>
          <w:rFonts w:asciiTheme="minorHAnsi" w:hAnsiTheme="minorHAnsi"/>
          <w:sz w:val="22"/>
          <w:szCs w:val="22"/>
        </w:rPr>
        <w:t xml:space="preserve"> conducting a patron survey.</w:t>
      </w:r>
    </w:p>
    <w:p w14:paraId="10342530" w14:textId="77777777" w:rsidR="00B57204" w:rsidRDefault="00CC5FD1" w:rsidP="0074422C">
      <w:pPr>
        <w:pStyle w:val="NormalWeb"/>
        <w:numPr>
          <w:ilvl w:val="0"/>
          <w:numId w:val="13"/>
        </w:numPr>
        <w:spacing w:before="0" w:beforeAutospacing="0" w:after="0" w:afterAutospacing="0"/>
        <w:contextualSpacing/>
        <w:rPr>
          <w:rFonts w:asciiTheme="minorHAnsi" w:hAnsiTheme="minorHAnsi"/>
          <w:sz w:val="22"/>
          <w:szCs w:val="22"/>
        </w:rPr>
      </w:pPr>
      <w:hyperlink r:id="rId76" w:history="1">
        <w:r w:rsidR="00B57204" w:rsidRPr="00E80BEA">
          <w:rPr>
            <w:rStyle w:val="Hyperlink"/>
            <w:rFonts w:asciiTheme="minorHAnsi" w:hAnsiTheme="minorHAnsi"/>
            <w:i/>
            <w:iCs/>
            <w:sz w:val="22"/>
            <w:szCs w:val="22"/>
          </w:rPr>
          <w:t>Library Surveys for Success</w:t>
        </w:r>
      </w:hyperlink>
      <w:r w:rsidR="00B57204" w:rsidRPr="00E80BEA">
        <w:rPr>
          <w:rFonts w:asciiTheme="minorHAnsi" w:hAnsiTheme="minorHAnsi"/>
          <w:i/>
          <w:iCs/>
          <w:sz w:val="22"/>
          <w:szCs w:val="22"/>
        </w:rPr>
        <w:t xml:space="preserve"> </w:t>
      </w:r>
      <w:r w:rsidR="00B57204">
        <w:rPr>
          <w:rFonts w:asciiTheme="minorHAnsi" w:hAnsiTheme="minorHAnsi"/>
          <w:sz w:val="22"/>
          <w:szCs w:val="22"/>
        </w:rPr>
        <w:t xml:space="preserve">(2014) </w:t>
      </w:r>
    </w:p>
    <w:p w14:paraId="3B834D13" w14:textId="77777777" w:rsidR="00B57204" w:rsidRDefault="00B57204" w:rsidP="0074422C">
      <w:pPr>
        <w:pStyle w:val="NormalWeb"/>
        <w:numPr>
          <w:ilvl w:val="1"/>
          <w:numId w:val="13"/>
        </w:numPr>
        <w:spacing w:before="0" w:beforeAutospacing="0" w:after="0" w:afterAutospacing="0"/>
        <w:contextualSpacing/>
        <w:rPr>
          <w:rFonts w:asciiTheme="minorHAnsi" w:hAnsiTheme="minorHAnsi"/>
          <w:sz w:val="22"/>
          <w:szCs w:val="22"/>
        </w:rPr>
      </w:pPr>
      <w:proofErr w:type="spellStart"/>
      <w:r>
        <w:rPr>
          <w:rFonts w:asciiTheme="minorHAnsi" w:hAnsiTheme="minorHAnsi"/>
          <w:sz w:val="22"/>
          <w:szCs w:val="22"/>
        </w:rPr>
        <w:t>WebJunction</w:t>
      </w:r>
      <w:proofErr w:type="spellEnd"/>
      <w:r>
        <w:rPr>
          <w:rFonts w:asciiTheme="minorHAnsi" w:hAnsiTheme="minorHAnsi"/>
          <w:sz w:val="22"/>
          <w:szCs w:val="22"/>
        </w:rPr>
        <w:t xml:space="preserve"> webinar presented by Colleen </w:t>
      </w:r>
      <w:proofErr w:type="spellStart"/>
      <w:r>
        <w:rPr>
          <w:rFonts w:asciiTheme="minorHAnsi" w:hAnsiTheme="minorHAnsi"/>
          <w:sz w:val="22"/>
          <w:szCs w:val="22"/>
        </w:rPr>
        <w:t>Eggett</w:t>
      </w:r>
      <w:proofErr w:type="spellEnd"/>
      <w:r>
        <w:rPr>
          <w:rFonts w:asciiTheme="minorHAnsi" w:hAnsiTheme="minorHAnsi"/>
          <w:sz w:val="22"/>
          <w:szCs w:val="22"/>
        </w:rPr>
        <w:t>.</w:t>
      </w:r>
    </w:p>
    <w:p w14:paraId="373092F1" w14:textId="77777777" w:rsidR="00B57204" w:rsidRDefault="00B57204" w:rsidP="0074422C">
      <w:pPr>
        <w:pStyle w:val="NormalWeb"/>
        <w:numPr>
          <w:ilvl w:val="0"/>
          <w:numId w:val="14"/>
        </w:numPr>
        <w:spacing w:before="0" w:beforeAutospacing="0" w:after="0" w:afterAutospacing="0"/>
        <w:contextualSpacing/>
        <w:rPr>
          <w:rFonts w:asciiTheme="minorHAnsi" w:hAnsiTheme="minorHAnsi"/>
          <w:sz w:val="22"/>
          <w:szCs w:val="22"/>
        </w:rPr>
      </w:pPr>
      <w:r w:rsidRPr="00E80BEA">
        <w:rPr>
          <w:rFonts w:asciiTheme="minorHAnsi" w:hAnsiTheme="minorHAnsi"/>
          <w:i/>
          <w:iCs/>
          <w:sz w:val="22"/>
          <w:szCs w:val="22"/>
        </w:rPr>
        <w:t>Methods 101</w:t>
      </w:r>
      <w:r>
        <w:rPr>
          <w:rFonts w:asciiTheme="minorHAnsi" w:hAnsiTheme="minorHAnsi"/>
          <w:sz w:val="22"/>
          <w:szCs w:val="22"/>
        </w:rPr>
        <w:t xml:space="preserve"> video series, </w:t>
      </w:r>
      <w:hyperlink r:id="rId77" w:history="1">
        <w:r w:rsidRPr="00591BF2">
          <w:rPr>
            <w:rStyle w:val="Hyperlink"/>
            <w:rFonts w:asciiTheme="minorHAnsi" w:hAnsiTheme="minorHAnsi"/>
            <w:sz w:val="22"/>
            <w:szCs w:val="22"/>
          </w:rPr>
          <w:t>Random Sampling</w:t>
        </w:r>
      </w:hyperlink>
      <w:r>
        <w:rPr>
          <w:rFonts w:asciiTheme="minorHAnsi" w:hAnsiTheme="minorHAnsi"/>
          <w:sz w:val="22"/>
          <w:szCs w:val="22"/>
        </w:rPr>
        <w:t xml:space="preserve"> and </w:t>
      </w:r>
      <w:hyperlink r:id="rId78" w:history="1">
        <w:r w:rsidRPr="00591BF2">
          <w:rPr>
            <w:rStyle w:val="Hyperlink"/>
            <w:rFonts w:asciiTheme="minorHAnsi" w:hAnsiTheme="minorHAnsi"/>
            <w:sz w:val="22"/>
            <w:szCs w:val="22"/>
          </w:rPr>
          <w:t>Survey Question Wording</w:t>
        </w:r>
      </w:hyperlink>
      <w:r>
        <w:rPr>
          <w:rFonts w:asciiTheme="minorHAnsi" w:hAnsiTheme="minorHAnsi"/>
          <w:sz w:val="22"/>
          <w:szCs w:val="22"/>
        </w:rPr>
        <w:t>, by Pew Research Center</w:t>
      </w:r>
    </w:p>
    <w:p w14:paraId="5D81F480" w14:textId="77777777" w:rsidR="00B57204" w:rsidRDefault="00B57204" w:rsidP="0074422C">
      <w:pPr>
        <w:pStyle w:val="ListParagraph"/>
        <w:numPr>
          <w:ilvl w:val="0"/>
          <w:numId w:val="14"/>
        </w:numPr>
      </w:pPr>
      <w:r w:rsidRPr="00E80BEA">
        <w:rPr>
          <w:i/>
          <w:iCs/>
        </w:rPr>
        <w:t>Visitors and Residents</w:t>
      </w:r>
      <w:r>
        <w:t xml:space="preserve"> </w:t>
      </w:r>
      <w:hyperlink r:id="rId79" w:history="1">
        <w:r w:rsidRPr="00B813B4">
          <w:rPr>
            <w:rStyle w:val="Hyperlink"/>
            <w:rFonts w:cs="Helvetica"/>
            <w:color w:val="5A458D"/>
          </w:rPr>
          <w:t>Online Survey Pretest Questionnaire</w:t>
        </w:r>
      </w:hyperlink>
      <w:r w:rsidRPr="00B813B4">
        <w:rPr>
          <w:rStyle w:val="Hyperlink"/>
          <w:rFonts w:cs="Helvetica"/>
          <w:color w:val="5A458D"/>
        </w:rPr>
        <w:t xml:space="preserve"> </w:t>
      </w:r>
      <w:r>
        <w:t>(pdf)</w:t>
      </w:r>
    </w:p>
    <w:p w14:paraId="1075F9E0" w14:textId="77777777" w:rsidR="00B57204" w:rsidRPr="00B57204" w:rsidRDefault="00B57204" w:rsidP="00B57204">
      <w:pPr>
        <w:spacing w:after="0" w:line="240" w:lineRule="auto"/>
        <w:textAlignment w:val="baseline"/>
        <w:rPr>
          <w:rFonts w:cs="Helvetica"/>
          <w:b/>
          <w:bCs/>
          <w:color w:val="333333"/>
        </w:rPr>
      </w:pPr>
      <w:r w:rsidRPr="00B57204">
        <w:rPr>
          <w:rFonts w:cs="Helvetica"/>
          <w:b/>
          <w:bCs/>
          <w:color w:val="333333"/>
        </w:rPr>
        <w:t>Codebooks</w:t>
      </w:r>
    </w:p>
    <w:p w14:paraId="18FFBAAD" w14:textId="77777777" w:rsidR="00B57204" w:rsidRPr="00B813B4" w:rsidRDefault="00CC5FD1" w:rsidP="0074422C">
      <w:pPr>
        <w:pStyle w:val="ListParagraph"/>
        <w:numPr>
          <w:ilvl w:val="0"/>
          <w:numId w:val="9"/>
        </w:numPr>
        <w:textAlignment w:val="baseline"/>
        <w:rPr>
          <w:rFonts w:cs="Helvetica"/>
          <w:color w:val="333333"/>
        </w:rPr>
      </w:pPr>
      <w:hyperlink r:id="rId80" w:history="1">
        <w:r w:rsidR="00B57204" w:rsidRPr="00B813B4">
          <w:rPr>
            <w:rFonts w:cs="Helvetica"/>
            <w:color w:val="5A458D"/>
            <w:u w:val="single"/>
          </w:rPr>
          <w:t xml:space="preserve">Codebook for </w:t>
        </w:r>
        <w:r w:rsidR="00B57204" w:rsidRPr="006063EB">
          <w:rPr>
            <w:rFonts w:cs="Helvetica"/>
            <w:i/>
            <w:iCs/>
            <w:color w:val="5A458D"/>
            <w:u w:val="single"/>
          </w:rPr>
          <w:t>Digital Visitors and Residents</w:t>
        </w:r>
        <w:r w:rsidR="00B57204" w:rsidRPr="00B813B4">
          <w:rPr>
            <w:rFonts w:cs="Helvetica"/>
            <w:color w:val="5A458D"/>
            <w:u w:val="single"/>
          </w:rPr>
          <w:t xml:space="preserve"> Semi-Structured Interviews, Follow-up Interviews, and Diaries</w:t>
        </w:r>
      </w:hyperlink>
      <w:r w:rsidR="00B57204" w:rsidRPr="00B813B4">
        <w:rPr>
          <w:rFonts w:cs="Helvetica"/>
          <w:color w:val="333333"/>
        </w:rPr>
        <w:t> (pdf)</w:t>
      </w:r>
    </w:p>
    <w:p w14:paraId="25A95072" w14:textId="77777777" w:rsidR="00B57204" w:rsidRPr="00B813B4" w:rsidRDefault="00CC5FD1" w:rsidP="0074422C">
      <w:pPr>
        <w:pStyle w:val="ListParagraph"/>
        <w:numPr>
          <w:ilvl w:val="0"/>
          <w:numId w:val="9"/>
        </w:numPr>
        <w:textAlignment w:val="baseline"/>
        <w:rPr>
          <w:rFonts w:cs="Helvetica"/>
          <w:color w:val="333333"/>
        </w:rPr>
      </w:pPr>
      <w:hyperlink r:id="rId81" w:history="1">
        <w:r w:rsidR="00B57204" w:rsidRPr="00B813B4">
          <w:rPr>
            <w:rFonts w:cs="Helvetica"/>
            <w:color w:val="5A458D"/>
            <w:u w:val="single"/>
          </w:rPr>
          <w:t xml:space="preserve">Codebook for </w:t>
        </w:r>
        <w:r w:rsidR="00B57204" w:rsidRPr="006063EB">
          <w:rPr>
            <w:rFonts w:cs="Helvetica"/>
            <w:i/>
            <w:iCs/>
            <w:color w:val="5A458D"/>
            <w:u w:val="single"/>
          </w:rPr>
          <w:t xml:space="preserve">Digital Visitors and Residents </w:t>
        </w:r>
        <w:r w:rsidR="00B57204" w:rsidRPr="00B813B4">
          <w:rPr>
            <w:rFonts w:cs="Helvetica"/>
            <w:color w:val="5A458D"/>
            <w:u w:val="single"/>
          </w:rPr>
          <w:t>Online Survey</w:t>
        </w:r>
      </w:hyperlink>
      <w:r w:rsidR="00B57204" w:rsidRPr="00B813B4">
        <w:rPr>
          <w:rFonts w:cs="Helvetica"/>
          <w:color w:val="333333"/>
        </w:rPr>
        <w:t> (pdf)</w:t>
      </w:r>
    </w:p>
    <w:p w14:paraId="3F6B9765" w14:textId="2CEDEB29" w:rsidR="00594D93" w:rsidRDefault="00594D93" w:rsidP="00DA0FBE"/>
    <w:p w14:paraId="7945CE78" w14:textId="77777777" w:rsidR="00CB4E88" w:rsidRPr="00983528" w:rsidRDefault="00CB4E88" w:rsidP="00B9569D">
      <w:pPr>
        <w:spacing w:after="0" w:line="240" w:lineRule="auto"/>
      </w:pPr>
    </w:p>
    <w:p w14:paraId="1D08F058" w14:textId="77777777" w:rsidR="002506F9" w:rsidRDefault="002506F9" w:rsidP="00B9569D">
      <w:pPr>
        <w:spacing w:after="0" w:line="240" w:lineRule="auto"/>
        <w:rPr>
          <w:b/>
          <w:sz w:val="28"/>
          <w:szCs w:val="28"/>
        </w:rPr>
      </w:pPr>
    </w:p>
    <w:p w14:paraId="1221EB96" w14:textId="06EF1518" w:rsidR="00386442" w:rsidRDefault="00B772EC" w:rsidP="00B9569D">
      <w:pPr>
        <w:spacing w:after="0" w:line="240" w:lineRule="auto"/>
        <w:rPr>
          <w:b/>
          <w:sz w:val="28"/>
          <w:szCs w:val="28"/>
        </w:rPr>
      </w:pPr>
      <w:r w:rsidRPr="00B772EC">
        <w:rPr>
          <w:b/>
          <w:sz w:val="28"/>
          <w:szCs w:val="28"/>
        </w:rPr>
        <w:t xml:space="preserve">Methods </w:t>
      </w:r>
      <w:r>
        <w:rPr>
          <w:b/>
          <w:sz w:val="28"/>
          <w:szCs w:val="28"/>
        </w:rPr>
        <w:t xml:space="preserve">and Examples for </w:t>
      </w:r>
      <w:r w:rsidRPr="00B772EC">
        <w:rPr>
          <w:b/>
          <w:sz w:val="28"/>
          <w:szCs w:val="28"/>
        </w:rPr>
        <w:t>Presenting Meaningful Data</w:t>
      </w:r>
      <w:r>
        <w:rPr>
          <w:b/>
          <w:sz w:val="28"/>
          <w:szCs w:val="28"/>
        </w:rPr>
        <w:t xml:space="preserve"> </w:t>
      </w:r>
    </w:p>
    <w:p w14:paraId="5ECDF43A" w14:textId="1AFCE05C" w:rsidR="00591BF2" w:rsidRPr="00B813B4" w:rsidRDefault="00CC5FD1" w:rsidP="0074422C">
      <w:pPr>
        <w:pStyle w:val="ListParagraph"/>
        <w:numPr>
          <w:ilvl w:val="0"/>
          <w:numId w:val="16"/>
        </w:numPr>
      </w:pPr>
      <w:hyperlink r:id="rId82" w:history="1">
        <w:r w:rsidR="00CB4E88" w:rsidRPr="00B813B4">
          <w:rPr>
            <w:rStyle w:val="Hyperlink"/>
          </w:rPr>
          <w:t>Visualizing Academic Library Impact: The ACRL/OCLC Literature Analysis Dashboard</w:t>
        </w:r>
      </w:hyperlink>
    </w:p>
    <w:p w14:paraId="6DAC3CAA" w14:textId="11AD7921" w:rsidR="00F23917" w:rsidRDefault="00CC5FD1" w:rsidP="0074422C">
      <w:pPr>
        <w:pStyle w:val="ListParagraph"/>
        <w:numPr>
          <w:ilvl w:val="0"/>
          <w:numId w:val="16"/>
        </w:numPr>
        <w:contextualSpacing/>
      </w:pPr>
      <w:hyperlink r:id="rId83" w:history="1">
        <w:r w:rsidR="00F23917" w:rsidRPr="00591BF2">
          <w:rPr>
            <w:rStyle w:val="Hyperlink"/>
          </w:rPr>
          <w:t>Data Visualization for the Rest of Us: A Beginner's Guide</w:t>
        </w:r>
      </w:hyperlink>
      <w:r w:rsidR="00F23917">
        <w:t xml:space="preserve"> (2015)</w:t>
      </w:r>
    </w:p>
    <w:p w14:paraId="1EB694DC" w14:textId="01C3BEB2" w:rsidR="00F23917" w:rsidRDefault="00591BF2" w:rsidP="0074422C">
      <w:pPr>
        <w:pStyle w:val="ListParagraph"/>
        <w:numPr>
          <w:ilvl w:val="1"/>
          <w:numId w:val="16"/>
        </w:numPr>
        <w:contextualSpacing/>
      </w:pPr>
      <w:r>
        <w:t>WebJunction w</w:t>
      </w:r>
      <w:r w:rsidR="00F23917">
        <w:t>ebinar with Linda Hofschire</w:t>
      </w:r>
    </w:p>
    <w:p w14:paraId="04F5B238" w14:textId="01DEEBE3" w:rsidR="004807F3" w:rsidRDefault="00CC5FD1" w:rsidP="0074422C">
      <w:pPr>
        <w:pStyle w:val="ListParagraph"/>
        <w:numPr>
          <w:ilvl w:val="0"/>
          <w:numId w:val="17"/>
        </w:numPr>
        <w:contextualSpacing/>
      </w:pPr>
      <w:hyperlink r:id="rId84" w:history="1">
        <w:r w:rsidR="004807F3">
          <w:rPr>
            <w:rStyle w:val="Hyperlink"/>
          </w:rPr>
          <w:t>Data that Jumps Off the Page</w:t>
        </w:r>
      </w:hyperlink>
      <w:r w:rsidR="004807F3">
        <w:t xml:space="preserve"> (2012) </w:t>
      </w:r>
    </w:p>
    <w:p w14:paraId="7064EB23" w14:textId="501B0774" w:rsidR="004807F3" w:rsidRDefault="004807F3" w:rsidP="0074422C">
      <w:pPr>
        <w:pStyle w:val="ListParagraph"/>
        <w:numPr>
          <w:ilvl w:val="1"/>
          <w:numId w:val="17"/>
        </w:numPr>
        <w:contextualSpacing/>
      </w:pPr>
      <w:r w:rsidRPr="00270E5A">
        <w:t>Try this exercise to sharpen your recognition of effective data visualization.</w:t>
      </w:r>
    </w:p>
    <w:p w14:paraId="37F9C64E" w14:textId="67245AA1" w:rsidR="00F23917" w:rsidRDefault="00CC5FD1" w:rsidP="0074422C">
      <w:pPr>
        <w:pStyle w:val="ListParagraph"/>
        <w:numPr>
          <w:ilvl w:val="0"/>
          <w:numId w:val="17"/>
        </w:numPr>
        <w:contextualSpacing/>
      </w:pPr>
      <w:hyperlink r:id="rId85" w:history="1">
        <w:r w:rsidR="00F23917" w:rsidRPr="00F23917">
          <w:rPr>
            <w:rStyle w:val="Hyperlink"/>
          </w:rPr>
          <w:t>Interpreting Data for Big Impact</w:t>
        </w:r>
      </w:hyperlink>
      <w:r w:rsidR="00F23917">
        <w:t xml:space="preserve"> (2013) </w:t>
      </w:r>
    </w:p>
    <w:p w14:paraId="78B5B0E5" w14:textId="02BC29F3" w:rsidR="00F23917" w:rsidRPr="00270E5A" w:rsidRDefault="00F23917" w:rsidP="0074422C">
      <w:pPr>
        <w:pStyle w:val="ListParagraph"/>
        <w:numPr>
          <w:ilvl w:val="1"/>
          <w:numId w:val="17"/>
        </w:numPr>
        <w:contextualSpacing/>
      </w:pPr>
      <w:r>
        <w:t xml:space="preserve">A webinar recap of </w:t>
      </w:r>
      <w:r>
        <w:rPr>
          <w:rStyle w:val="text-pageintro"/>
        </w:rPr>
        <w:t>a webinar presenting the research from the Pew Research Center’s Internet &amp; American Life Project</w:t>
      </w:r>
    </w:p>
    <w:p w14:paraId="3877075D" w14:textId="75A24771" w:rsidR="004807F3" w:rsidRDefault="00CC5FD1" w:rsidP="0074422C">
      <w:pPr>
        <w:pStyle w:val="ListParagraph"/>
        <w:numPr>
          <w:ilvl w:val="0"/>
          <w:numId w:val="18"/>
        </w:numPr>
        <w:contextualSpacing/>
      </w:pPr>
      <w:hyperlink r:id="rId86" w:history="1">
        <w:r w:rsidR="004807F3" w:rsidRPr="008028D7">
          <w:rPr>
            <w:rStyle w:val="Hyperlink"/>
          </w:rPr>
          <w:t>Pew Internet: Advocacy Tools for Librarians</w:t>
        </w:r>
      </w:hyperlink>
      <w:r w:rsidR="008028D7" w:rsidRPr="008028D7">
        <w:t xml:space="preserve"> (2014)</w:t>
      </w:r>
      <w:r w:rsidR="004807F3" w:rsidRPr="008028D7">
        <w:t xml:space="preserve"> </w:t>
      </w:r>
    </w:p>
    <w:p w14:paraId="118A8865" w14:textId="38AD5D47" w:rsidR="008028D7" w:rsidRPr="0071377B" w:rsidRDefault="00F23917" w:rsidP="0074422C">
      <w:pPr>
        <w:pStyle w:val="ListParagraph"/>
        <w:numPr>
          <w:ilvl w:val="1"/>
          <w:numId w:val="18"/>
        </w:numPr>
        <w:contextualSpacing/>
        <w:rPr>
          <w:i/>
        </w:rPr>
      </w:pPr>
      <w:r w:rsidRPr="00F23917">
        <w:t xml:space="preserve">The Pew Research Center’s Internet &amp; American Life Project produced a series of reports presenting research on library services, trends in reading habits and patron needs in the digital age. The foundation developed advocacy toolkits that include materials librarians can customize and use in their own communities. </w:t>
      </w:r>
    </w:p>
    <w:p w14:paraId="6DE04CA0" w14:textId="6A9A031F" w:rsidR="0071377B" w:rsidRPr="00046353" w:rsidRDefault="00CC5FD1" w:rsidP="0074422C">
      <w:pPr>
        <w:pStyle w:val="ListParagraph"/>
        <w:numPr>
          <w:ilvl w:val="0"/>
          <w:numId w:val="18"/>
        </w:numPr>
        <w:contextualSpacing/>
        <w:rPr>
          <w:i/>
        </w:rPr>
      </w:pPr>
      <w:hyperlink r:id="rId87" w:history="1">
        <w:r w:rsidR="0071377B" w:rsidRPr="00957F63">
          <w:rPr>
            <w:rStyle w:val="Hyperlink"/>
          </w:rPr>
          <w:t>Data Visualization Guides and Tools</w:t>
        </w:r>
      </w:hyperlink>
      <w:r w:rsidR="0071377B">
        <w:t xml:space="preserve"> from North Carolina State University</w:t>
      </w:r>
      <w:r w:rsidR="00957F63">
        <w:t xml:space="preserve"> (NCSU)</w:t>
      </w:r>
    </w:p>
    <w:p w14:paraId="42D0128A" w14:textId="77777777" w:rsidR="002506F9" w:rsidRDefault="002506F9" w:rsidP="00B9569D">
      <w:pPr>
        <w:spacing w:after="0" w:line="240" w:lineRule="auto"/>
        <w:contextualSpacing/>
        <w:rPr>
          <w:b/>
          <w:sz w:val="28"/>
          <w:szCs w:val="28"/>
        </w:rPr>
      </w:pPr>
    </w:p>
    <w:p w14:paraId="33602B94" w14:textId="7AF92367" w:rsidR="00B772EC" w:rsidRDefault="00814F94" w:rsidP="00B9569D">
      <w:pPr>
        <w:spacing w:after="0" w:line="240" w:lineRule="auto"/>
        <w:contextualSpacing/>
        <w:rPr>
          <w:b/>
          <w:sz w:val="28"/>
          <w:szCs w:val="28"/>
        </w:rPr>
      </w:pPr>
      <w:r w:rsidRPr="00814F94">
        <w:rPr>
          <w:b/>
          <w:sz w:val="28"/>
          <w:szCs w:val="28"/>
        </w:rPr>
        <w:t>Other Assessment-Related Resources</w:t>
      </w:r>
    </w:p>
    <w:p w14:paraId="6EBF0352" w14:textId="77777777" w:rsidR="002506F9" w:rsidRDefault="00CC5FD1" w:rsidP="0074422C">
      <w:pPr>
        <w:pStyle w:val="ListParagraph"/>
        <w:numPr>
          <w:ilvl w:val="0"/>
          <w:numId w:val="18"/>
        </w:numPr>
      </w:pPr>
      <w:hyperlink r:id="rId88" w:history="1">
        <w:r w:rsidR="00814F94" w:rsidRPr="009109B8">
          <w:rPr>
            <w:rStyle w:val="Hyperlink"/>
          </w:rPr>
          <w:t>ACRL Standards for Proficiencies for Assessment Librarians and Coordinators</w:t>
        </w:r>
      </w:hyperlink>
      <w:r w:rsidR="00814F94">
        <w:t xml:space="preserve">  (pdf)</w:t>
      </w:r>
      <w:r w:rsidR="002506F9">
        <w:t xml:space="preserve"> </w:t>
      </w:r>
    </w:p>
    <w:p w14:paraId="73AEEB23" w14:textId="27B891D3" w:rsidR="00814F94" w:rsidRDefault="002506F9" w:rsidP="0074422C">
      <w:pPr>
        <w:pStyle w:val="ListParagraph"/>
        <w:numPr>
          <w:ilvl w:val="1"/>
          <w:numId w:val="18"/>
        </w:numPr>
      </w:pPr>
      <w:r>
        <w:t>D</w:t>
      </w:r>
      <w:r w:rsidR="00814F94">
        <w:t>raft version</w:t>
      </w:r>
    </w:p>
    <w:p w14:paraId="20C4CFD4" w14:textId="088E9C84" w:rsidR="00B9569D" w:rsidRDefault="00CC5FD1" w:rsidP="0074422C">
      <w:pPr>
        <w:pStyle w:val="ListParagraph"/>
        <w:numPr>
          <w:ilvl w:val="0"/>
          <w:numId w:val="18"/>
        </w:numPr>
      </w:pPr>
      <w:hyperlink r:id="rId89" w:history="1">
        <w:r w:rsidR="00B9569D" w:rsidRPr="00B9569D">
          <w:rPr>
            <w:rStyle w:val="Hyperlink"/>
          </w:rPr>
          <w:t>ACRL Proficiencies for Assessment Librarians and Coordinators</w:t>
        </w:r>
      </w:hyperlink>
    </w:p>
    <w:p w14:paraId="781986A2" w14:textId="77777777" w:rsidR="002506F9" w:rsidRDefault="00CC5FD1" w:rsidP="0074422C">
      <w:pPr>
        <w:pStyle w:val="ListParagraph"/>
        <w:numPr>
          <w:ilvl w:val="0"/>
          <w:numId w:val="18"/>
        </w:numPr>
      </w:pPr>
      <w:hyperlink r:id="rId90" w:history="1">
        <w:r w:rsidR="009B7A15" w:rsidRPr="009B7A15">
          <w:rPr>
            <w:rStyle w:val="Hyperlink"/>
          </w:rPr>
          <w:t>Data Culture Project</w:t>
        </w:r>
      </w:hyperlink>
      <w:r w:rsidR="009B7A15">
        <w:t xml:space="preserve"> </w:t>
      </w:r>
    </w:p>
    <w:p w14:paraId="1D6D7FFE" w14:textId="283A1B07" w:rsidR="009B7A15" w:rsidRDefault="002506F9" w:rsidP="0074422C">
      <w:pPr>
        <w:pStyle w:val="ListParagraph"/>
        <w:numPr>
          <w:ilvl w:val="1"/>
          <w:numId w:val="18"/>
        </w:numPr>
      </w:pPr>
      <w:r>
        <w:t>A</w:t>
      </w:r>
      <w:r w:rsidR="009B7A15">
        <w:t xml:space="preserve"> </w:t>
      </w:r>
      <w:r w:rsidR="009B7A15" w:rsidRPr="009B7A15">
        <w:t>hands-on learning program</w:t>
      </w:r>
      <w:r w:rsidR="009B7A15">
        <w:t xml:space="preserve"> designed to help o</w:t>
      </w:r>
      <w:r w:rsidR="009B7A15" w:rsidRPr="009B7A15">
        <w:t>rganizations build capacity to work with data</w:t>
      </w:r>
      <w:r w:rsidR="009B7A15">
        <w:t xml:space="preserve"> and to build a “data culture.” A</w:t>
      </w:r>
      <w:r w:rsidR="009B7A15" w:rsidRPr="009B7A15">
        <w:t>n initiative of DataBasic.io.</w:t>
      </w:r>
    </w:p>
    <w:p w14:paraId="582BB6A8" w14:textId="35111907" w:rsidR="00331B1E" w:rsidRDefault="00CC5FD1" w:rsidP="0074422C">
      <w:pPr>
        <w:pStyle w:val="ListParagraph"/>
        <w:numPr>
          <w:ilvl w:val="0"/>
          <w:numId w:val="18"/>
        </w:numPr>
      </w:pPr>
      <w:hyperlink r:id="rId91" w:history="1">
        <w:r w:rsidR="00331B1E" w:rsidRPr="00673BBC">
          <w:rPr>
            <w:rStyle w:val="Hyperlink"/>
          </w:rPr>
          <w:t xml:space="preserve">Project Outcome: Measuring the True Impact of Libraries </w:t>
        </w:r>
        <w:r w:rsidR="00673BBC" w:rsidRPr="00673BBC">
          <w:rPr>
            <w:rStyle w:val="Hyperlink"/>
          </w:rPr>
          <w:t>for Academic Libraries</w:t>
        </w:r>
      </w:hyperlink>
      <w:r w:rsidR="00673BBC">
        <w:t xml:space="preserve"> (ACRL)</w:t>
      </w:r>
    </w:p>
    <w:p w14:paraId="70F19414" w14:textId="6BFA01F9" w:rsidR="00673BBC" w:rsidRDefault="00673BBC" w:rsidP="0074422C">
      <w:pPr>
        <w:pStyle w:val="ListParagraph"/>
        <w:numPr>
          <w:ilvl w:val="1"/>
          <w:numId w:val="18"/>
        </w:numPr>
      </w:pPr>
      <w:r>
        <w:t>Resources and Tools to Create Surveys and Analyze Outcome Data</w:t>
      </w:r>
    </w:p>
    <w:p w14:paraId="712AA4E4" w14:textId="5342740E" w:rsidR="00673BBC" w:rsidRDefault="00CC5FD1" w:rsidP="0074422C">
      <w:pPr>
        <w:pStyle w:val="ListParagraph"/>
        <w:numPr>
          <w:ilvl w:val="0"/>
          <w:numId w:val="18"/>
        </w:numPr>
      </w:pPr>
      <w:hyperlink r:id="rId92" w:history="1">
        <w:r w:rsidR="00673BBC" w:rsidRPr="00673BBC">
          <w:rPr>
            <w:rStyle w:val="Hyperlink"/>
          </w:rPr>
          <w:t>Project Outcome: Measuring the True Impact of Libraries for Public Libraries</w:t>
        </w:r>
      </w:hyperlink>
      <w:r w:rsidR="00673BBC">
        <w:t xml:space="preserve"> (PLA)</w:t>
      </w:r>
    </w:p>
    <w:p w14:paraId="2A2B5379" w14:textId="290A0E94" w:rsidR="00673BBC" w:rsidRPr="00F209CF" w:rsidRDefault="00673BBC" w:rsidP="0074422C">
      <w:pPr>
        <w:pStyle w:val="ListParagraph"/>
        <w:numPr>
          <w:ilvl w:val="1"/>
          <w:numId w:val="18"/>
        </w:numPr>
      </w:pPr>
      <w:r>
        <w:t>Resources and Tools to Create Surveys and Analyze Outcome Data</w:t>
      </w:r>
    </w:p>
    <w:sectPr w:rsidR="00673BBC" w:rsidRPr="00F209CF" w:rsidSect="00342256">
      <w:footerReference w:type="default" r:id="rId9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B3110" w14:textId="77777777" w:rsidR="00CC5FD1" w:rsidRDefault="00CC5FD1" w:rsidP="0071561B">
      <w:pPr>
        <w:spacing w:after="0" w:line="240" w:lineRule="auto"/>
      </w:pPr>
      <w:r>
        <w:separator/>
      </w:r>
    </w:p>
  </w:endnote>
  <w:endnote w:type="continuationSeparator" w:id="0">
    <w:p w14:paraId="7DDCAC94" w14:textId="77777777" w:rsidR="00CC5FD1" w:rsidRDefault="00CC5FD1"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8135227"/>
      <w:docPartObj>
        <w:docPartGallery w:val="Page Numbers (Bottom of Page)"/>
        <w:docPartUnique/>
      </w:docPartObj>
    </w:sdtPr>
    <w:sdtEndPr>
      <w:rPr>
        <w:color w:val="7F7F7F" w:themeColor="background1" w:themeShade="7F"/>
        <w:spacing w:val="60"/>
      </w:rPr>
    </w:sdtEndPr>
    <w:sdtContent>
      <w:p w14:paraId="33D57EC2" w14:textId="3229DA27" w:rsidR="00342256" w:rsidRDefault="00342256">
        <w:pPr>
          <w:pStyle w:val="Footer"/>
          <w:pBdr>
            <w:top w:val="single" w:sz="4" w:space="1" w:color="D9D9D9" w:themeColor="background1" w:themeShade="D9"/>
          </w:pBdr>
          <w:jc w:val="right"/>
        </w:pPr>
        <w:r>
          <w:fldChar w:fldCharType="begin"/>
        </w:r>
        <w:r>
          <w:instrText xml:space="preserve"> PAGE   \* MERGEFORMAT </w:instrText>
        </w:r>
        <w:r>
          <w:fldChar w:fldCharType="separate"/>
        </w:r>
        <w:r w:rsidR="00A70A09">
          <w:rPr>
            <w:noProof/>
          </w:rPr>
          <w:t>11</w:t>
        </w:r>
        <w:r>
          <w:rPr>
            <w:noProof/>
          </w:rPr>
          <w:fldChar w:fldCharType="end"/>
        </w:r>
        <w:r>
          <w:t xml:space="preserve"> | </w:t>
        </w:r>
        <w:r>
          <w:rPr>
            <w:color w:val="7F7F7F" w:themeColor="background1" w:themeShade="7F"/>
            <w:spacing w:val="60"/>
          </w:rPr>
          <w:t>Page</w:t>
        </w:r>
      </w:p>
    </w:sdtContent>
  </w:sdt>
  <w:p w14:paraId="3875BBE6" w14:textId="77777777" w:rsidR="00342256" w:rsidRDefault="00342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3D727" w14:textId="77777777" w:rsidR="00CC5FD1" w:rsidRDefault="00CC5FD1" w:rsidP="0071561B">
      <w:pPr>
        <w:spacing w:after="0" w:line="240" w:lineRule="auto"/>
      </w:pPr>
      <w:r>
        <w:separator/>
      </w:r>
    </w:p>
  </w:footnote>
  <w:footnote w:type="continuationSeparator" w:id="0">
    <w:p w14:paraId="43DBA8FD" w14:textId="77777777" w:rsidR="00CC5FD1" w:rsidRDefault="00CC5FD1" w:rsidP="00715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94610"/>
    <w:multiLevelType w:val="hybridMultilevel"/>
    <w:tmpl w:val="BE52DF38"/>
    <w:lvl w:ilvl="0" w:tplc="9EB4FA24">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7093B"/>
    <w:multiLevelType w:val="hybridMultilevel"/>
    <w:tmpl w:val="AF6E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470AF"/>
    <w:multiLevelType w:val="hybridMultilevel"/>
    <w:tmpl w:val="E6DAF9EA"/>
    <w:lvl w:ilvl="0" w:tplc="AB5442D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05447"/>
    <w:multiLevelType w:val="hybridMultilevel"/>
    <w:tmpl w:val="2D5A4BD6"/>
    <w:lvl w:ilvl="0" w:tplc="D4A41AB6">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37452"/>
    <w:multiLevelType w:val="hybridMultilevel"/>
    <w:tmpl w:val="99E69EC6"/>
    <w:lvl w:ilvl="0" w:tplc="AB5442D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16098"/>
    <w:multiLevelType w:val="hybridMultilevel"/>
    <w:tmpl w:val="8A64A902"/>
    <w:lvl w:ilvl="0" w:tplc="AB5442D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C16E2"/>
    <w:multiLevelType w:val="hybridMultilevel"/>
    <w:tmpl w:val="3C18C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00D6A"/>
    <w:multiLevelType w:val="hybridMultilevel"/>
    <w:tmpl w:val="1DC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67FF5"/>
    <w:multiLevelType w:val="hybridMultilevel"/>
    <w:tmpl w:val="3C340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92EB0"/>
    <w:multiLevelType w:val="hybridMultilevel"/>
    <w:tmpl w:val="DD2206E6"/>
    <w:lvl w:ilvl="0" w:tplc="AB5442D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20253"/>
    <w:multiLevelType w:val="hybridMultilevel"/>
    <w:tmpl w:val="663EB11E"/>
    <w:lvl w:ilvl="0" w:tplc="AB5442D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9605A"/>
    <w:multiLevelType w:val="hybridMultilevel"/>
    <w:tmpl w:val="D4EE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E244A"/>
    <w:multiLevelType w:val="hybridMultilevel"/>
    <w:tmpl w:val="385CA0A0"/>
    <w:lvl w:ilvl="0" w:tplc="AB5442D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168E5"/>
    <w:multiLevelType w:val="hybridMultilevel"/>
    <w:tmpl w:val="E53265EC"/>
    <w:lvl w:ilvl="0" w:tplc="0D76A866">
      <w:start w:val="1"/>
      <w:numFmt w:val="bullet"/>
      <w:lvlText w:val=""/>
      <w:lvlJc w:val="center"/>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0C6AAE"/>
    <w:multiLevelType w:val="hybridMultilevel"/>
    <w:tmpl w:val="2B18B448"/>
    <w:lvl w:ilvl="0" w:tplc="AB5442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9D6026"/>
    <w:multiLevelType w:val="hybridMultilevel"/>
    <w:tmpl w:val="7E80907E"/>
    <w:lvl w:ilvl="0" w:tplc="AB5442D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66490"/>
    <w:multiLevelType w:val="hybridMultilevel"/>
    <w:tmpl w:val="BE486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F4656"/>
    <w:multiLevelType w:val="hybridMultilevel"/>
    <w:tmpl w:val="12CA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211392"/>
    <w:multiLevelType w:val="hybridMultilevel"/>
    <w:tmpl w:val="08CC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8"/>
  </w:num>
  <w:num w:numId="4">
    <w:abstractNumId w:val="0"/>
  </w:num>
  <w:num w:numId="5">
    <w:abstractNumId w:val="13"/>
  </w:num>
  <w:num w:numId="6">
    <w:abstractNumId w:val="3"/>
  </w:num>
  <w:num w:numId="7">
    <w:abstractNumId w:val="17"/>
  </w:num>
  <w:num w:numId="8">
    <w:abstractNumId w:val="6"/>
  </w:num>
  <w:num w:numId="9">
    <w:abstractNumId w:val="8"/>
  </w:num>
  <w:num w:numId="10">
    <w:abstractNumId w:val="11"/>
  </w:num>
  <w:num w:numId="11">
    <w:abstractNumId w:val="14"/>
  </w:num>
  <w:num w:numId="12">
    <w:abstractNumId w:val="10"/>
  </w:num>
  <w:num w:numId="13">
    <w:abstractNumId w:val="5"/>
  </w:num>
  <w:num w:numId="14">
    <w:abstractNumId w:val="2"/>
  </w:num>
  <w:num w:numId="15">
    <w:abstractNumId w:val="4"/>
  </w:num>
  <w:num w:numId="16">
    <w:abstractNumId w:val="12"/>
  </w:num>
  <w:num w:numId="17">
    <w:abstractNumId w:val="9"/>
  </w:num>
  <w:num w:numId="18">
    <w:abstractNumId w:val="15"/>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CE"/>
    <w:rsid w:val="00001FEC"/>
    <w:rsid w:val="00005AE2"/>
    <w:rsid w:val="00007044"/>
    <w:rsid w:val="00014E96"/>
    <w:rsid w:val="00032D2C"/>
    <w:rsid w:val="000338D6"/>
    <w:rsid w:val="000369F8"/>
    <w:rsid w:val="00037E8A"/>
    <w:rsid w:val="00045800"/>
    <w:rsid w:val="00046353"/>
    <w:rsid w:val="00047B22"/>
    <w:rsid w:val="00066BB8"/>
    <w:rsid w:val="00071C22"/>
    <w:rsid w:val="000B35E2"/>
    <w:rsid w:val="000B7DF2"/>
    <w:rsid w:val="000C4D4D"/>
    <w:rsid w:val="000C6C32"/>
    <w:rsid w:val="000D2A41"/>
    <w:rsid w:val="000D302A"/>
    <w:rsid w:val="000D7B35"/>
    <w:rsid w:val="000F293A"/>
    <w:rsid w:val="001072B8"/>
    <w:rsid w:val="001105DD"/>
    <w:rsid w:val="00133BB6"/>
    <w:rsid w:val="00145243"/>
    <w:rsid w:val="00147C79"/>
    <w:rsid w:val="001547E5"/>
    <w:rsid w:val="00157690"/>
    <w:rsid w:val="0016672F"/>
    <w:rsid w:val="00181B74"/>
    <w:rsid w:val="00195165"/>
    <w:rsid w:val="001A57FD"/>
    <w:rsid w:val="001C1580"/>
    <w:rsid w:val="001C7229"/>
    <w:rsid w:val="001E4129"/>
    <w:rsid w:val="001E7442"/>
    <w:rsid w:val="00204D72"/>
    <w:rsid w:val="002074F6"/>
    <w:rsid w:val="00207A18"/>
    <w:rsid w:val="00232606"/>
    <w:rsid w:val="00241403"/>
    <w:rsid w:val="002469A1"/>
    <w:rsid w:val="002506F9"/>
    <w:rsid w:val="00257AB7"/>
    <w:rsid w:val="0026121D"/>
    <w:rsid w:val="00265C9D"/>
    <w:rsid w:val="002701FE"/>
    <w:rsid w:val="00270E5A"/>
    <w:rsid w:val="00272902"/>
    <w:rsid w:val="00285809"/>
    <w:rsid w:val="00294B5D"/>
    <w:rsid w:val="002A294E"/>
    <w:rsid w:val="002A73C7"/>
    <w:rsid w:val="002B4E44"/>
    <w:rsid w:val="002E67B5"/>
    <w:rsid w:val="002F7C6F"/>
    <w:rsid w:val="003054EA"/>
    <w:rsid w:val="00331B1E"/>
    <w:rsid w:val="00336F22"/>
    <w:rsid w:val="00342256"/>
    <w:rsid w:val="003849CE"/>
    <w:rsid w:val="00386442"/>
    <w:rsid w:val="003872E7"/>
    <w:rsid w:val="003B2ABF"/>
    <w:rsid w:val="003B475B"/>
    <w:rsid w:val="003B552D"/>
    <w:rsid w:val="003B6138"/>
    <w:rsid w:val="003B63FE"/>
    <w:rsid w:val="003C2047"/>
    <w:rsid w:val="003C6026"/>
    <w:rsid w:val="003D3A8F"/>
    <w:rsid w:val="003D7608"/>
    <w:rsid w:val="003E7620"/>
    <w:rsid w:val="00400762"/>
    <w:rsid w:val="0040076B"/>
    <w:rsid w:val="00432D5B"/>
    <w:rsid w:val="004337BE"/>
    <w:rsid w:val="004367FC"/>
    <w:rsid w:val="00452D40"/>
    <w:rsid w:val="00471237"/>
    <w:rsid w:val="004807F3"/>
    <w:rsid w:val="00482F9C"/>
    <w:rsid w:val="0049095E"/>
    <w:rsid w:val="00496CAA"/>
    <w:rsid w:val="004A01B6"/>
    <w:rsid w:val="004B1515"/>
    <w:rsid w:val="004B27CB"/>
    <w:rsid w:val="004D02AA"/>
    <w:rsid w:val="004E6F4A"/>
    <w:rsid w:val="004E7564"/>
    <w:rsid w:val="004E7BD4"/>
    <w:rsid w:val="00523EA2"/>
    <w:rsid w:val="005320F5"/>
    <w:rsid w:val="00540F10"/>
    <w:rsid w:val="00547FA7"/>
    <w:rsid w:val="00556349"/>
    <w:rsid w:val="00560CCE"/>
    <w:rsid w:val="0056137C"/>
    <w:rsid w:val="005615E5"/>
    <w:rsid w:val="00565D92"/>
    <w:rsid w:val="0057353B"/>
    <w:rsid w:val="00576BA3"/>
    <w:rsid w:val="00580BF8"/>
    <w:rsid w:val="00587EAF"/>
    <w:rsid w:val="00590C90"/>
    <w:rsid w:val="00591BF2"/>
    <w:rsid w:val="00594D93"/>
    <w:rsid w:val="005A6DBF"/>
    <w:rsid w:val="005B6820"/>
    <w:rsid w:val="005D6E33"/>
    <w:rsid w:val="005E2A91"/>
    <w:rsid w:val="005E6250"/>
    <w:rsid w:val="005E724D"/>
    <w:rsid w:val="005F6858"/>
    <w:rsid w:val="006063EB"/>
    <w:rsid w:val="006121AB"/>
    <w:rsid w:val="00614A8D"/>
    <w:rsid w:val="00616E09"/>
    <w:rsid w:val="00633A02"/>
    <w:rsid w:val="00652686"/>
    <w:rsid w:val="006561D8"/>
    <w:rsid w:val="006636EC"/>
    <w:rsid w:val="00667072"/>
    <w:rsid w:val="00673BBC"/>
    <w:rsid w:val="0067532D"/>
    <w:rsid w:val="00684A49"/>
    <w:rsid w:val="00687C3D"/>
    <w:rsid w:val="0069512A"/>
    <w:rsid w:val="006A2781"/>
    <w:rsid w:val="006A4AA5"/>
    <w:rsid w:val="006B7246"/>
    <w:rsid w:val="006E428B"/>
    <w:rsid w:val="007120A7"/>
    <w:rsid w:val="00713367"/>
    <w:rsid w:val="0071377B"/>
    <w:rsid w:val="0071561B"/>
    <w:rsid w:val="00725E0B"/>
    <w:rsid w:val="00731ECF"/>
    <w:rsid w:val="00734AA6"/>
    <w:rsid w:val="00742D07"/>
    <w:rsid w:val="0074422C"/>
    <w:rsid w:val="00745A3E"/>
    <w:rsid w:val="00753585"/>
    <w:rsid w:val="00760AA2"/>
    <w:rsid w:val="007658AC"/>
    <w:rsid w:val="00766D59"/>
    <w:rsid w:val="00770799"/>
    <w:rsid w:val="007716F6"/>
    <w:rsid w:val="00773E01"/>
    <w:rsid w:val="0077633D"/>
    <w:rsid w:val="0078029E"/>
    <w:rsid w:val="00783F5C"/>
    <w:rsid w:val="00785C6A"/>
    <w:rsid w:val="007B08AE"/>
    <w:rsid w:val="007B127D"/>
    <w:rsid w:val="007B3B82"/>
    <w:rsid w:val="007C7128"/>
    <w:rsid w:val="007E4670"/>
    <w:rsid w:val="007E73B9"/>
    <w:rsid w:val="007E77E1"/>
    <w:rsid w:val="008028D7"/>
    <w:rsid w:val="00805F2D"/>
    <w:rsid w:val="00814F94"/>
    <w:rsid w:val="00815EAE"/>
    <w:rsid w:val="00833E2A"/>
    <w:rsid w:val="008414ED"/>
    <w:rsid w:val="00852BDD"/>
    <w:rsid w:val="00856E11"/>
    <w:rsid w:val="008601F7"/>
    <w:rsid w:val="00892FC9"/>
    <w:rsid w:val="008B3349"/>
    <w:rsid w:val="008B5F63"/>
    <w:rsid w:val="008C4BAD"/>
    <w:rsid w:val="008C672B"/>
    <w:rsid w:val="008F5D0C"/>
    <w:rsid w:val="008F654D"/>
    <w:rsid w:val="009109B8"/>
    <w:rsid w:val="00912E44"/>
    <w:rsid w:val="00914A89"/>
    <w:rsid w:val="00914FD6"/>
    <w:rsid w:val="00924401"/>
    <w:rsid w:val="00933529"/>
    <w:rsid w:val="00935EC6"/>
    <w:rsid w:val="00936A6B"/>
    <w:rsid w:val="009434AA"/>
    <w:rsid w:val="00946E10"/>
    <w:rsid w:val="00957F63"/>
    <w:rsid w:val="00962137"/>
    <w:rsid w:val="00967A83"/>
    <w:rsid w:val="0097179C"/>
    <w:rsid w:val="009731AE"/>
    <w:rsid w:val="00981923"/>
    <w:rsid w:val="00983528"/>
    <w:rsid w:val="00986EB4"/>
    <w:rsid w:val="00990483"/>
    <w:rsid w:val="0099380A"/>
    <w:rsid w:val="0099601A"/>
    <w:rsid w:val="009B10CF"/>
    <w:rsid w:val="009B5309"/>
    <w:rsid w:val="009B7A15"/>
    <w:rsid w:val="009D1960"/>
    <w:rsid w:val="009E0D52"/>
    <w:rsid w:val="00A20152"/>
    <w:rsid w:val="00A35C65"/>
    <w:rsid w:val="00A35E13"/>
    <w:rsid w:val="00A54826"/>
    <w:rsid w:val="00A54F75"/>
    <w:rsid w:val="00A55F0D"/>
    <w:rsid w:val="00A64AB2"/>
    <w:rsid w:val="00A70A09"/>
    <w:rsid w:val="00A82F17"/>
    <w:rsid w:val="00A83E41"/>
    <w:rsid w:val="00A90F0A"/>
    <w:rsid w:val="00A914A7"/>
    <w:rsid w:val="00A95EC5"/>
    <w:rsid w:val="00AA0665"/>
    <w:rsid w:val="00AC6FE9"/>
    <w:rsid w:val="00AD7046"/>
    <w:rsid w:val="00AF2132"/>
    <w:rsid w:val="00B02248"/>
    <w:rsid w:val="00B25218"/>
    <w:rsid w:val="00B2686D"/>
    <w:rsid w:val="00B343C2"/>
    <w:rsid w:val="00B41F54"/>
    <w:rsid w:val="00B57204"/>
    <w:rsid w:val="00B62773"/>
    <w:rsid w:val="00B772EC"/>
    <w:rsid w:val="00B813B4"/>
    <w:rsid w:val="00B91B33"/>
    <w:rsid w:val="00B95155"/>
    <w:rsid w:val="00B9569D"/>
    <w:rsid w:val="00BA1F2A"/>
    <w:rsid w:val="00BE118D"/>
    <w:rsid w:val="00C077AD"/>
    <w:rsid w:val="00C1701A"/>
    <w:rsid w:val="00C202E4"/>
    <w:rsid w:val="00C33532"/>
    <w:rsid w:val="00C34336"/>
    <w:rsid w:val="00C44B02"/>
    <w:rsid w:val="00C47537"/>
    <w:rsid w:val="00C52947"/>
    <w:rsid w:val="00C70DC4"/>
    <w:rsid w:val="00C77425"/>
    <w:rsid w:val="00C81275"/>
    <w:rsid w:val="00C82CE4"/>
    <w:rsid w:val="00CA61C6"/>
    <w:rsid w:val="00CB4E88"/>
    <w:rsid w:val="00CC5FD1"/>
    <w:rsid w:val="00CC6AD8"/>
    <w:rsid w:val="00CE13CE"/>
    <w:rsid w:val="00CE50BA"/>
    <w:rsid w:val="00CF25C8"/>
    <w:rsid w:val="00CF3BA7"/>
    <w:rsid w:val="00D0791F"/>
    <w:rsid w:val="00D1325C"/>
    <w:rsid w:val="00D1763F"/>
    <w:rsid w:val="00D2707F"/>
    <w:rsid w:val="00D31860"/>
    <w:rsid w:val="00D45D0D"/>
    <w:rsid w:val="00D54DE2"/>
    <w:rsid w:val="00D62618"/>
    <w:rsid w:val="00D665B6"/>
    <w:rsid w:val="00D7596E"/>
    <w:rsid w:val="00D83871"/>
    <w:rsid w:val="00D902EA"/>
    <w:rsid w:val="00D971C1"/>
    <w:rsid w:val="00DA0FBE"/>
    <w:rsid w:val="00DA3452"/>
    <w:rsid w:val="00DA7BFB"/>
    <w:rsid w:val="00DA7F68"/>
    <w:rsid w:val="00DB7326"/>
    <w:rsid w:val="00DC3919"/>
    <w:rsid w:val="00DC50C6"/>
    <w:rsid w:val="00DD4040"/>
    <w:rsid w:val="00DD594F"/>
    <w:rsid w:val="00DD6867"/>
    <w:rsid w:val="00DE3C3C"/>
    <w:rsid w:val="00DE7EBB"/>
    <w:rsid w:val="00DF4C16"/>
    <w:rsid w:val="00E038CE"/>
    <w:rsid w:val="00E03DB3"/>
    <w:rsid w:val="00E12483"/>
    <w:rsid w:val="00E13AB9"/>
    <w:rsid w:val="00E20818"/>
    <w:rsid w:val="00E22563"/>
    <w:rsid w:val="00E37E36"/>
    <w:rsid w:val="00E40227"/>
    <w:rsid w:val="00E419D3"/>
    <w:rsid w:val="00E4266F"/>
    <w:rsid w:val="00E60C42"/>
    <w:rsid w:val="00E80BEA"/>
    <w:rsid w:val="00E868EF"/>
    <w:rsid w:val="00EA7CFE"/>
    <w:rsid w:val="00EB16D5"/>
    <w:rsid w:val="00EB34CF"/>
    <w:rsid w:val="00EE262C"/>
    <w:rsid w:val="00EF7EAC"/>
    <w:rsid w:val="00F044AE"/>
    <w:rsid w:val="00F165EC"/>
    <w:rsid w:val="00F209CF"/>
    <w:rsid w:val="00F23917"/>
    <w:rsid w:val="00F42F53"/>
    <w:rsid w:val="00F73749"/>
    <w:rsid w:val="00F73CBC"/>
    <w:rsid w:val="00F73E01"/>
    <w:rsid w:val="00F831AB"/>
    <w:rsid w:val="00FA06FF"/>
    <w:rsid w:val="00FB4925"/>
    <w:rsid w:val="00FC1E34"/>
    <w:rsid w:val="00FC607A"/>
    <w:rsid w:val="00FC7062"/>
    <w:rsid w:val="00FD0854"/>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5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E13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B475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Heading1Char">
    <w:name w:val="Heading 1 Char"/>
    <w:basedOn w:val="DefaultParagraphFont"/>
    <w:link w:val="Heading1"/>
    <w:uiPriority w:val="9"/>
    <w:rsid w:val="00D665B6"/>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D665B6"/>
    <w:rPr>
      <w:color w:val="808080"/>
      <w:shd w:val="clear" w:color="auto" w:fill="E6E6E6"/>
    </w:rPr>
  </w:style>
  <w:style w:type="table" w:customStyle="1" w:styleId="TableGrid1">
    <w:name w:val="Table Grid1"/>
    <w:basedOn w:val="TableNormal"/>
    <w:next w:val="TableGrid"/>
    <w:uiPriority w:val="59"/>
    <w:rsid w:val="00D66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6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E13CE"/>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CE13CE"/>
    <w:rPr>
      <w:i/>
      <w:iCs/>
    </w:rPr>
  </w:style>
  <w:style w:type="character" w:customStyle="1" w:styleId="Heading4Char">
    <w:name w:val="Heading 4 Char"/>
    <w:basedOn w:val="DefaultParagraphFont"/>
    <w:link w:val="Heading4"/>
    <w:uiPriority w:val="9"/>
    <w:rsid w:val="003B475B"/>
    <w:rPr>
      <w:rFonts w:asciiTheme="majorHAnsi" w:eastAsiaTheme="majorEastAsia" w:hAnsiTheme="majorHAnsi" w:cstheme="majorBidi"/>
      <w:i/>
      <w:iCs/>
      <w:color w:val="365F91" w:themeColor="accent1" w:themeShade="BF"/>
    </w:rPr>
  </w:style>
  <w:style w:type="character" w:customStyle="1" w:styleId="small">
    <w:name w:val="small"/>
    <w:basedOn w:val="DefaultParagraphFont"/>
    <w:rsid w:val="003B475B"/>
  </w:style>
  <w:style w:type="character" w:customStyle="1" w:styleId="apple-converted-space">
    <w:name w:val="apple-converted-space"/>
    <w:basedOn w:val="DefaultParagraphFont"/>
    <w:rsid w:val="00D83871"/>
  </w:style>
  <w:style w:type="paragraph" w:styleId="NoSpacing">
    <w:name w:val="No Spacing"/>
    <w:uiPriority w:val="1"/>
    <w:qFormat/>
    <w:rsid w:val="00D62618"/>
    <w:pPr>
      <w:spacing w:after="0" w:line="240" w:lineRule="auto"/>
    </w:pPr>
  </w:style>
  <w:style w:type="character" w:styleId="UnresolvedMention">
    <w:name w:val="Unresolved Mention"/>
    <w:basedOn w:val="DefaultParagraphFont"/>
    <w:uiPriority w:val="99"/>
    <w:semiHidden/>
    <w:unhideWhenUsed/>
    <w:rsid w:val="00E37E36"/>
    <w:rPr>
      <w:color w:val="808080"/>
      <w:shd w:val="clear" w:color="auto" w:fill="E6E6E6"/>
    </w:rPr>
  </w:style>
  <w:style w:type="character" w:customStyle="1" w:styleId="j-title-breadcrumb">
    <w:name w:val="j-title-breadcrumb"/>
    <w:basedOn w:val="DefaultParagraphFont"/>
    <w:rsid w:val="00802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67577742">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65174513">
      <w:bodyDiv w:val="1"/>
      <w:marLeft w:val="0"/>
      <w:marRight w:val="0"/>
      <w:marTop w:val="0"/>
      <w:marBottom w:val="0"/>
      <w:divBdr>
        <w:top w:val="none" w:sz="0" w:space="0" w:color="auto"/>
        <w:left w:val="none" w:sz="0" w:space="0" w:color="auto"/>
        <w:bottom w:val="none" w:sz="0" w:space="0" w:color="auto"/>
        <w:right w:val="none" w:sz="0" w:space="0" w:color="auto"/>
      </w:divBdr>
    </w:div>
    <w:div w:id="239876107">
      <w:bodyDiv w:val="1"/>
      <w:marLeft w:val="0"/>
      <w:marRight w:val="0"/>
      <w:marTop w:val="0"/>
      <w:marBottom w:val="0"/>
      <w:divBdr>
        <w:top w:val="none" w:sz="0" w:space="0" w:color="auto"/>
        <w:left w:val="none" w:sz="0" w:space="0" w:color="auto"/>
        <w:bottom w:val="none" w:sz="0" w:space="0" w:color="auto"/>
        <w:right w:val="none" w:sz="0" w:space="0" w:color="auto"/>
      </w:divBdr>
    </w:div>
    <w:div w:id="263075407">
      <w:bodyDiv w:val="1"/>
      <w:marLeft w:val="0"/>
      <w:marRight w:val="0"/>
      <w:marTop w:val="0"/>
      <w:marBottom w:val="0"/>
      <w:divBdr>
        <w:top w:val="none" w:sz="0" w:space="0" w:color="auto"/>
        <w:left w:val="none" w:sz="0" w:space="0" w:color="auto"/>
        <w:bottom w:val="none" w:sz="0" w:space="0" w:color="auto"/>
        <w:right w:val="none" w:sz="0" w:space="0" w:color="auto"/>
      </w:divBdr>
    </w:div>
    <w:div w:id="318190133">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90490469">
      <w:bodyDiv w:val="1"/>
      <w:marLeft w:val="0"/>
      <w:marRight w:val="0"/>
      <w:marTop w:val="0"/>
      <w:marBottom w:val="0"/>
      <w:divBdr>
        <w:top w:val="none" w:sz="0" w:space="0" w:color="auto"/>
        <w:left w:val="none" w:sz="0" w:space="0" w:color="auto"/>
        <w:bottom w:val="none" w:sz="0" w:space="0" w:color="auto"/>
        <w:right w:val="none" w:sz="0" w:space="0" w:color="auto"/>
      </w:divBdr>
    </w:div>
    <w:div w:id="530456777">
      <w:bodyDiv w:val="1"/>
      <w:marLeft w:val="0"/>
      <w:marRight w:val="0"/>
      <w:marTop w:val="0"/>
      <w:marBottom w:val="0"/>
      <w:divBdr>
        <w:top w:val="none" w:sz="0" w:space="0" w:color="auto"/>
        <w:left w:val="none" w:sz="0" w:space="0" w:color="auto"/>
        <w:bottom w:val="none" w:sz="0" w:space="0" w:color="auto"/>
        <w:right w:val="none" w:sz="0" w:space="0" w:color="auto"/>
      </w:divBdr>
    </w:div>
    <w:div w:id="560949659">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755856697">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38347025">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45366134">
      <w:bodyDiv w:val="1"/>
      <w:marLeft w:val="0"/>
      <w:marRight w:val="0"/>
      <w:marTop w:val="0"/>
      <w:marBottom w:val="0"/>
      <w:divBdr>
        <w:top w:val="none" w:sz="0" w:space="0" w:color="auto"/>
        <w:left w:val="none" w:sz="0" w:space="0" w:color="auto"/>
        <w:bottom w:val="none" w:sz="0" w:space="0" w:color="auto"/>
        <w:right w:val="none" w:sz="0" w:space="0" w:color="auto"/>
      </w:divBdr>
    </w:div>
    <w:div w:id="87126662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969628705">
      <w:bodyDiv w:val="1"/>
      <w:marLeft w:val="0"/>
      <w:marRight w:val="0"/>
      <w:marTop w:val="0"/>
      <w:marBottom w:val="0"/>
      <w:divBdr>
        <w:top w:val="none" w:sz="0" w:space="0" w:color="auto"/>
        <w:left w:val="none" w:sz="0" w:space="0" w:color="auto"/>
        <w:bottom w:val="none" w:sz="0" w:space="0" w:color="auto"/>
        <w:right w:val="none" w:sz="0" w:space="0" w:color="auto"/>
      </w:divBdr>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053193789">
      <w:bodyDiv w:val="1"/>
      <w:marLeft w:val="0"/>
      <w:marRight w:val="0"/>
      <w:marTop w:val="0"/>
      <w:marBottom w:val="0"/>
      <w:divBdr>
        <w:top w:val="none" w:sz="0" w:space="0" w:color="auto"/>
        <w:left w:val="none" w:sz="0" w:space="0" w:color="auto"/>
        <w:bottom w:val="none" w:sz="0" w:space="0" w:color="auto"/>
        <w:right w:val="none" w:sz="0" w:space="0" w:color="auto"/>
      </w:divBdr>
    </w:div>
    <w:div w:id="1115632466">
      <w:bodyDiv w:val="1"/>
      <w:marLeft w:val="0"/>
      <w:marRight w:val="0"/>
      <w:marTop w:val="0"/>
      <w:marBottom w:val="0"/>
      <w:divBdr>
        <w:top w:val="none" w:sz="0" w:space="0" w:color="auto"/>
        <w:left w:val="none" w:sz="0" w:space="0" w:color="auto"/>
        <w:bottom w:val="none" w:sz="0" w:space="0" w:color="auto"/>
        <w:right w:val="none" w:sz="0" w:space="0" w:color="auto"/>
      </w:divBdr>
    </w:div>
    <w:div w:id="1136525413">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24833606">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483232614">
      <w:bodyDiv w:val="1"/>
      <w:marLeft w:val="0"/>
      <w:marRight w:val="0"/>
      <w:marTop w:val="0"/>
      <w:marBottom w:val="0"/>
      <w:divBdr>
        <w:top w:val="none" w:sz="0" w:space="0" w:color="auto"/>
        <w:left w:val="none" w:sz="0" w:space="0" w:color="auto"/>
        <w:bottom w:val="none" w:sz="0" w:space="0" w:color="auto"/>
        <w:right w:val="none" w:sz="0" w:space="0" w:color="auto"/>
      </w:divBdr>
    </w:div>
    <w:div w:id="150446537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666324478">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26189225">
      <w:bodyDiv w:val="1"/>
      <w:marLeft w:val="0"/>
      <w:marRight w:val="0"/>
      <w:marTop w:val="0"/>
      <w:marBottom w:val="0"/>
      <w:divBdr>
        <w:top w:val="none" w:sz="0" w:space="0" w:color="auto"/>
        <w:left w:val="none" w:sz="0" w:space="0" w:color="auto"/>
        <w:bottom w:val="none" w:sz="0" w:space="0" w:color="auto"/>
        <w:right w:val="none" w:sz="0" w:space="0" w:color="auto"/>
      </w:divBdr>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Focus_group" TargetMode="External"/><Relationship Id="rId18" Type="http://schemas.openxmlformats.org/officeDocument/2006/relationships/hyperlink" Target="https://en.wikipedia.org/wiki/Analytics" TargetMode="External"/><Relationship Id="rId26" Type="http://schemas.openxmlformats.org/officeDocument/2006/relationships/hyperlink" Target="https://www.oclc.org/research/publications/2018/oclcresearch-awareness-to-funding/report.html" TargetMode="External"/><Relationship Id="rId39" Type="http://schemas.openxmlformats.org/officeDocument/2006/relationships/hyperlink" Target="http://www.ala.org/acrl/AiA" TargetMode="External"/><Relationship Id="rId21" Type="http://schemas.openxmlformats.org/officeDocument/2006/relationships/hyperlink" Target="https://www.webjunction.org/events/webjunction/presenting-research-findings.html" TargetMode="External"/><Relationship Id="rId34" Type="http://schemas.openxmlformats.org/officeDocument/2006/relationships/hyperlink" Target="https://www.oclc.org/content/research/publications/2017/oclcresearch-many-faces-digital-vandr.html" TargetMode="External"/><Relationship Id="rId42" Type="http://schemas.openxmlformats.org/officeDocument/2006/relationships/hyperlink" Target="https://www.slideshare.net/mccarthymadsen/linking-the-strategic-with-the-micro-a-survey-of-the-assessment-landscape-in-academic-libraries" TargetMode="External"/><Relationship Id="rId47" Type="http://schemas.openxmlformats.org/officeDocument/2006/relationships/hyperlink" Target="http://www.sr.ithaka.org/publications/us-library-survey-2016/" TargetMode="External"/><Relationship Id="rId50" Type="http://schemas.openxmlformats.org/officeDocument/2006/relationships/hyperlink" Target="https://www.caul.edu.au/services-programs/statistics-services" TargetMode="External"/><Relationship Id="rId55" Type="http://schemas.openxmlformats.org/officeDocument/2006/relationships/hyperlink" Target="http://toolkit.pellinstitute.org/evaluation-guide/collect-data/understand-sampling/" TargetMode="External"/><Relationship Id="rId63" Type="http://schemas.openxmlformats.org/officeDocument/2006/relationships/hyperlink" Target="http://www.worldcat.org/oclc/992455231" TargetMode="External"/><Relationship Id="rId68" Type="http://schemas.openxmlformats.org/officeDocument/2006/relationships/hyperlink" Target="https://scrlc.libguides.com/assessment" TargetMode="External"/><Relationship Id="rId76" Type="http://schemas.openxmlformats.org/officeDocument/2006/relationships/hyperlink" Target="https://www.webjunction.org/events/webjunction/library-surveys-for-success.html" TargetMode="External"/><Relationship Id="rId84" Type="http://schemas.openxmlformats.org/officeDocument/2006/relationships/hyperlink" Target="https://www.webjunction.org/documents/webjunction/data-that-jumps-off-the-page.html" TargetMode="External"/><Relationship Id="rId89" Type="http://schemas.openxmlformats.org/officeDocument/2006/relationships/hyperlink" Target="http://www.ala.org/acrl/standards/assessment_proficiencies" TargetMode="External"/><Relationship Id="rId7" Type="http://schemas.openxmlformats.org/officeDocument/2006/relationships/endnotes" Target="endnotes.xml"/><Relationship Id="rId71" Type="http://schemas.openxmlformats.org/officeDocument/2006/relationships/hyperlink" Target="http://www.eiu.edu/~ihec/Krueger-FocusGroupInterviews.pdf" TargetMode="External"/><Relationship Id="rId92" Type="http://schemas.openxmlformats.org/officeDocument/2006/relationships/hyperlink" Target="https://www.projectoutcome.org/" TargetMode="External"/><Relationship Id="rId2" Type="http://schemas.openxmlformats.org/officeDocument/2006/relationships/numbering" Target="numbering.xml"/><Relationship Id="rId16" Type="http://schemas.openxmlformats.org/officeDocument/2006/relationships/hyperlink" Target="https://en.wikipedia.org/wiki/Information_mapping" TargetMode="External"/><Relationship Id="rId29" Type="http://schemas.openxmlformats.org/officeDocument/2006/relationships/hyperlink" Target="https://digitalinclusion.umd.edu/content/2014-survey-results-and-reports" TargetMode="External"/><Relationship Id="rId11" Type="http://schemas.openxmlformats.org/officeDocument/2006/relationships/hyperlink" Target="https://en.wikipedia.org/wiki/Survey_methodology" TargetMode="External"/><Relationship Id="rId24" Type="http://schemas.openxmlformats.org/officeDocument/2006/relationships/hyperlink" Target="http://www.pewresearch.org/topics/libraries/" TargetMode="External"/><Relationship Id="rId32" Type="http://schemas.openxmlformats.org/officeDocument/2006/relationships/hyperlink" Target="http://www.ala.org/news/state-americas-libraries-report-2019/public-libraries" TargetMode="External"/><Relationship Id="rId37" Type="http://schemas.openxmlformats.org/officeDocument/2006/relationships/hyperlink" Target="http://www.acrl.ala.org/value/" TargetMode="External"/><Relationship Id="rId40" Type="http://schemas.openxmlformats.org/officeDocument/2006/relationships/hyperlink" Target="https://nces.ed.gov/ipeds/use-the-data" TargetMode="External"/><Relationship Id="rId45" Type="http://schemas.openxmlformats.org/officeDocument/2006/relationships/hyperlink" Target="http://www.ala.org/news/state-americas-libraries-report-2019/academic-libraries" TargetMode="External"/><Relationship Id="rId53" Type="http://schemas.openxmlformats.org/officeDocument/2006/relationships/hyperlink" Target="https://www.jisc.ac.uk/guides/evaluating-digital-services" TargetMode="External"/><Relationship Id="rId58" Type="http://schemas.openxmlformats.org/officeDocument/2006/relationships/hyperlink" Target="http://www.ala.org/pla/resources/tools/directors-managers-administrators/planning-evaluation" TargetMode="External"/><Relationship Id="rId66" Type="http://schemas.openxmlformats.org/officeDocument/2006/relationships/hyperlink" Target="http://www.ala.org/tools/research/larks/publiclibraryresearch" TargetMode="External"/><Relationship Id="rId74" Type="http://schemas.openxmlformats.org/officeDocument/2006/relationships/hyperlink" Target="https://www.oclc.org/content/dam/research/activities/vandr/resources/vandr-questions-for-diarists.pdf" TargetMode="External"/><Relationship Id="rId79" Type="http://schemas.openxmlformats.org/officeDocument/2006/relationships/hyperlink" Target="https://www.oclc.org/content/dam/research/activities/vandr/resources/vandr-online-survey-google-form.pdf" TargetMode="External"/><Relationship Id="rId87" Type="http://schemas.openxmlformats.org/officeDocument/2006/relationships/hyperlink" Target="https://www.lib.ncsu.edu/visualization/data-visualization-guides-and-tools" TargetMode="External"/><Relationship Id="rId5" Type="http://schemas.openxmlformats.org/officeDocument/2006/relationships/webSettings" Target="webSettings.xml"/><Relationship Id="rId61" Type="http://schemas.openxmlformats.org/officeDocument/2006/relationships/hyperlink" Target="http://www.ala.org/acrl/sites/ala.org.acrl/files/content/conferences/confsandpreconfs/2019/IdSayItsGoodProgress.pdf" TargetMode="External"/><Relationship Id="rId82" Type="http://schemas.openxmlformats.org/officeDocument/2006/relationships/hyperlink" Target="http://experimental.worldcat.org/valresearch" TargetMode="External"/><Relationship Id="rId90" Type="http://schemas.openxmlformats.org/officeDocument/2006/relationships/hyperlink" Target="https://databasic.io/en/culture/" TargetMode="External"/><Relationship Id="rId95" Type="http://schemas.openxmlformats.org/officeDocument/2006/relationships/theme" Target="theme/theme1.xml"/><Relationship Id="rId19" Type="http://schemas.openxmlformats.org/officeDocument/2006/relationships/hyperlink" Target="https://en.wikipedia.org/wiki/Research_design" TargetMode="External"/><Relationship Id="rId14" Type="http://schemas.openxmlformats.org/officeDocument/2006/relationships/hyperlink" Target="https://en.wikipedia.org/wiki/Observational_methods_in_psychology" TargetMode="External"/><Relationship Id="rId22" Type="http://schemas.openxmlformats.org/officeDocument/2006/relationships/hyperlink" Target="http://www.powerprism.org/27-9-3-elevator-pitch.htm" TargetMode="External"/><Relationship Id="rId27" Type="http://schemas.openxmlformats.org/officeDocument/2006/relationships/hyperlink" Target="https://www.oclc.org/content/research/publications/2017/oclcresearch-many-faces-digital-vandr.html" TargetMode="External"/><Relationship Id="rId30" Type="http://schemas.openxmlformats.org/officeDocument/2006/relationships/hyperlink" Target="https://www.imls.gov/research-evaluation/data-collection/public-libraries-survey/explore-pls-data/pls-data" TargetMode="External"/><Relationship Id="rId35" Type="http://schemas.openxmlformats.org/officeDocument/2006/relationships/hyperlink" Target="http://experimental.worldcat.org/valresearch" TargetMode="External"/><Relationship Id="rId43" Type="http://schemas.openxmlformats.org/officeDocument/2006/relationships/hyperlink" Target="https://crln.acrl.org/index.php/crlnews/article/view/24280/32091" TargetMode="External"/><Relationship Id="rId48" Type="http://schemas.openxmlformats.org/officeDocument/2006/relationships/hyperlink" Target="https://www.icpsr.umich.edu/icpsrweb/ICPSR/series/226" TargetMode="External"/><Relationship Id="rId56" Type="http://schemas.openxmlformats.org/officeDocument/2006/relationships/hyperlink" Target="https://ctb.ku.edu/en/assessing-community-needs-and-resources" TargetMode="External"/><Relationship Id="rId64" Type="http://schemas.openxmlformats.org/officeDocument/2006/relationships/hyperlink" Target="http://www.worldcat.org/oclc/433453665" TargetMode="External"/><Relationship Id="rId69" Type="http://schemas.openxmlformats.org/officeDocument/2006/relationships/hyperlink" Target="https://www.oclc.org/content/dam/research/activities/vandr/resources/semistructured-for-emg-est-emb.pdf" TargetMode="External"/><Relationship Id="rId77" Type="http://schemas.openxmlformats.org/officeDocument/2006/relationships/hyperlink" Target="http://www.pewresearch.org/2017/05/12/video-explainer-understanding-random-sampling-for-public-opinion-surveys/" TargetMode="External"/><Relationship Id="rId8" Type="http://schemas.openxmlformats.org/officeDocument/2006/relationships/hyperlink" Target="https://www.webjunction.org/news/webjunction/webinar-series-research-assessment.html" TargetMode="External"/><Relationship Id="rId51" Type="http://schemas.openxmlformats.org/officeDocument/2006/relationships/hyperlink" Target="https://www.ons.gov.uk/" TargetMode="External"/><Relationship Id="rId72" Type="http://schemas.openxmlformats.org/officeDocument/2006/relationships/hyperlink" Target="https://coast.noaa.gov/data/digitalcoast/pdf/focus-groups.pdf" TargetMode="External"/><Relationship Id="rId80" Type="http://schemas.openxmlformats.org/officeDocument/2006/relationships/hyperlink" Target="https://www.oclc.org/content/dam/research/activities/vandr/resources/vandr-interview-diary-codebook.pdf" TargetMode="External"/><Relationship Id="rId85" Type="http://schemas.openxmlformats.org/officeDocument/2006/relationships/hyperlink" Target="https://www.webjunction.org/news/webjunction/Interpret_Data_for_Impact.html"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en.wikipedia.org/wiki/Interview_(research)" TargetMode="External"/><Relationship Id="rId17" Type="http://schemas.openxmlformats.org/officeDocument/2006/relationships/hyperlink" Target="https://en.wikipedia.org/wiki/Diary_studies" TargetMode="External"/><Relationship Id="rId25" Type="http://schemas.openxmlformats.org/officeDocument/2006/relationships/hyperlink" Target="https://www.oclc.org/research/publications/reports.html" TargetMode="External"/><Relationship Id="rId33" Type="http://schemas.openxmlformats.org/officeDocument/2006/relationships/hyperlink" Target="https://www.oclc.org/research/publications/reports.html" TargetMode="External"/><Relationship Id="rId38" Type="http://schemas.openxmlformats.org/officeDocument/2006/relationships/hyperlink" Target="http://www.ala.org/acrl/sites/ala.org.acrl/files/content/publications/whitepapers/academiclib.pdf" TargetMode="External"/><Relationship Id="rId46" Type="http://schemas.openxmlformats.org/officeDocument/2006/relationships/hyperlink" Target="http://www.arl.org/focus-areas/statistics-assessment" TargetMode="External"/><Relationship Id="rId59" Type="http://schemas.openxmlformats.org/officeDocument/2006/relationships/hyperlink" Target="https://www.libraryassessment.org/past-conferences/2018-library-assessment-conference/2018-proceedings/" TargetMode="External"/><Relationship Id="rId67" Type="http://schemas.openxmlformats.org/officeDocument/2006/relationships/hyperlink" Target="https://guides.cuny.edu/library_assessment/assessment_tools_and_resources" TargetMode="External"/><Relationship Id="rId20" Type="http://schemas.openxmlformats.org/officeDocument/2006/relationships/hyperlink" Target="https://en.wikipedia.org/wiki/Usability_testing" TargetMode="External"/><Relationship Id="rId41" Type="http://schemas.openxmlformats.org/officeDocument/2006/relationships/hyperlink" Target="https://nces.ed.gov/surveys/libraries/academic.asp" TargetMode="External"/><Relationship Id="rId54" Type="http://schemas.openxmlformats.org/officeDocument/2006/relationships/hyperlink" Target="https://www.webjunction.org/events/webjunction/measures-that-matter-2.html" TargetMode="External"/><Relationship Id="rId62" Type="http://schemas.openxmlformats.org/officeDocument/2006/relationships/hyperlink" Target="http://www.ala.org/acrl/sites/ala.org.acrl/files/content/conferences/confsandpreconfs/2019/Recastingthe21stCenturyCommunityCollegeLibrary.pdf" TargetMode="External"/><Relationship Id="rId70" Type="http://schemas.openxmlformats.org/officeDocument/2006/relationships/hyperlink" Target="https://www.oclc.org/content/dam/research/activities/vandr/resources/semistructured-for-exp.pdf" TargetMode="External"/><Relationship Id="rId75" Type="http://schemas.openxmlformats.org/officeDocument/2006/relationships/hyperlink" Target="https://www.webjunction.org/news/webjunction/west-custer-patron-survey.html" TargetMode="External"/><Relationship Id="rId83" Type="http://schemas.openxmlformats.org/officeDocument/2006/relationships/hyperlink" Target="https://www.webjunction.org/events/webjunction/data-visualization-for-the-rest-of-us.html" TargetMode="External"/><Relationship Id="rId88" Type="http://schemas.openxmlformats.org/officeDocument/2006/relationships/hyperlink" Target="http://www.ala.org/acrl/sites/ala.org.acrl/files/content/standards/assessment_proficiencies_draft.pdf" TargetMode="External"/><Relationship Id="rId91" Type="http://schemas.openxmlformats.org/officeDocument/2006/relationships/hyperlink" Target="https://acrl.projectoutcome.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Ethnography" TargetMode="External"/><Relationship Id="rId23" Type="http://schemas.openxmlformats.org/officeDocument/2006/relationships/hyperlink" Target="https://librarymap.ifla.org/" TargetMode="External"/><Relationship Id="rId28" Type="http://schemas.openxmlformats.org/officeDocument/2006/relationships/hyperlink" Target="https://www.oclc.org/content/research/publications/2017/oclcresearch-advancing-national-digital-platform.html" TargetMode="External"/><Relationship Id="rId36" Type="http://schemas.openxmlformats.org/officeDocument/2006/relationships/hyperlink" Target="http://www.ala.org/acrl/sites/ala.org.acrl/files/content/issues/value/val_report.pdf" TargetMode="External"/><Relationship Id="rId49" Type="http://schemas.openxmlformats.org/officeDocument/2006/relationships/hyperlink" Target="http://www.carl-abrc.ca/measuring-impact/statistics/" TargetMode="External"/><Relationship Id="rId57" Type="http://schemas.openxmlformats.org/officeDocument/2006/relationships/hyperlink" Target="https://www.webjunction.org/events/webjunction/user-centered-assessment.html" TargetMode="External"/><Relationship Id="rId10" Type="http://schemas.openxmlformats.org/officeDocument/2006/relationships/hyperlink" Target="https://www.webjunction.org/events/webjunction/digging-into-assessment-data.html" TargetMode="External"/><Relationship Id="rId31" Type="http://schemas.openxmlformats.org/officeDocument/2006/relationships/hyperlink" Target="http://publiclibrariesonline.org/2017/12/the-2017-public-library-data-service-report-characteristics-and-trends/" TargetMode="External"/><Relationship Id="rId44" Type="http://schemas.openxmlformats.org/officeDocument/2006/relationships/hyperlink" Target="http://www.ala.org/acrl/sites/ala.org.acrl/files/content/issues/value/findings_y3.pdf" TargetMode="External"/><Relationship Id="rId52" Type="http://schemas.openxmlformats.org/officeDocument/2006/relationships/hyperlink" Target="http://cslinsession.cvlsites.org/past/count-your-impact-getting-started-with-outcome-based-evaluation/" TargetMode="External"/><Relationship Id="rId60" Type="http://schemas.openxmlformats.org/officeDocument/2006/relationships/hyperlink" Target="http://www.ala.org/acrl/sites/ala.org.acrl/files/content/conferences/confsandpreconfs/2019/CreatinganOutreachStory.pdf" TargetMode="External"/><Relationship Id="rId65" Type="http://schemas.openxmlformats.org/officeDocument/2006/relationships/hyperlink" Target="https://www.oclc.org/content/dam/research/activities/synchronicity/reports/20080626-final-appendices.pdf" TargetMode="External"/><Relationship Id="rId73" Type="http://schemas.openxmlformats.org/officeDocument/2006/relationships/hyperlink" Target="https://www.oclc.org/content/dam/research/activities/vandr/resources/diarist-follup-for-all.pdf" TargetMode="External"/><Relationship Id="rId78" Type="http://schemas.openxmlformats.org/officeDocument/2006/relationships/hyperlink" Target="http://www.pewresearch.org/fact-tank/2018/03/21/how-do-you-write-survey-questions-that-accurately-measure-public-opinion/" TargetMode="External"/><Relationship Id="rId81" Type="http://schemas.openxmlformats.org/officeDocument/2006/relationships/hyperlink" Target="https://www.oclc.org/content/dam/research/activities/vandr/resources/vandr-online-survey-codebook.pdf" TargetMode="External"/><Relationship Id="rId86" Type="http://schemas.openxmlformats.org/officeDocument/2006/relationships/hyperlink" Target="https://www.webjunction.org/news/webjunction/Pew-Internet-tools-for-librarians.html"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bjunction.org/events/webjunction/user-centered-assess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1A4BE-A2AC-4D7A-9A1B-5A5683F8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4121</Words>
  <Characters>23492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petersoj</dc:creator>
  <cp:lastModifiedBy>Connaway,Lynn</cp:lastModifiedBy>
  <cp:revision>2</cp:revision>
  <cp:lastPrinted>2018-04-20T14:47:00Z</cp:lastPrinted>
  <dcterms:created xsi:type="dcterms:W3CDTF">2020-04-09T17:48:00Z</dcterms:created>
  <dcterms:modified xsi:type="dcterms:W3CDTF">2020-04-09T17:48:00Z</dcterms:modified>
</cp:coreProperties>
</file>