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6E9F" w14:textId="77777777" w:rsidR="00950165" w:rsidRDefault="006A15E8" w:rsidP="00950165">
      <w:pPr>
        <w:spacing w:line="240" w:lineRule="auto"/>
        <w:contextualSpacing/>
        <w:rPr>
          <w:rFonts w:asciiTheme="majorHAnsi" w:eastAsiaTheme="majorEastAsia" w:hAnsiTheme="majorHAnsi" w:cstheme="majorBidi"/>
          <w:b/>
          <w:bCs/>
          <w:color w:val="365F91" w:themeColor="accent1" w:themeShade="BF"/>
          <w:sz w:val="28"/>
          <w:szCs w:val="28"/>
        </w:rPr>
      </w:pPr>
      <w:r w:rsidRPr="006A15E8">
        <w:rPr>
          <w:rFonts w:asciiTheme="majorHAnsi" w:eastAsiaTheme="majorEastAsia" w:hAnsiTheme="majorHAnsi" w:cstheme="majorBidi"/>
          <w:b/>
          <w:bCs/>
          <w:color w:val="365F91" w:themeColor="accent1" w:themeShade="BF"/>
          <w:sz w:val="28"/>
          <w:szCs w:val="28"/>
        </w:rPr>
        <w:t>Measures that Matter Part Two: Detailing the Data-based Story of Public Libraries</w:t>
      </w:r>
    </w:p>
    <w:p w14:paraId="1CE69A50" w14:textId="7892851C" w:rsidR="00950165" w:rsidRPr="00950165" w:rsidRDefault="00681BF6" w:rsidP="00950165">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950165" w:rsidRPr="00B974B1">
          <w:rPr>
            <w:rStyle w:val="Hyperlink"/>
          </w:rPr>
          <w:t>http://www.webjunction.org/events/webjunction/measures-that-matter-2.html</w:t>
        </w:r>
      </w:hyperlink>
    </w:p>
    <w:p w14:paraId="476B7254" w14:textId="51CCE654" w:rsidR="002E67B5" w:rsidRDefault="008C4BAD" w:rsidP="00204D72">
      <w:pPr>
        <w:pStyle w:val="NormalWeb"/>
        <w:rPr>
          <w:rFonts w:asciiTheme="minorHAnsi" w:hAnsiTheme="minorHAnsi"/>
          <w:sz w:val="22"/>
          <w:szCs w:val="22"/>
        </w:rPr>
      </w:pPr>
      <w:r w:rsidRPr="00D54DE2">
        <w:rPr>
          <w:rFonts w:asciiTheme="minorHAnsi" w:hAnsiTheme="minorHAnsi" w:cs="Helvetica"/>
          <w:b/>
          <w:color w:val="000000"/>
          <w:sz w:val="22"/>
          <w:szCs w:val="22"/>
        </w:rPr>
        <w:t xml:space="preserve">Event </w:t>
      </w:r>
      <w:r w:rsidR="00981923" w:rsidRPr="00D54DE2">
        <w:rPr>
          <w:rFonts w:asciiTheme="minorHAnsi" w:hAnsiTheme="minorHAnsi" w:cs="Helvetica"/>
          <w:b/>
          <w:color w:val="000000"/>
          <w:sz w:val="22"/>
          <w:szCs w:val="22"/>
        </w:rPr>
        <w:t>Description</w:t>
      </w:r>
      <w:r w:rsidRPr="00D54DE2">
        <w:rPr>
          <w:rFonts w:asciiTheme="minorHAnsi" w:hAnsiTheme="minorHAnsi" w:cs="Helvetica"/>
          <w:color w:val="000000"/>
          <w:sz w:val="22"/>
          <w:szCs w:val="22"/>
        </w:rPr>
        <w:t xml:space="preserve">: </w:t>
      </w:r>
      <w:r w:rsidR="00950165" w:rsidRPr="00950165">
        <w:rPr>
          <w:rFonts w:asciiTheme="minorHAnsi" w:eastAsiaTheme="minorEastAsia" w:hAnsiTheme="minorHAnsi" w:cstheme="minorBidi"/>
          <w:sz w:val="22"/>
          <w:szCs w:val="22"/>
        </w:rPr>
        <w:t xml:space="preserve">In the United States, there are </w:t>
      </w:r>
      <w:proofErr w:type="gramStart"/>
      <w:r w:rsidR="00950165" w:rsidRPr="00950165">
        <w:rPr>
          <w:rFonts w:asciiTheme="minorHAnsi" w:eastAsiaTheme="minorEastAsia" w:hAnsiTheme="minorHAnsi" w:cstheme="minorBidi"/>
          <w:sz w:val="22"/>
          <w:szCs w:val="22"/>
        </w:rPr>
        <w:t>a number of</w:t>
      </w:r>
      <w:proofErr w:type="gramEnd"/>
      <w:r w:rsidR="00950165" w:rsidRPr="00950165">
        <w:rPr>
          <w:rFonts w:asciiTheme="minorHAnsi" w:eastAsiaTheme="minorEastAsia" w:hAnsiTheme="minorHAnsi" w:cstheme="minorBidi"/>
          <w:sz w:val="22"/>
          <w:szCs w:val="22"/>
        </w:rPr>
        <w:t xml:space="preserve"> national surveys of public libraries and their patrons. While </w:t>
      </w:r>
      <w:proofErr w:type="gramStart"/>
      <w:r w:rsidR="00950165" w:rsidRPr="00950165">
        <w:rPr>
          <w:rFonts w:asciiTheme="minorHAnsi" w:eastAsiaTheme="minorEastAsia" w:hAnsiTheme="minorHAnsi" w:cstheme="minorBidi"/>
          <w:sz w:val="22"/>
          <w:szCs w:val="22"/>
        </w:rPr>
        <w:t>all of these</w:t>
      </w:r>
      <w:proofErr w:type="gramEnd"/>
      <w:r w:rsidR="00950165" w:rsidRPr="00950165">
        <w:rPr>
          <w:rFonts w:asciiTheme="minorHAnsi" w:eastAsiaTheme="minorEastAsia" w:hAnsiTheme="minorHAnsi" w:cstheme="minorBidi"/>
          <w:sz w:val="22"/>
          <w:szCs w:val="22"/>
        </w:rPr>
        <w:t xml:space="preserve"> efforts help us tell a data-based story of public libraries, they differ in terms of their samples, what types of data they collect, and how their data are collected, stored, and accessed. During the </w:t>
      </w:r>
      <w:hyperlink r:id="rId9" w:history="1">
        <w:r w:rsidR="00950165" w:rsidRPr="00950165">
          <w:rPr>
            <w:rFonts w:asciiTheme="minorHAnsi" w:eastAsiaTheme="minorEastAsia" w:hAnsiTheme="minorHAnsi" w:cstheme="minorBidi"/>
            <w:color w:val="0000FF"/>
            <w:sz w:val="22"/>
            <w:szCs w:val="22"/>
            <w:u w:val="single"/>
          </w:rPr>
          <w:t>first webinar</w:t>
        </w:r>
      </w:hyperlink>
      <w:r w:rsidR="00950165" w:rsidRPr="00950165">
        <w:rPr>
          <w:rFonts w:asciiTheme="minorHAnsi" w:eastAsiaTheme="minorEastAsia" w:hAnsiTheme="minorHAnsi" w:cstheme="minorBidi"/>
          <w:sz w:val="22"/>
          <w:szCs w:val="22"/>
        </w:rPr>
        <w:t xml:space="preserve"> in this three-part series, we scanned the landscape of major public library surveys and considered how library data could be used more productively in the future. In this second </w:t>
      </w:r>
      <w:proofErr w:type="gramStart"/>
      <w:r w:rsidR="00950165" w:rsidRPr="00950165">
        <w:rPr>
          <w:rFonts w:asciiTheme="minorHAnsi" w:eastAsiaTheme="minorEastAsia" w:hAnsiTheme="minorHAnsi" w:cstheme="minorBidi"/>
          <w:sz w:val="22"/>
          <w:szCs w:val="22"/>
        </w:rPr>
        <w:t>webinar</w:t>
      </w:r>
      <w:proofErr w:type="gramEnd"/>
      <w:r w:rsidR="00950165" w:rsidRPr="00950165">
        <w:rPr>
          <w:rFonts w:asciiTheme="minorHAnsi" w:eastAsiaTheme="minorEastAsia" w:hAnsiTheme="minorHAnsi" w:cstheme="minorBidi"/>
          <w:sz w:val="22"/>
          <w:szCs w:val="22"/>
        </w:rPr>
        <w:t xml:space="preserve">, we will drill deeper into the concepts of sampling, data types, and data management, and how they impact what we know about public libraries and their patrons. At the end of this </w:t>
      </w:r>
      <w:proofErr w:type="gramStart"/>
      <w:r w:rsidR="00950165" w:rsidRPr="00950165">
        <w:rPr>
          <w:rFonts w:asciiTheme="minorHAnsi" w:eastAsiaTheme="minorEastAsia" w:hAnsiTheme="minorHAnsi" w:cstheme="minorBidi"/>
          <w:sz w:val="22"/>
          <w:szCs w:val="22"/>
        </w:rPr>
        <w:t>webinar</w:t>
      </w:r>
      <w:proofErr w:type="gramEnd"/>
      <w:r w:rsidR="00950165" w:rsidRPr="00950165">
        <w:rPr>
          <w:rFonts w:asciiTheme="minorHAnsi" w:eastAsiaTheme="minorEastAsia" w:hAnsiTheme="minorHAnsi" w:cstheme="minorBidi"/>
          <w:sz w:val="22"/>
          <w:szCs w:val="22"/>
        </w:rPr>
        <w:t>, participants will have a greater understanding of various sampling methods, recognize the differences between inputs, outputs, and outcomes, and be aware of the data management practices for various national public library surveys.</w:t>
      </w:r>
    </w:p>
    <w:p w14:paraId="0211977E" w14:textId="319224CC" w:rsidR="00D54DE2" w:rsidRPr="002E67B5" w:rsidRDefault="00204D72" w:rsidP="00204D72">
      <w:pPr>
        <w:pStyle w:val="NormalWeb"/>
        <w:rPr>
          <w:rFonts w:asciiTheme="minorHAnsi" w:hAnsiTheme="minorHAnsi"/>
          <w:sz w:val="22"/>
          <w:szCs w:val="22"/>
          <w:vertAlign w:val="subscript"/>
        </w:rPr>
      </w:pPr>
      <w:r w:rsidRPr="00204D72">
        <w:rPr>
          <w:rFonts w:asciiTheme="minorHAnsi" w:hAnsiTheme="minorHAnsi"/>
          <w:b/>
          <w:sz w:val="22"/>
          <w:szCs w:val="22"/>
        </w:rPr>
        <w:t>Presented by:</w:t>
      </w:r>
      <w:r w:rsidRPr="00204D72">
        <w:rPr>
          <w:rFonts w:asciiTheme="minorHAnsi" w:hAnsiTheme="minorHAnsi"/>
          <w:sz w:val="22"/>
          <w:szCs w:val="22"/>
        </w:rPr>
        <w:t xml:space="preserve"> </w:t>
      </w:r>
      <w:r w:rsidR="00950165" w:rsidRPr="00950165">
        <w:rPr>
          <w:rFonts w:asciiTheme="minorHAnsi" w:hAnsiTheme="minorHAnsi"/>
          <w:bCs/>
          <w:sz w:val="22"/>
          <w:szCs w:val="22"/>
        </w:rPr>
        <w:t>Rebecca Teasdale</w:t>
      </w:r>
      <w:r w:rsidR="00950165" w:rsidRPr="00950165">
        <w:rPr>
          <w:rFonts w:asciiTheme="minorHAnsi" w:hAnsiTheme="minorHAnsi"/>
          <w:sz w:val="22"/>
          <w:szCs w:val="22"/>
        </w:rPr>
        <w:t xml:space="preserve">, </w:t>
      </w:r>
      <w:r w:rsidR="00950165" w:rsidRPr="00950165">
        <w:rPr>
          <w:rFonts w:asciiTheme="minorHAnsi" w:hAnsiTheme="minorHAnsi"/>
          <w:bCs/>
          <w:sz w:val="22"/>
          <w:szCs w:val="22"/>
        </w:rPr>
        <w:t>John Bertot</w:t>
      </w:r>
      <w:r w:rsidR="00950165" w:rsidRPr="00950165">
        <w:rPr>
          <w:rFonts w:asciiTheme="minorHAnsi" w:hAnsiTheme="minorHAnsi"/>
          <w:sz w:val="22"/>
          <w:szCs w:val="22"/>
        </w:rPr>
        <w:t>,</w:t>
      </w:r>
      <w:r w:rsidR="00950165">
        <w:t xml:space="preserve"> </w:t>
      </w:r>
      <w:r w:rsidR="002E67B5" w:rsidRPr="002E67B5">
        <w:rPr>
          <w:rFonts w:asciiTheme="minorHAnsi" w:hAnsiTheme="minorHAnsi"/>
          <w:sz w:val="22"/>
          <w:szCs w:val="22"/>
        </w:rPr>
        <w:t>and Linda Hofschire</w:t>
      </w:r>
      <w:r w:rsidR="002E67B5">
        <w:rPr>
          <w:rFonts w:asciiTheme="minorHAnsi" w:hAnsiTheme="minorHAnsi"/>
          <w:sz w:val="22"/>
          <w:szCs w:val="22"/>
        </w:rPr>
        <w:softHyphen/>
      </w:r>
    </w:p>
    <w:tbl>
      <w:tblPr>
        <w:tblStyle w:val="TableGrid"/>
        <w:tblW w:w="9558" w:type="dxa"/>
        <w:tblLook w:val="04A0" w:firstRow="1" w:lastRow="0" w:firstColumn="1" w:lastColumn="0" w:noHBand="0" w:noVBand="1"/>
      </w:tblPr>
      <w:tblGrid>
        <w:gridCol w:w="1533"/>
        <w:gridCol w:w="8025"/>
      </w:tblGrid>
      <w:tr w:rsidR="00560CCE"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 xml:space="preserve">What are your goals for viewing this </w:t>
            </w:r>
            <w:proofErr w:type="gramStart"/>
            <w:r w:rsidRPr="00BD7B5B">
              <w:rPr>
                <w:b/>
                <w:color w:val="FFFFFF" w:themeColor="background1"/>
              </w:rPr>
              <w:t>webinar</w:t>
            </w:r>
            <w:proofErr w:type="gramEnd"/>
            <w:r w:rsidRPr="00BD7B5B">
              <w:rPr>
                <w:b/>
                <w:color w:val="FFFFFF" w:themeColor="background1"/>
              </w:rPr>
              <w:t>?</w:t>
            </w:r>
          </w:p>
        </w:tc>
      </w:tr>
      <w:tr w:rsidR="00560CCE" w14:paraId="4B3FC002" w14:textId="77777777" w:rsidTr="00C70DC4">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8025" w:type="dxa"/>
            <w:vAlign w:val="center"/>
          </w:tcPr>
          <w:p w14:paraId="105FEE25" w14:textId="77777777" w:rsidR="00560CCE" w:rsidRDefault="00560CCE" w:rsidP="005A0B4F"/>
        </w:tc>
      </w:tr>
      <w:tr w:rsidR="00560CCE" w14:paraId="1D92BA34" w14:textId="77777777" w:rsidTr="00C70DC4">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8025" w:type="dxa"/>
            <w:vAlign w:val="center"/>
          </w:tcPr>
          <w:p w14:paraId="46755034" w14:textId="77777777" w:rsidR="00560CCE" w:rsidRDefault="00560CCE" w:rsidP="005A0B4F"/>
        </w:tc>
      </w:tr>
      <w:tr w:rsidR="00560CCE" w:rsidRPr="001B40A2" w14:paraId="3220BA0E" w14:textId="77777777" w:rsidTr="00C70DC4">
        <w:trPr>
          <w:trHeight w:val="638"/>
        </w:trPr>
        <w:tc>
          <w:tcPr>
            <w:tcW w:w="9558" w:type="dxa"/>
            <w:gridSpan w:val="2"/>
            <w:shd w:val="clear" w:color="auto" w:fill="31849B" w:themeFill="accent5" w:themeFillShade="BF"/>
            <w:vAlign w:val="bottom"/>
          </w:tcPr>
          <w:p w14:paraId="4E0BB4B7" w14:textId="2637A427" w:rsidR="00560CCE" w:rsidRPr="002A462D" w:rsidRDefault="00902983" w:rsidP="003D3A8F">
            <w:pPr>
              <w:spacing w:after="200" w:line="276" w:lineRule="auto"/>
              <w:rPr>
                <w:b/>
                <w:color w:val="FFFFFF" w:themeColor="background1"/>
              </w:rPr>
            </w:pPr>
            <w:r>
              <w:rPr>
                <w:b/>
                <w:color w:val="FFFFFF" w:themeColor="background1"/>
              </w:rPr>
              <w:t>Sampling Methods</w:t>
            </w:r>
          </w:p>
        </w:tc>
      </w:tr>
      <w:tr w:rsidR="00560CCE" w:rsidRPr="001B40A2" w14:paraId="4392BE79" w14:textId="77777777" w:rsidTr="00523EA2">
        <w:trPr>
          <w:trHeight w:val="638"/>
        </w:trPr>
        <w:tc>
          <w:tcPr>
            <w:tcW w:w="9558" w:type="dxa"/>
            <w:gridSpan w:val="2"/>
            <w:shd w:val="clear" w:color="auto" w:fill="auto"/>
            <w:vAlign w:val="center"/>
          </w:tcPr>
          <w:p w14:paraId="0BD41A4C" w14:textId="77777777" w:rsidR="001C7229" w:rsidRDefault="001C7229" w:rsidP="00204D72"/>
          <w:p w14:paraId="029588B9" w14:textId="6ADA5690" w:rsidR="00034DE7" w:rsidRDefault="00902983" w:rsidP="00523EA2">
            <w:pPr>
              <w:spacing w:line="312" w:lineRule="auto"/>
            </w:pPr>
            <w:r>
              <w:t>Identify the methods for any surveys your library conducts</w:t>
            </w:r>
            <w:r w:rsidR="00034DE7">
              <w:t xml:space="preserve"> </w:t>
            </w:r>
            <w:r w:rsidR="00CA3FE3">
              <w:t xml:space="preserve">or participates in </w:t>
            </w:r>
            <w:r w:rsidR="00034DE7">
              <w:t>(indicate which survey per method):</w:t>
            </w:r>
          </w:p>
          <w:p w14:paraId="3DF62F28" w14:textId="6B1C4FED" w:rsidR="00034DE7" w:rsidRDefault="00034DE7" w:rsidP="00CA3FE3">
            <w:pPr>
              <w:pStyle w:val="ListParagraph"/>
              <w:numPr>
                <w:ilvl w:val="0"/>
                <w:numId w:val="19"/>
              </w:numPr>
              <w:spacing w:line="600" w:lineRule="auto"/>
            </w:pPr>
            <w:r>
              <w:t>C</w:t>
            </w:r>
            <w:r w:rsidR="00902983">
              <w:t>ensus</w:t>
            </w:r>
            <w:r>
              <w:t xml:space="preserve"> </w:t>
            </w:r>
          </w:p>
          <w:p w14:paraId="10B2B83D" w14:textId="60AA4E71" w:rsidR="00034DE7" w:rsidRDefault="00CA3FE3" w:rsidP="00CA3FE3">
            <w:pPr>
              <w:pStyle w:val="ListParagraph"/>
              <w:numPr>
                <w:ilvl w:val="0"/>
                <w:numId w:val="19"/>
              </w:numPr>
              <w:spacing w:line="600" w:lineRule="auto"/>
            </w:pPr>
            <w:r>
              <w:t xml:space="preserve">Probability Sampling (e.g. </w:t>
            </w:r>
            <w:r w:rsidRPr="00CA3FE3">
              <w:t>simple random, systematic, stratified, cluster, or multistage</w:t>
            </w:r>
            <w:r>
              <w:t>)</w:t>
            </w:r>
          </w:p>
          <w:p w14:paraId="2BE9221F" w14:textId="6A200E88" w:rsidR="00034DE7" w:rsidRDefault="00CA3FE3" w:rsidP="00CA3FE3">
            <w:pPr>
              <w:pStyle w:val="ListParagraph"/>
              <w:numPr>
                <w:ilvl w:val="0"/>
                <w:numId w:val="19"/>
              </w:numPr>
              <w:spacing w:line="600" w:lineRule="auto"/>
            </w:pPr>
            <w:r>
              <w:t xml:space="preserve">Non-Probability Sampling (e.g. </w:t>
            </w:r>
            <w:r w:rsidRPr="00CA3FE3">
              <w:t>purposive, snowball, or convenience</w:t>
            </w:r>
            <w:r>
              <w:t>)</w:t>
            </w:r>
          </w:p>
          <w:p w14:paraId="0F399619" w14:textId="759D1D79" w:rsidR="00CA3FE3" w:rsidRDefault="00034DE7" w:rsidP="00CA3FE3">
            <w:pPr>
              <w:pStyle w:val="ListParagraph"/>
              <w:numPr>
                <w:ilvl w:val="0"/>
                <w:numId w:val="19"/>
              </w:numPr>
              <w:spacing w:line="600" w:lineRule="auto"/>
            </w:pPr>
            <w:r>
              <w:t>Other</w:t>
            </w:r>
          </w:p>
          <w:p w14:paraId="3FC5415A" w14:textId="3598F8AD" w:rsidR="00902983" w:rsidRDefault="00CA3FE3" w:rsidP="00523EA2">
            <w:pPr>
              <w:spacing w:line="312" w:lineRule="auto"/>
              <w:rPr>
                <w:noProof/>
              </w:rPr>
            </w:pPr>
            <w:r>
              <w:rPr>
                <w:noProof/>
              </w:rPr>
              <w:t xml:space="preserve">Explore </w:t>
            </w:r>
            <w:r w:rsidR="00243649">
              <w:rPr>
                <w:noProof/>
              </w:rPr>
              <w:t>these</w:t>
            </w:r>
            <w:r>
              <w:rPr>
                <w:noProof/>
              </w:rPr>
              <w:t xml:space="preserve"> additional </w:t>
            </w:r>
            <w:r w:rsidR="00243649">
              <w:rPr>
                <w:noProof/>
              </w:rPr>
              <w:t xml:space="preserve">resources </w:t>
            </w:r>
            <w:r>
              <w:rPr>
                <w:noProof/>
              </w:rPr>
              <w:t xml:space="preserve">on sampling methods: </w:t>
            </w:r>
          </w:p>
          <w:p w14:paraId="4888DF36" w14:textId="2914967A" w:rsidR="00243649" w:rsidRDefault="00681BF6" w:rsidP="00243649">
            <w:pPr>
              <w:pStyle w:val="ListParagraph"/>
              <w:numPr>
                <w:ilvl w:val="0"/>
                <w:numId w:val="20"/>
              </w:numPr>
              <w:spacing w:line="312" w:lineRule="auto"/>
              <w:rPr>
                <w:noProof/>
              </w:rPr>
            </w:pPr>
            <w:hyperlink r:id="rId10" w:history="1">
              <w:r w:rsidR="00243649" w:rsidRPr="00243649">
                <w:rPr>
                  <w:rStyle w:val="Hyperlink"/>
                  <w:noProof/>
                </w:rPr>
                <w:t>Understanding random sampling</w:t>
              </w:r>
            </w:hyperlink>
            <w:r w:rsidR="00243649">
              <w:rPr>
                <w:noProof/>
              </w:rPr>
              <w:t>, a video from Pew Research Center</w:t>
            </w:r>
          </w:p>
          <w:p w14:paraId="15DD9466" w14:textId="6C7789EA" w:rsidR="00243649" w:rsidRDefault="00681BF6" w:rsidP="00243649">
            <w:pPr>
              <w:pStyle w:val="ListParagraph"/>
              <w:numPr>
                <w:ilvl w:val="0"/>
                <w:numId w:val="20"/>
              </w:numPr>
              <w:spacing w:line="312" w:lineRule="auto"/>
              <w:rPr>
                <w:noProof/>
              </w:rPr>
            </w:pPr>
            <w:hyperlink r:id="rId11" w:history="1">
              <w:r w:rsidR="00B74730">
                <w:rPr>
                  <w:rStyle w:val="Hyperlink"/>
                  <w:noProof/>
                </w:rPr>
                <w:t>Und</w:t>
              </w:r>
              <w:r w:rsidR="00B74730" w:rsidRPr="00B74730">
                <w:rPr>
                  <w:rStyle w:val="Hyperlink"/>
                  <w:noProof/>
                </w:rPr>
                <w:t>erstanding Sampling</w:t>
              </w:r>
            </w:hyperlink>
            <w:r w:rsidR="00B74730">
              <w:rPr>
                <w:noProof/>
              </w:rPr>
              <w:t xml:space="preserve">, a toolkit from the Pell Institute </w:t>
            </w:r>
          </w:p>
          <w:p w14:paraId="3C527D03" w14:textId="296008CD" w:rsidR="00CA3FE3" w:rsidRPr="00523EA2" w:rsidRDefault="00681BF6" w:rsidP="00523EA2">
            <w:pPr>
              <w:pStyle w:val="ListParagraph"/>
              <w:numPr>
                <w:ilvl w:val="0"/>
                <w:numId w:val="20"/>
              </w:numPr>
              <w:spacing w:line="312" w:lineRule="auto"/>
              <w:rPr>
                <w:noProof/>
              </w:rPr>
            </w:pPr>
            <w:r>
              <w:fldChar w:fldCharType="begin"/>
            </w:r>
            <w:r w:rsidR="00A867CE">
              <w:instrText>HYPERLINK "http://www.worldcat.org/oclc/433453665"</w:instrText>
            </w:r>
            <w:r>
              <w:fldChar w:fldCharType="separate"/>
            </w:r>
            <w:r w:rsidR="00B74730" w:rsidRPr="00B74730">
              <w:rPr>
                <w:rStyle w:val="Hyperlink"/>
                <w:noProof/>
              </w:rPr>
              <w:t>Sampling: Design and Analysis</w:t>
            </w:r>
            <w:r>
              <w:rPr>
                <w:rStyle w:val="Hyperlink"/>
                <w:noProof/>
              </w:rPr>
              <w:fldChar w:fldCharType="end"/>
            </w:r>
            <w:r w:rsidR="00B74730">
              <w:rPr>
                <w:noProof/>
              </w:rPr>
              <w:t xml:space="preserve">, a book </w:t>
            </w:r>
            <w:r w:rsidR="00A867CE">
              <w:rPr>
                <w:noProof/>
              </w:rPr>
              <w:t>by Sharon Lohr</w:t>
            </w:r>
            <w:bookmarkStart w:id="0" w:name="_GoBack"/>
            <w:bookmarkEnd w:id="0"/>
          </w:p>
        </w:tc>
      </w:tr>
      <w:tr w:rsidR="000C4D4D" w:rsidRPr="001B40A2" w14:paraId="3331390D" w14:textId="77777777" w:rsidTr="00F04F4D">
        <w:trPr>
          <w:trHeight w:val="638"/>
        </w:trPr>
        <w:tc>
          <w:tcPr>
            <w:tcW w:w="9558" w:type="dxa"/>
            <w:gridSpan w:val="2"/>
            <w:shd w:val="clear" w:color="auto" w:fill="31849B" w:themeFill="accent5" w:themeFillShade="BF"/>
            <w:vAlign w:val="center"/>
          </w:tcPr>
          <w:p w14:paraId="018DACF7" w14:textId="2C729EC5" w:rsidR="000C4D4D" w:rsidRDefault="00902983" w:rsidP="000C4D4D">
            <w:r>
              <w:rPr>
                <w:b/>
                <w:iCs/>
                <w:color w:val="FFFFFF" w:themeColor="background1"/>
              </w:rPr>
              <w:lastRenderedPageBreak/>
              <w:t>Types of Data Points</w:t>
            </w:r>
          </w:p>
        </w:tc>
      </w:tr>
      <w:tr w:rsidR="000C4D4D" w:rsidRPr="001B40A2" w14:paraId="4406515F" w14:textId="77777777" w:rsidTr="000C4D4D">
        <w:trPr>
          <w:trHeight w:val="638"/>
        </w:trPr>
        <w:tc>
          <w:tcPr>
            <w:tcW w:w="9558" w:type="dxa"/>
            <w:gridSpan w:val="2"/>
            <w:shd w:val="clear" w:color="auto" w:fill="auto"/>
            <w:vAlign w:val="center"/>
          </w:tcPr>
          <w:p w14:paraId="58231862" w14:textId="77777777" w:rsidR="00FA0618" w:rsidRDefault="00FA0618" w:rsidP="00902983"/>
          <w:p w14:paraId="514A0D01" w14:textId="0E03B7A5" w:rsidR="00CA3FE3" w:rsidRDefault="00902983" w:rsidP="00CA3FE3">
            <w:r>
              <w:t xml:space="preserve">List six data points your library collects and identify whether they are </w:t>
            </w:r>
            <w:r w:rsidRPr="00CA3FE3">
              <w:rPr>
                <w:b/>
              </w:rPr>
              <w:t>inputs, outputs, or outcomes</w:t>
            </w:r>
            <w:r>
              <w:t xml:space="preserve">. </w:t>
            </w:r>
          </w:p>
          <w:p w14:paraId="1451B42C" w14:textId="57CF9312" w:rsidR="00034DE7" w:rsidRDefault="00034DE7" w:rsidP="00CA3FE3">
            <w:pPr>
              <w:spacing w:line="720" w:lineRule="auto"/>
              <w:ind w:left="720"/>
            </w:pPr>
            <w:r>
              <w:t>1.</w:t>
            </w:r>
          </w:p>
          <w:p w14:paraId="1D79C784" w14:textId="77777777" w:rsidR="00034DE7" w:rsidRDefault="00034DE7" w:rsidP="00034DE7">
            <w:pPr>
              <w:spacing w:line="720" w:lineRule="auto"/>
              <w:ind w:left="720"/>
            </w:pPr>
            <w:r>
              <w:t>2.</w:t>
            </w:r>
          </w:p>
          <w:p w14:paraId="63E7CA06" w14:textId="77777777" w:rsidR="00034DE7" w:rsidRPr="00FF2627" w:rsidRDefault="00034DE7" w:rsidP="00034DE7">
            <w:pPr>
              <w:spacing w:line="720" w:lineRule="auto"/>
              <w:ind w:left="720"/>
            </w:pPr>
            <w:r>
              <w:t>3.</w:t>
            </w:r>
          </w:p>
          <w:p w14:paraId="4E3E356D" w14:textId="77777777" w:rsidR="00034DE7" w:rsidRDefault="00034DE7" w:rsidP="00034DE7">
            <w:pPr>
              <w:spacing w:line="720" w:lineRule="auto"/>
              <w:ind w:left="720"/>
              <w:rPr>
                <w:noProof/>
              </w:rPr>
            </w:pPr>
            <w:r>
              <w:rPr>
                <w:noProof/>
              </w:rPr>
              <w:t>4.</w:t>
            </w:r>
          </w:p>
          <w:p w14:paraId="439469FE" w14:textId="77777777" w:rsidR="00034DE7" w:rsidRPr="000D302A" w:rsidRDefault="00034DE7" w:rsidP="00034DE7">
            <w:pPr>
              <w:spacing w:line="720" w:lineRule="auto"/>
              <w:ind w:left="720"/>
              <w:rPr>
                <w:noProof/>
              </w:rPr>
            </w:pPr>
            <w:r>
              <w:rPr>
                <w:noProof/>
              </w:rPr>
              <w:t>5.</w:t>
            </w:r>
          </w:p>
          <w:p w14:paraId="50972431" w14:textId="35B9E5D8" w:rsidR="00576BA3" w:rsidRDefault="00034DE7" w:rsidP="000C4D4D">
            <w:pPr>
              <w:rPr>
                <w:iCs/>
              </w:rPr>
            </w:pPr>
            <w:r>
              <w:rPr>
                <w:iCs/>
              </w:rPr>
              <w:t xml:space="preserve">              6.</w:t>
            </w:r>
          </w:p>
          <w:p w14:paraId="0E3B94DD" w14:textId="26D03873" w:rsidR="00FB4925" w:rsidRDefault="00FB4925" w:rsidP="000C4D4D">
            <w:pPr>
              <w:rPr>
                <w:iCs/>
              </w:rPr>
            </w:pPr>
          </w:p>
          <w:p w14:paraId="2A40618F" w14:textId="7FB57F84" w:rsidR="000C4D4D" w:rsidRDefault="000C4D4D" w:rsidP="000C4D4D">
            <w:pPr>
              <w:rPr>
                <w:iCs/>
              </w:rPr>
            </w:pPr>
          </w:p>
          <w:p w14:paraId="5B5E1988" w14:textId="3324EA61" w:rsidR="000C4D4D" w:rsidRPr="000C4D4D" w:rsidRDefault="000C4D4D" w:rsidP="000C4D4D">
            <w:pPr>
              <w:rPr>
                <w:iCs/>
              </w:rPr>
            </w:pPr>
          </w:p>
        </w:tc>
      </w:tr>
      <w:tr w:rsidR="000C4D4D" w:rsidRPr="001B40A2" w14:paraId="08CBF6F8" w14:textId="77777777" w:rsidTr="00523EA2">
        <w:trPr>
          <w:trHeight w:val="638"/>
        </w:trPr>
        <w:tc>
          <w:tcPr>
            <w:tcW w:w="9558" w:type="dxa"/>
            <w:gridSpan w:val="2"/>
            <w:shd w:val="clear" w:color="auto" w:fill="31849B" w:themeFill="accent5" w:themeFillShade="BF"/>
            <w:vAlign w:val="center"/>
          </w:tcPr>
          <w:p w14:paraId="5B453340" w14:textId="773446A9" w:rsidR="000C4D4D" w:rsidRPr="00FF2627" w:rsidRDefault="00CA3FE3" w:rsidP="000C4D4D">
            <w:pPr>
              <w:spacing w:before="100" w:beforeAutospacing="1" w:after="100" w:afterAutospacing="1"/>
              <w:rPr>
                <w:b/>
                <w:color w:val="FFFFFF" w:themeColor="background1"/>
              </w:rPr>
            </w:pPr>
            <w:r>
              <w:rPr>
                <w:b/>
                <w:iCs/>
                <w:color w:val="FFFFFF" w:themeColor="background1"/>
              </w:rPr>
              <w:t>Using Data to Tell a Library Story</w:t>
            </w:r>
          </w:p>
        </w:tc>
      </w:tr>
      <w:tr w:rsidR="000C4D4D" w:rsidRPr="001B40A2" w14:paraId="2B32BBEC" w14:textId="77777777" w:rsidTr="00523EA2">
        <w:trPr>
          <w:trHeight w:val="1070"/>
        </w:trPr>
        <w:tc>
          <w:tcPr>
            <w:tcW w:w="9558" w:type="dxa"/>
            <w:gridSpan w:val="2"/>
            <w:tcBorders>
              <w:bottom w:val="single" w:sz="4" w:space="0" w:color="auto"/>
            </w:tcBorders>
          </w:tcPr>
          <w:p w14:paraId="7665C679" w14:textId="77777777" w:rsidR="00CA3FE3" w:rsidRDefault="00CA3FE3" w:rsidP="000C4D4D"/>
          <w:p w14:paraId="1E9923A7" w14:textId="3D5B3B36" w:rsidR="00576BA3" w:rsidRDefault="00CA3FE3" w:rsidP="000C4D4D">
            <w:r>
              <w:t xml:space="preserve">Tell a story about your library using the data points listed above. (Consider using the </w:t>
            </w:r>
            <w:hyperlink r:id="rId12" w:history="1">
              <w:r>
                <w:rPr>
                  <w:rStyle w:val="Hyperlink"/>
                </w:rPr>
                <w:t>27-9-3 method</w:t>
              </w:r>
            </w:hyperlink>
            <w:r>
              <w:t xml:space="preserve"> to create a persuasive “pitch” statement that can be presented using no more than 27 words, within </w:t>
            </w:r>
            <w:proofErr w:type="gramStart"/>
            <w:r>
              <w:t>a time frame</w:t>
            </w:r>
            <w:proofErr w:type="gramEnd"/>
            <w:r>
              <w:t xml:space="preserve"> no longer than nine seconds, and discussing no more than three points.)</w:t>
            </w:r>
          </w:p>
          <w:p w14:paraId="478CBB0A" w14:textId="7CF04446" w:rsidR="00576BA3" w:rsidRDefault="00576BA3" w:rsidP="000C4D4D"/>
          <w:p w14:paraId="287822DF" w14:textId="23DE9F27" w:rsidR="00576BA3" w:rsidRDefault="00576BA3" w:rsidP="000C4D4D"/>
          <w:p w14:paraId="2E8C625A" w14:textId="2B87BC0E" w:rsidR="00576BA3" w:rsidRDefault="00576BA3" w:rsidP="000C4D4D"/>
          <w:p w14:paraId="114625E7" w14:textId="77777777" w:rsidR="00CA3FE3" w:rsidRDefault="00CA3FE3" w:rsidP="000C4D4D"/>
          <w:p w14:paraId="67D5571A" w14:textId="6FE2E5EE" w:rsidR="000C4D4D" w:rsidRDefault="000C4D4D" w:rsidP="000C4D4D"/>
          <w:p w14:paraId="6E9BBEE3" w14:textId="67F70C2A" w:rsidR="00576BA3" w:rsidRDefault="00576BA3" w:rsidP="000C4D4D"/>
          <w:p w14:paraId="0B9A9149" w14:textId="77777777" w:rsidR="00576BA3" w:rsidRPr="003C2047" w:rsidRDefault="00576BA3" w:rsidP="000C4D4D"/>
          <w:p w14:paraId="7E7B800B" w14:textId="4A7DA13B" w:rsidR="000C4D4D" w:rsidRDefault="000C4D4D" w:rsidP="000C4D4D">
            <w:pPr>
              <w:rPr>
                <w:noProof/>
              </w:rPr>
            </w:pPr>
          </w:p>
          <w:p w14:paraId="509F3491" w14:textId="06B07A3E" w:rsidR="00243649" w:rsidRDefault="00243649" w:rsidP="000C4D4D">
            <w:pPr>
              <w:rPr>
                <w:noProof/>
              </w:rPr>
            </w:pPr>
          </w:p>
          <w:p w14:paraId="3B4E4EA7" w14:textId="462C2400" w:rsidR="00243649" w:rsidRDefault="00243649" w:rsidP="000C4D4D">
            <w:pPr>
              <w:rPr>
                <w:noProof/>
              </w:rPr>
            </w:pPr>
          </w:p>
          <w:p w14:paraId="266DEAD8" w14:textId="61D727F3" w:rsidR="00243649" w:rsidRDefault="00243649" w:rsidP="000C4D4D">
            <w:pPr>
              <w:rPr>
                <w:noProof/>
              </w:rPr>
            </w:pPr>
          </w:p>
          <w:p w14:paraId="16247A0F" w14:textId="106B50B1" w:rsidR="00243649" w:rsidRDefault="00243649" w:rsidP="000C4D4D">
            <w:pPr>
              <w:rPr>
                <w:noProof/>
              </w:rPr>
            </w:pPr>
          </w:p>
          <w:p w14:paraId="00035578" w14:textId="1AF294CB" w:rsidR="00243649" w:rsidRDefault="00243649" w:rsidP="000C4D4D">
            <w:pPr>
              <w:rPr>
                <w:noProof/>
              </w:rPr>
            </w:pPr>
          </w:p>
          <w:p w14:paraId="6742EC10" w14:textId="0D6711F2" w:rsidR="00243649" w:rsidRDefault="00243649" w:rsidP="000C4D4D">
            <w:pPr>
              <w:rPr>
                <w:noProof/>
              </w:rPr>
            </w:pPr>
          </w:p>
          <w:p w14:paraId="462830E7" w14:textId="0EE8EC68" w:rsidR="00243649" w:rsidRDefault="00243649" w:rsidP="000C4D4D">
            <w:pPr>
              <w:rPr>
                <w:noProof/>
              </w:rPr>
            </w:pPr>
          </w:p>
          <w:p w14:paraId="18C20722" w14:textId="77777777" w:rsidR="00243649" w:rsidRDefault="00243649" w:rsidP="000C4D4D">
            <w:pPr>
              <w:rPr>
                <w:noProof/>
              </w:rPr>
            </w:pPr>
          </w:p>
          <w:p w14:paraId="58CF7E72" w14:textId="62EC3302" w:rsidR="000C4D4D" w:rsidRPr="00C70DC4" w:rsidRDefault="000C4D4D" w:rsidP="000C4D4D">
            <w:pPr>
              <w:rPr>
                <w:noProof/>
              </w:rPr>
            </w:pPr>
            <w:r>
              <w:rPr>
                <w:noProof/>
              </w:rPr>
              <w:t xml:space="preserve"> </w:t>
            </w:r>
          </w:p>
        </w:tc>
      </w:tr>
      <w:tr w:rsidR="00FA06FF" w:rsidRPr="001B40A2" w14:paraId="2786307C" w14:textId="77777777" w:rsidTr="00523EA2">
        <w:trPr>
          <w:trHeight w:val="638"/>
        </w:trPr>
        <w:tc>
          <w:tcPr>
            <w:tcW w:w="9558" w:type="dxa"/>
            <w:gridSpan w:val="2"/>
            <w:shd w:val="clear" w:color="auto" w:fill="31849B" w:themeFill="accent5" w:themeFillShade="BF"/>
            <w:vAlign w:val="center"/>
          </w:tcPr>
          <w:p w14:paraId="723CF4BF" w14:textId="5B3796D4" w:rsidR="00FA06FF" w:rsidRPr="00FF2627" w:rsidRDefault="00243649" w:rsidP="00FA06FF">
            <w:pPr>
              <w:spacing w:before="100" w:beforeAutospacing="1" w:after="100" w:afterAutospacing="1"/>
              <w:rPr>
                <w:b/>
                <w:iCs/>
                <w:color w:val="FFFFFF" w:themeColor="background1"/>
              </w:rPr>
            </w:pPr>
            <w:r>
              <w:rPr>
                <w:b/>
                <w:color w:val="FFFFFF" w:themeColor="background1"/>
              </w:rPr>
              <w:lastRenderedPageBreak/>
              <w:t>Combining Datasets</w:t>
            </w:r>
          </w:p>
        </w:tc>
      </w:tr>
      <w:tr w:rsidR="00FA06FF" w:rsidRPr="001B40A2" w14:paraId="34C271C3" w14:textId="77777777" w:rsidTr="00FA06FF">
        <w:trPr>
          <w:trHeight w:val="638"/>
        </w:trPr>
        <w:tc>
          <w:tcPr>
            <w:tcW w:w="9558" w:type="dxa"/>
            <w:gridSpan w:val="2"/>
            <w:shd w:val="clear" w:color="auto" w:fill="auto"/>
          </w:tcPr>
          <w:p w14:paraId="79877D25" w14:textId="1AF22BB2" w:rsidR="00181B74" w:rsidRDefault="00181B74" w:rsidP="00181B74">
            <w:pPr>
              <w:rPr>
                <w:rFonts w:ascii="Calibri" w:eastAsia="Times New Roman" w:hAnsi="Calibri" w:cs="Calibri"/>
              </w:rPr>
            </w:pPr>
          </w:p>
          <w:p w14:paraId="6D31B4F8" w14:textId="03F9481D" w:rsidR="00CA3FE3" w:rsidRDefault="00CA3FE3" w:rsidP="00CA3FE3">
            <w:r>
              <w:t xml:space="preserve">During the </w:t>
            </w:r>
            <w:proofErr w:type="gramStart"/>
            <w:r>
              <w:t>webinar</w:t>
            </w:r>
            <w:proofErr w:type="gramEnd"/>
            <w:r>
              <w:t xml:space="preserve">, we discussed various ways that public library data can be accessed, displayed, and combined with other datasets. For one example of this, find your library on the Digital Inclusion Survey </w:t>
            </w:r>
            <w:hyperlink r:id="rId13" w:history="1">
              <w:r>
                <w:rPr>
                  <w:rStyle w:val="Hyperlink"/>
                </w:rPr>
                <w:t>interactive map</w:t>
              </w:r>
            </w:hyperlink>
            <w:r>
              <w:t xml:space="preserve"> and export a profile (the profile combi</w:t>
            </w:r>
            <w:r w:rsidR="00004B5D">
              <w:t>nes data from the Public Libraries</w:t>
            </w:r>
            <w:r>
              <w:t xml:space="preserve"> Survey, Digital Inclusion Survey [if your library responded to this survey], Census, and American Community Survey).  </w:t>
            </w:r>
          </w:p>
          <w:p w14:paraId="5782FDA4" w14:textId="77777777" w:rsidR="00CA3FE3" w:rsidRDefault="00CA3FE3" w:rsidP="00181B74"/>
          <w:p w14:paraId="5D83B6E2" w14:textId="210BF4E3" w:rsidR="00576BA3" w:rsidRDefault="00576BA3" w:rsidP="00181B74"/>
          <w:p w14:paraId="62BE7ACF" w14:textId="6698636A" w:rsidR="00576BA3" w:rsidRDefault="00576BA3" w:rsidP="00181B74"/>
          <w:p w14:paraId="7F2ABEF5" w14:textId="25ECBAF6" w:rsidR="00243649" w:rsidRDefault="00243649" w:rsidP="00181B74"/>
          <w:p w14:paraId="05CD2FE2" w14:textId="2BB2B3A4" w:rsidR="00243649" w:rsidRDefault="00243649" w:rsidP="00181B74"/>
          <w:p w14:paraId="01A25972" w14:textId="4C4E2D1A" w:rsidR="00243649" w:rsidRDefault="00243649" w:rsidP="00181B74"/>
          <w:p w14:paraId="6E250B3F" w14:textId="77777777" w:rsidR="00243649" w:rsidRDefault="00243649" w:rsidP="00181B74"/>
          <w:p w14:paraId="679E4AB8" w14:textId="0E992E33" w:rsidR="00181B74" w:rsidRDefault="00181B74" w:rsidP="00181B74"/>
          <w:p w14:paraId="67B6F683" w14:textId="77777777" w:rsidR="00181B74" w:rsidRPr="00181B74" w:rsidRDefault="00181B74" w:rsidP="00181B74"/>
          <w:p w14:paraId="1678D650" w14:textId="77777777" w:rsidR="00FA06FF" w:rsidRDefault="00FA06FF" w:rsidP="00047B22">
            <w:pPr>
              <w:rPr>
                <w:b/>
                <w:color w:val="FFFFFF" w:themeColor="background1"/>
              </w:rPr>
            </w:pPr>
          </w:p>
        </w:tc>
      </w:tr>
      <w:tr w:rsidR="00FA06FF" w:rsidRPr="001B40A2" w14:paraId="0061A046" w14:textId="77777777" w:rsidTr="00523EA2">
        <w:trPr>
          <w:trHeight w:val="638"/>
        </w:trPr>
        <w:tc>
          <w:tcPr>
            <w:tcW w:w="9558" w:type="dxa"/>
            <w:gridSpan w:val="2"/>
            <w:shd w:val="clear" w:color="auto" w:fill="31849B" w:themeFill="accent5" w:themeFillShade="BF"/>
            <w:vAlign w:val="center"/>
          </w:tcPr>
          <w:p w14:paraId="030F6350" w14:textId="77777777" w:rsidR="00FA06FF" w:rsidRDefault="00FA06FF" w:rsidP="00FA06FF">
            <w:pPr>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FA06FF" w:rsidRPr="00B16A14" w14:paraId="7BE39834" w14:textId="77777777" w:rsidTr="00523EA2">
        <w:trPr>
          <w:trHeight w:val="1070"/>
        </w:trPr>
        <w:tc>
          <w:tcPr>
            <w:tcW w:w="9558" w:type="dxa"/>
            <w:gridSpan w:val="2"/>
          </w:tcPr>
          <w:p w14:paraId="3C4E575A" w14:textId="77777777" w:rsidR="00FA06FF" w:rsidRDefault="00FA06FF" w:rsidP="00FA06FF">
            <w:pPr>
              <w:rPr>
                <w:noProof/>
              </w:rPr>
            </w:pPr>
          </w:p>
          <w:p w14:paraId="59036845" w14:textId="77777777" w:rsidR="00576BA3" w:rsidRDefault="00576BA3" w:rsidP="00FA06FF">
            <w:pPr>
              <w:rPr>
                <w:noProof/>
              </w:rPr>
            </w:pPr>
          </w:p>
          <w:p w14:paraId="66C2C4D3" w14:textId="77777777" w:rsidR="00576BA3" w:rsidRDefault="00576BA3" w:rsidP="00FA06FF">
            <w:pPr>
              <w:rPr>
                <w:noProof/>
              </w:rPr>
            </w:pPr>
          </w:p>
          <w:p w14:paraId="4E79F89C" w14:textId="77777777" w:rsidR="00576BA3" w:rsidRDefault="00576BA3" w:rsidP="00FA06FF">
            <w:pPr>
              <w:rPr>
                <w:noProof/>
              </w:rPr>
            </w:pPr>
          </w:p>
          <w:p w14:paraId="0C4AE00A" w14:textId="77777777" w:rsidR="00576BA3" w:rsidRDefault="00576BA3" w:rsidP="00FA06FF">
            <w:pPr>
              <w:rPr>
                <w:noProof/>
              </w:rPr>
            </w:pPr>
          </w:p>
          <w:p w14:paraId="174BFDFD" w14:textId="77777777" w:rsidR="00576BA3" w:rsidRDefault="00576BA3" w:rsidP="00FA06FF">
            <w:pPr>
              <w:rPr>
                <w:noProof/>
              </w:rPr>
            </w:pPr>
          </w:p>
          <w:p w14:paraId="26989D24" w14:textId="77777777" w:rsidR="00576BA3" w:rsidRDefault="00576BA3" w:rsidP="00FA06FF">
            <w:pPr>
              <w:rPr>
                <w:noProof/>
              </w:rPr>
            </w:pPr>
          </w:p>
          <w:p w14:paraId="3E4307C6" w14:textId="77777777" w:rsidR="00576BA3" w:rsidRDefault="00576BA3" w:rsidP="00FA06FF">
            <w:pPr>
              <w:rPr>
                <w:noProof/>
              </w:rPr>
            </w:pPr>
          </w:p>
          <w:p w14:paraId="60E6EA15" w14:textId="77777777" w:rsidR="00576BA3" w:rsidRDefault="00576BA3" w:rsidP="00FA06FF">
            <w:pPr>
              <w:rPr>
                <w:noProof/>
              </w:rPr>
            </w:pPr>
          </w:p>
          <w:p w14:paraId="77DD92FC" w14:textId="77777777" w:rsidR="00576BA3" w:rsidRDefault="00576BA3" w:rsidP="00FA06FF">
            <w:pPr>
              <w:rPr>
                <w:noProof/>
              </w:rPr>
            </w:pPr>
          </w:p>
          <w:p w14:paraId="234E6785" w14:textId="77777777" w:rsidR="00576BA3" w:rsidRDefault="00576BA3" w:rsidP="00FA06FF">
            <w:pPr>
              <w:rPr>
                <w:noProof/>
              </w:rPr>
            </w:pPr>
          </w:p>
          <w:p w14:paraId="4331E626" w14:textId="77777777" w:rsidR="00576BA3" w:rsidRDefault="00576BA3" w:rsidP="00FA06FF">
            <w:pPr>
              <w:rPr>
                <w:noProof/>
              </w:rPr>
            </w:pPr>
          </w:p>
          <w:p w14:paraId="6AB472D1" w14:textId="64927801" w:rsidR="00257AB7" w:rsidRDefault="00257AB7" w:rsidP="00FA06FF">
            <w:pPr>
              <w:rPr>
                <w:b/>
                <w:noProof/>
              </w:rPr>
            </w:pPr>
          </w:p>
          <w:p w14:paraId="17A5C3E9" w14:textId="4D5983F5" w:rsidR="00257AB7" w:rsidRDefault="00257AB7" w:rsidP="00FA06FF">
            <w:pPr>
              <w:rPr>
                <w:b/>
                <w:noProof/>
              </w:rPr>
            </w:pPr>
          </w:p>
          <w:p w14:paraId="7E281E53" w14:textId="64204B90" w:rsidR="00257AB7" w:rsidRDefault="00257AB7" w:rsidP="00FA06FF">
            <w:pPr>
              <w:rPr>
                <w:b/>
                <w:noProof/>
              </w:rPr>
            </w:pPr>
          </w:p>
          <w:p w14:paraId="45FFC56E" w14:textId="0045D8F1" w:rsidR="00257AB7" w:rsidRDefault="00257AB7" w:rsidP="00FA06FF">
            <w:pPr>
              <w:rPr>
                <w:b/>
                <w:noProof/>
              </w:rPr>
            </w:pPr>
          </w:p>
          <w:p w14:paraId="12A05013" w14:textId="2B2C9710" w:rsidR="00257AB7" w:rsidRDefault="00257AB7" w:rsidP="00FA06FF">
            <w:pPr>
              <w:rPr>
                <w:b/>
                <w:noProof/>
              </w:rPr>
            </w:pPr>
          </w:p>
          <w:p w14:paraId="68ABFE75" w14:textId="294DC305" w:rsidR="00257AB7" w:rsidRDefault="00257AB7" w:rsidP="00FA06FF">
            <w:pPr>
              <w:rPr>
                <w:b/>
                <w:noProof/>
              </w:rPr>
            </w:pPr>
          </w:p>
          <w:p w14:paraId="273F5B9A" w14:textId="77777777" w:rsidR="00257AB7" w:rsidRDefault="00257AB7" w:rsidP="00FA06FF">
            <w:pPr>
              <w:rPr>
                <w:b/>
                <w:noProof/>
              </w:rPr>
            </w:pPr>
          </w:p>
          <w:p w14:paraId="18AF8E77" w14:textId="77777777" w:rsidR="00576BA3" w:rsidRDefault="00576BA3" w:rsidP="00FA06FF">
            <w:pPr>
              <w:rPr>
                <w:b/>
                <w:noProof/>
              </w:rPr>
            </w:pPr>
          </w:p>
          <w:p w14:paraId="54C71474" w14:textId="77777777" w:rsidR="00C44B02" w:rsidRDefault="00257AB7" w:rsidP="00FA06FF">
            <w:pPr>
              <w:rPr>
                <w:color w:val="1F497D"/>
              </w:rPr>
            </w:pPr>
            <w:r w:rsidRPr="00257AB7">
              <w:rPr>
                <w:b/>
              </w:rPr>
              <w:t>We want to hear from you!</w:t>
            </w:r>
            <w:r w:rsidRPr="00257AB7">
              <w:t xml:space="preserve"> Please send any comments or questions about Measures that Matter to </w:t>
            </w:r>
            <w:hyperlink r:id="rId14" w:history="1">
              <w:r>
                <w:rPr>
                  <w:rStyle w:val="Hyperlink"/>
                </w:rPr>
                <w:t>info@cosla.org</w:t>
              </w:r>
            </w:hyperlink>
            <w:r w:rsidRPr="00257AB7">
              <w:t xml:space="preserve">. </w:t>
            </w:r>
          </w:p>
          <w:p w14:paraId="57DAB1CB" w14:textId="5EFE170C" w:rsidR="00257AB7" w:rsidRPr="00257AB7" w:rsidRDefault="00257AB7" w:rsidP="00FA06FF">
            <w:pPr>
              <w:rPr>
                <w:color w:val="1F497D"/>
              </w:rPr>
            </w:pPr>
          </w:p>
        </w:tc>
      </w:tr>
    </w:tbl>
    <w:p w14:paraId="6552EC76" w14:textId="77777777" w:rsidR="000D302A" w:rsidRDefault="000D302A"/>
    <w:sectPr w:rsidR="000D302A" w:rsidSect="008F03E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960CB" w14:textId="77777777" w:rsidR="00681BF6" w:rsidRDefault="00681BF6" w:rsidP="0071561B">
      <w:pPr>
        <w:spacing w:after="0" w:line="240" w:lineRule="auto"/>
      </w:pPr>
      <w:r>
        <w:separator/>
      </w:r>
    </w:p>
  </w:endnote>
  <w:endnote w:type="continuationSeparator" w:id="0">
    <w:p w14:paraId="4DB27178" w14:textId="77777777" w:rsidR="00681BF6" w:rsidRDefault="00681BF6"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20A54" w14:textId="77777777" w:rsidR="00681BF6" w:rsidRDefault="00681BF6" w:rsidP="0071561B">
      <w:pPr>
        <w:spacing w:after="0" w:line="240" w:lineRule="auto"/>
      </w:pPr>
      <w:r>
        <w:separator/>
      </w:r>
    </w:p>
  </w:footnote>
  <w:footnote w:type="continuationSeparator" w:id="0">
    <w:p w14:paraId="7E37D147" w14:textId="77777777" w:rsidR="00681BF6" w:rsidRDefault="00681BF6"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14"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17"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6"/>
  </w:num>
  <w:num w:numId="6">
    <w:abstractNumId w:val="0"/>
  </w:num>
  <w:num w:numId="7">
    <w:abstractNumId w:val="4"/>
  </w:num>
  <w:num w:numId="8">
    <w:abstractNumId w:val="17"/>
  </w:num>
  <w:num w:numId="9">
    <w:abstractNumId w:val="11"/>
  </w:num>
  <w:num w:numId="10">
    <w:abstractNumId w:val="1"/>
  </w:num>
  <w:num w:numId="11">
    <w:abstractNumId w:val="3"/>
  </w:num>
  <w:num w:numId="12">
    <w:abstractNumId w:val="7"/>
  </w:num>
  <w:num w:numId="13">
    <w:abstractNumId w:val="13"/>
  </w:num>
  <w:num w:numId="14">
    <w:abstractNumId w:val="16"/>
  </w:num>
  <w:num w:numId="15">
    <w:abstractNumId w:val="2"/>
  </w:num>
  <w:num w:numId="16">
    <w:abstractNumId w:val="14"/>
  </w:num>
  <w:num w:numId="17">
    <w:abstractNumId w:val="9"/>
  </w:num>
  <w:num w:numId="18">
    <w:abstractNumId w:val="1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4B5D"/>
    <w:rsid w:val="00005AE2"/>
    <w:rsid w:val="0000720B"/>
    <w:rsid w:val="000338D6"/>
    <w:rsid w:val="00034DE7"/>
    <w:rsid w:val="000369F8"/>
    <w:rsid w:val="00045800"/>
    <w:rsid w:val="00047B22"/>
    <w:rsid w:val="00071C22"/>
    <w:rsid w:val="000B35E2"/>
    <w:rsid w:val="000B7DF2"/>
    <w:rsid w:val="000C4D4D"/>
    <w:rsid w:val="000D302A"/>
    <w:rsid w:val="000F293A"/>
    <w:rsid w:val="001105DD"/>
    <w:rsid w:val="00133BB6"/>
    <w:rsid w:val="00145243"/>
    <w:rsid w:val="00147C79"/>
    <w:rsid w:val="001547E5"/>
    <w:rsid w:val="00157690"/>
    <w:rsid w:val="00181B74"/>
    <w:rsid w:val="001C7229"/>
    <w:rsid w:val="001E7442"/>
    <w:rsid w:val="00204D72"/>
    <w:rsid w:val="00207A18"/>
    <w:rsid w:val="00241403"/>
    <w:rsid w:val="00243649"/>
    <w:rsid w:val="00257AB7"/>
    <w:rsid w:val="00265C9D"/>
    <w:rsid w:val="002B4E44"/>
    <w:rsid w:val="002E67B5"/>
    <w:rsid w:val="003872E7"/>
    <w:rsid w:val="003B63FE"/>
    <w:rsid w:val="003C2047"/>
    <w:rsid w:val="003D3A8F"/>
    <w:rsid w:val="00400762"/>
    <w:rsid w:val="0040076B"/>
    <w:rsid w:val="004337BE"/>
    <w:rsid w:val="004367FC"/>
    <w:rsid w:val="00482F9C"/>
    <w:rsid w:val="004B27CB"/>
    <w:rsid w:val="004E6F4A"/>
    <w:rsid w:val="00517D72"/>
    <w:rsid w:val="00523EA2"/>
    <w:rsid w:val="00560CCE"/>
    <w:rsid w:val="0056137C"/>
    <w:rsid w:val="00565D92"/>
    <w:rsid w:val="00576BA3"/>
    <w:rsid w:val="00580BF8"/>
    <w:rsid w:val="00590C90"/>
    <w:rsid w:val="005A6DBF"/>
    <w:rsid w:val="006121AB"/>
    <w:rsid w:val="00627565"/>
    <w:rsid w:val="00633A02"/>
    <w:rsid w:val="00652686"/>
    <w:rsid w:val="006561D8"/>
    <w:rsid w:val="006636EC"/>
    <w:rsid w:val="00681BF6"/>
    <w:rsid w:val="00684A49"/>
    <w:rsid w:val="0069512A"/>
    <w:rsid w:val="006A15E8"/>
    <w:rsid w:val="006B7246"/>
    <w:rsid w:val="007120A7"/>
    <w:rsid w:val="00713367"/>
    <w:rsid w:val="0071561B"/>
    <w:rsid w:val="00731ECF"/>
    <w:rsid w:val="00742D07"/>
    <w:rsid w:val="007658AC"/>
    <w:rsid w:val="0077633D"/>
    <w:rsid w:val="00785C6A"/>
    <w:rsid w:val="007B3B82"/>
    <w:rsid w:val="007C7128"/>
    <w:rsid w:val="00805F2D"/>
    <w:rsid w:val="00856E11"/>
    <w:rsid w:val="008B3349"/>
    <w:rsid w:val="008C4BAD"/>
    <w:rsid w:val="00902983"/>
    <w:rsid w:val="00912E44"/>
    <w:rsid w:val="00924401"/>
    <w:rsid w:val="00935EC6"/>
    <w:rsid w:val="00936A6B"/>
    <w:rsid w:val="00950165"/>
    <w:rsid w:val="00981923"/>
    <w:rsid w:val="0099380A"/>
    <w:rsid w:val="0099601A"/>
    <w:rsid w:val="009B10CF"/>
    <w:rsid w:val="009B5309"/>
    <w:rsid w:val="009E0D52"/>
    <w:rsid w:val="00A20152"/>
    <w:rsid w:val="00A35C65"/>
    <w:rsid w:val="00A83E41"/>
    <w:rsid w:val="00A867CE"/>
    <w:rsid w:val="00AA0665"/>
    <w:rsid w:val="00AC6FE9"/>
    <w:rsid w:val="00AD7046"/>
    <w:rsid w:val="00B02248"/>
    <w:rsid w:val="00B25218"/>
    <w:rsid w:val="00B2686D"/>
    <w:rsid w:val="00B343C2"/>
    <w:rsid w:val="00B62773"/>
    <w:rsid w:val="00B74730"/>
    <w:rsid w:val="00B83C15"/>
    <w:rsid w:val="00B91B33"/>
    <w:rsid w:val="00BA1F2A"/>
    <w:rsid w:val="00C1701A"/>
    <w:rsid w:val="00C34336"/>
    <w:rsid w:val="00C44B02"/>
    <w:rsid w:val="00C70DC4"/>
    <w:rsid w:val="00C81275"/>
    <w:rsid w:val="00C82CE4"/>
    <w:rsid w:val="00CA3FE3"/>
    <w:rsid w:val="00CA61C6"/>
    <w:rsid w:val="00CE50BA"/>
    <w:rsid w:val="00CF3BA7"/>
    <w:rsid w:val="00D1325C"/>
    <w:rsid w:val="00D1763F"/>
    <w:rsid w:val="00D45D0D"/>
    <w:rsid w:val="00D54DE2"/>
    <w:rsid w:val="00D902EA"/>
    <w:rsid w:val="00DA3452"/>
    <w:rsid w:val="00DB7326"/>
    <w:rsid w:val="00DC3919"/>
    <w:rsid w:val="00DC50C6"/>
    <w:rsid w:val="00E038CE"/>
    <w:rsid w:val="00E12483"/>
    <w:rsid w:val="00E20818"/>
    <w:rsid w:val="00E22563"/>
    <w:rsid w:val="00E60C42"/>
    <w:rsid w:val="00E868EF"/>
    <w:rsid w:val="00EA7CFE"/>
    <w:rsid w:val="00F044AE"/>
    <w:rsid w:val="00F165EC"/>
    <w:rsid w:val="00F42F53"/>
    <w:rsid w:val="00F831AB"/>
    <w:rsid w:val="00FA0618"/>
    <w:rsid w:val="00FA06FF"/>
    <w:rsid w:val="00FB4925"/>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vents/webjunction/measures-that-matter-2.html" TargetMode="External"/><Relationship Id="rId13" Type="http://schemas.openxmlformats.org/officeDocument/2006/relationships/hyperlink" Target="http://digitalinclusion.umd.edu/content/interactive-ma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werprism.org/27-9-3-elevator-pitch.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olkit.pellinstitute.org/evaluation-guide/collect-data/understand-sampl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ewresearch.org/2017/05/12/video-explainer-understanding-random-sampling-for-public-opinion-survey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ebjunction.org/events/webjunction/measures-that-matter-1.html" TargetMode="External"/><Relationship Id="rId14" Type="http://schemas.openxmlformats.org/officeDocument/2006/relationships/hyperlink" Target="mailto:info@cosl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D4437-D1B3-4DA5-B125-126F97C0E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2017-06-07T17:52:00Z</dcterms:created>
  <dcterms:modified xsi:type="dcterms:W3CDTF">2017-06-07T17:52:00Z</dcterms:modified>
</cp:coreProperties>
</file>