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0C7AF" w14:textId="77777777" w:rsidR="00A858DF" w:rsidRDefault="00A858DF">
      <w:pPr>
        <w:rPr>
          <w:rFonts w:ascii="Cambria" w:eastAsia="Cambria" w:hAnsi="Cambria" w:cs="Cambria"/>
          <w:b/>
          <w:color w:val="365F91"/>
          <w:sz w:val="28"/>
          <w:szCs w:val="28"/>
        </w:rPr>
      </w:pPr>
      <w:r>
        <w:rPr>
          <w:rFonts w:ascii="Cambria" w:eastAsia="Cambria" w:hAnsi="Cambria" w:cs="Cambria"/>
          <w:b/>
          <w:color w:val="365F91"/>
          <w:sz w:val="28"/>
          <w:szCs w:val="28"/>
        </w:rPr>
        <w:t>Whole Person Librarianship: Structured Empathy in Challenging Times</w:t>
      </w:r>
    </w:p>
    <w:p w14:paraId="05E02F14" w14:textId="3B08ADCC" w:rsidR="00951362" w:rsidRDefault="00A05C49">
      <w:pPr>
        <w:rPr>
          <w:rFonts w:asciiTheme="minorHAnsi" w:hAnsiTheme="minorHAnsi"/>
          <w:color w:val="365F91"/>
        </w:rPr>
      </w:pPr>
      <w:hyperlink r:id="rId5" w:history="1">
        <w:r w:rsidR="00F0203C" w:rsidRPr="00F0203C">
          <w:rPr>
            <w:rStyle w:val="Hyperlink"/>
            <w:rFonts w:asciiTheme="minorHAnsi" w:eastAsia="Cambria" w:hAnsiTheme="minorHAnsi" w:cs="Cambria"/>
          </w:rPr>
          <w:t>http://www.webjunction.org/events/webjunction/whole-person-librarianship.html</w:t>
        </w:r>
      </w:hyperlink>
      <w:r w:rsidR="00F0203C" w:rsidRPr="00F0203C">
        <w:rPr>
          <w:rFonts w:asciiTheme="minorHAnsi" w:eastAsia="Cambria" w:hAnsiTheme="minorHAnsi" w:cs="Cambria"/>
          <w:b/>
          <w:color w:val="365F91"/>
        </w:rPr>
        <w:t xml:space="preserve"> </w:t>
      </w:r>
      <w:r w:rsidR="00171EAC" w:rsidRPr="00F0203C">
        <w:rPr>
          <w:rFonts w:asciiTheme="minorHAnsi" w:hAnsiTheme="minorHAnsi"/>
          <w:color w:val="365F91"/>
        </w:rPr>
        <w:t xml:space="preserve"> </w:t>
      </w:r>
    </w:p>
    <w:p w14:paraId="570044F3" w14:textId="77777777" w:rsidR="00F0203C" w:rsidRPr="00F0203C" w:rsidRDefault="00F0203C">
      <w:pPr>
        <w:rPr>
          <w:rFonts w:asciiTheme="minorHAnsi" w:hAnsiTheme="minorHAnsi"/>
        </w:rPr>
      </w:pPr>
    </w:p>
    <w:p w14:paraId="047AC2D3" w14:textId="77777777" w:rsidR="00951362" w:rsidRPr="00F41470" w:rsidRDefault="00171EAC">
      <w:pPr>
        <w:rPr>
          <w:rFonts w:ascii="Calibri" w:hAnsi="Calibri"/>
        </w:rPr>
      </w:pPr>
      <w:r w:rsidRPr="00F41470">
        <w:rPr>
          <w:rFonts w:ascii="Calibri" w:hAnsi="Calibri"/>
          <w:b/>
        </w:rPr>
        <w:t xml:space="preserve">Event Description: </w:t>
      </w:r>
      <w:r w:rsidR="00A858DF" w:rsidRPr="00A858DF">
        <w:rPr>
          <w:rFonts w:asciiTheme="minorHAnsi" w:hAnsiTheme="minorHAnsi" w:cstheme="minorHAnsi"/>
        </w:rPr>
        <w:t>Libraries providing public services are more important than ever in our current political landscape, where few public spaces feel safe and welcoming to everyone. As librarians, we strive to provide equitable service, but this can be challenging when patrons approach us from life experiences we don’t share. Many public libraries and some academic libraries have been turning to social workers for help. Social workers are trained to approach their clients with empathy while maintaining professional boundaries, and public service librarians can benefit from understanding their methods. Whole Person Librarianship is an approach drawing from social work concepts, such as cultural humility and person-in-environment, to help librarians become more confident in learning from, interacting with, and serving diverse patrons. In this webinar, you will learn some basic ideas from social work which you can apply right away to your library practice, as well as where to find more in-depth information and support</w:t>
      </w:r>
      <w:r w:rsidR="00A858DF">
        <w:rPr>
          <w:rFonts w:asciiTheme="minorHAnsi" w:hAnsiTheme="minorHAnsi" w:cstheme="minorHAnsi"/>
        </w:rPr>
        <w:t>.</w:t>
      </w:r>
    </w:p>
    <w:p w14:paraId="7490C0BC" w14:textId="77777777" w:rsidR="00F41470" w:rsidRPr="00F41470" w:rsidRDefault="00F41470">
      <w:pPr>
        <w:rPr>
          <w:rFonts w:ascii="Calibri" w:hAnsi="Calibri"/>
        </w:rPr>
      </w:pPr>
    </w:p>
    <w:p w14:paraId="703EF351" w14:textId="207D0E69" w:rsidR="00951362" w:rsidRPr="00F41470" w:rsidRDefault="00171EAC">
      <w:pPr>
        <w:rPr>
          <w:rFonts w:ascii="Calibri" w:hAnsi="Calibri"/>
        </w:rPr>
      </w:pPr>
      <w:r w:rsidRPr="00F41470">
        <w:rPr>
          <w:rFonts w:ascii="Calibri" w:hAnsi="Calibri"/>
          <w:b/>
        </w:rPr>
        <w:t>Presented by:</w:t>
      </w:r>
      <w:r w:rsidRPr="00F41470">
        <w:rPr>
          <w:rFonts w:ascii="Calibri" w:hAnsi="Calibri"/>
        </w:rPr>
        <w:t xml:space="preserve"> </w:t>
      </w:r>
      <w:r w:rsidR="00A858DF">
        <w:rPr>
          <w:rStyle w:val="Strong"/>
          <w:rFonts w:ascii="Calibri" w:hAnsi="Calibri"/>
        </w:rPr>
        <w:t xml:space="preserve">Sara </w:t>
      </w:r>
      <w:r w:rsidR="0055694C">
        <w:rPr>
          <w:rStyle w:val="Strong"/>
          <w:rFonts w:ascii="Calibri" w:hAnsi="Calibri"/>
        </w:rPr>
        <w:t>Zettervall, MLIS</w:t>
      </w:r>
      <w:r w:rsidR="00A858DF">
        <w:rPr>
          <w:rStyle w:val="Strong"/>
          <w:rFonts w:ascii="Calibri" w:hAnsi="Calibri"/>
        </w:rPr>
        <w:t xml:space="preserve"> and Mary Nienow, MSW</w:t>
      </w:r>
    </w:p>
    <w:p w14:paraId="3A09508E" w14:textId="77777777" w:rsidR="00951362" w:rsidRPr="0043078B" w:rsidRDefault="00171EAC">
      <w:pPr>
        <w:rPr>
          <w:rFonts w:asciiTheme="minorHAnsi" w:hAnsiTheme="minorHAnsi"/>
        </w:rPr>
      </w:pPr>
      <w:r w:rsidRPr="0043078B">
        <w:rPr>
          <w:rFonts w:asciiTheme="minorHAnsi" w:hAnsiTheme="minorHAnsi"/>
        </w:rPr>
        <w:t xml:space="preserve"> </w:t>
      </w:r>
    </w:p>
    <w:tbl>
      <w:tblPr>
        <w:tblStyle w:val="a"/>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80"/>
        <w:gridCol w:w="7170"/>
      </w:tblGrid>
      <w:tr w:rsidR="00951362" w:rsidRPr="00F0203C" w14:paraId="265C1035" w14:textId="77777777">
        <w:tc>
          <w:tcPr>
            <w:tcW w:w="8850" w:type="dxa"/>
            <w:gridSpan w:val="2"/>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1264213E" w14:textId="77777777" w:rsidR="00951362" w:rsidRPr="00F0203C" w:rsidRDefault="00171EAC">
            <w:pPr>
              <w:rPr>
                <w:rFonts w:asciiTheme="minorHAnsi" w:hAnsiTheme="minorHAnsi"/>
              </w:rPr>
            </w:pPr>
            <w:r w:rsidRPr="00F0203C">
              <w:rPr>
                <w:rFonts w:asciiTheme="minorHAnsi" w:hAnsiTheme="minorHAnsi"/>
                <w:b/>
                <w:color w:val="FFFFFF"/>
                <w:shd w:val="clear" w:color="auto" w:fill="31849B"/>
              </w:rPr>
              <w:t>What are your goals for viewing this webinar?</w:t>
            </w:r>
          </w:p>
        </w:tc>
      </w:tr>
      <w:tr w:rsidR="00951362" w:rsidRPr="00F0203C" w14:paraId="0FE34AAE" w14:textId="77777777"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34E67C13" w14:textId="77777777" w:rsidR="00951362" w:rsidRPr="00F0203C" w:rsidRDefault="00171EAC">
            <w:pPr>
              <w:rPr>
                <w:rFonts w:asciiTheme="minorHAnsi" w:hAnsiTheme="minorHAnsi"/>
              </w:rPr>
            </w:pPr>
            <w:r w:rsidRPr="00F0203C">
              <w:rPr>
                <w:rFonts w:asciiTheme="minorHAnsi" w:hAnsiTheme="minorHAnsi"/>
                <w:b/>
                <w:shd w:val="clear" w:color="auto" w:fill="92CDDC"/>
              </w:rPr>
              <w:t>Personal Goals</w:t>
            </w:r>
          </w:p>
        </w:tc>
        <w:tc>
          <w:tcPr>
            <w:tcW w:w="7170" w:type="dxa"/>
            <w:tcBorders>
              <w:bottom w:val="single" w:sz="8" w:space="0" w:color="000000"/>
              <w:right w:val="single" w:sz="8" w:space="0" w:color="000000"/>
            </w:tcBorders>
            <w:tcMar>
              <w:top w:w="100" w:type="dxa"/>
              <w:left w:w="100" w:type="dxa"/>
              <w:bottom w:w="100" w:type="dxa"/>
              <w:right w:w="100" w:type="dxa"/>
            </w:tcMar>
          </w:tcPr>
          <w:p w14:paraId="0932AEEF" w14:textId="77777777" w:rsidR="00951362" w:rsidRPr="00F0203C" w:rsidRDefault="00171EAC">
            <w:pPr>
              <w:rPr>
                <w:rFonts w:asciiTheme="minorHAnsi" w:hAnsiTheme="minorHAnsi"/>
              </w:rPr>
            </w:pPr>
            <w:r w:rsidRPr="00F0203C">
              <w:rPr>
                <w:rFonts w:asciiTheme="minorHAnsi" w:hAnsiTheme="minorHAnsi"/>
              </w:rPr>
              <w:t xml:space="preserve"> </w:t>
            </w:r>
          </w:p>
          <w:p w14:paraId="786DCBFB" w14:textId="77777777" w:rsidR="00171EAC" w:rsidRPr="00F0203C" w:rsidRDefault="00171EAC">
            <w:pPr>
              <w:rPr>
                <w:rFonts w:asciiTheme="minorHAnsi" w:hAnsiTheme="minorHAnsi"/>
              </w:rPr>
            </w:pPr>
          </w:p>
          <w:p w14:paraId="27374F20" w14:textId="77777777" w:rsidR="00171EAC" w:rsidRPr="00F0203C" w:rsidRDefault="00171EAC">
            <w:pPr>
              <w:rPr>
                <w:rFonts w:asciiTheme="minorHAnsi" w:hAnsiTheme="minorHAnsi"/>
              </w:rPr>
            </w:pPr>
          </w:p>
        </w:tc>
      </w:tr>
      <w:tr w:rsidR="00951362" w:rsidRPr="00F0203C" w14:paraId="562E2863" w14:textId="77777777" w:rsidTr="00171EAC">
        <w:tc>
          <w:tcPr>
            <w:tcW w:w="1680" w:type="dxa"/>
            <w:tcBorders>
              <w:left w:val="single" w:sz="8" w:space="0" w:color="000000"/>
              <w:bottom w:val="single" w:sz="8" w:space="0" w:color="000000"/>
              <w:right w:val="single" w:sz="8" w:space="0" w:color="000000"/>
            </w:tcBorders>
            <w:shd w:val="clear" w:color="auto" w:fill="92CDDC"/>
            <w:tcMar>
              <w:top w:w="100" w:type="dxa"/>
              <w:left w:w="100" w:type="dxa"/>
              <w:bottom w:w="100" w:type="dxa"/>
              <w:right w:w="100" w:type="dxa"/>
            </w:tcMar>
            <w:vAlign w:val="center"/>
          </w:tcPr>
          <w:p w14:paraId="1DB4B6B3" w14:textId="77777777" w:rsidR="00951362" w:rsidRPr="00F0203C" w:rsidRDefault="00171EAC">
            <w:pPr>
              <w:rPr>
                <w:rFonts w:asciiTheme="minorHAnsi" w:hAnsiTheme="minorHAnsi"/>
              </w:rPr>
            </w:pPr>
            <w:r w:rsidRPr="00F0203C">
              <w:rPr>
                <w:rFonts w:asciiTheme="minorHAnsi" w:hAnsiTheme="minorHAnsi"/>
                <w:b/>
                <w:shd w:val="clear" w:color="auto" w:fill="92CDDC"/>
              </w:rPr>
              <w:t>Team Goals</w:t>
            </w:r>
          </w:p>
        </w:tc>
        <w:tc>
          <w:tcPr>
            <w:tcW w:w="7170" w:type="dxa"/>
            <w:tcBorders>
              <w:bottom w:val="single" w:sz="8" w:space="0" w:color="000000"/>
              <w:right w:val="single" w:sz="8" w:space="0" w:color="000000"/>
            </w:tcBorders>
            <w:tcMar>
              <w:top w:w="100" w:type="dxa"/>
              <w:left w:w="100" w:type="dxa"/>
              <w:bottom w:w="100" w:type="dxa"/>
              <w:right w:w="100" w:type="dxa"/>
            </w:tcMar>
          </w:tcPr>
          <w:p w14:paraId="38D1C16D" w14:textId="77777777" w:rsidR="00951362" w:rsidRPr="00F0203C" w:rsidRDefault="00171EAC">
            <w:pPr>
              <w:rPr>
                <w:rFonts w:asciiTheme="minorHAnsi" w:hAnsiTheme="minorHAnsi"/>
              </w:rPr>
            </w:pPr>
            <w:r w:rsidRPr="00F0203C">
              <w:rPr>
                <w:rFonts w:asciiTheme="minorHAnsi" w:hAnsiTheme="minorHAnsi"/>
              </w:rPr>
              <w:t xml:space="preserve"> </w:t>
            </w:r>
          </w:p>
          <w:p w14:paraId="61F6489D" w14:textId="77777777" w:rsidR="00171EAC" w:rsidRPr="00F0203C" w:rsidRDefault="00171EAC">
            <w:pPr>
              <w:rPr>
                <w:rFonts w:asciiTheme="minorHAnsi" w:hAnsiTheme="minorHAnsi"/>
              </w:rPr>
            </w:pPr>
          </w:p>
          <w:p w14:paraId="404C9CF5" w14:textId="77777777" w:rsidR="00171EAC" w:rsidRPr="00F0203C" w:rsidRDefault="00171EAC">
            <w:pPr>
              <w:rPr>
                <w:rFonts w:asciiTheme="minorHAnsi" w:hAnsiTheme="minorHAnsi"/>
              </w:rPr>
            </w:pPr>
          </w:p>
        </w:tc>
      </w:tr>
    </w:tbl>
    <w:p w14:paraId="43D03F72" w14:textId="77777777" w:rsidR="00951362" w:rsidRPr="0043078B" w:rsidRDefault="00171EAC">
      <w:pPr>
        <w:rPr>
          <w:rFonts w:asciiTheme="minorHAnsi" w:hAnsiTheme="minorHAnsi"/>
        </w:rPr>
      </w:pPr>
      <w:r w:rsidRPr="0043078B">
        <w:rPr>
          <w:rFonts w:asciiTheme="minorHAnsi" w:hAnsiTheme="minorHAnsi"/>
          <w:b/>
        </w:rPr>
        <w:t xml:space="preserve"> </w:t>
      </w:r>
    </w:p>
    <w:tbl>
      <w:tblPr>
        <w:tblStyle w:val="a0"/>
        <w:tblW w:w="88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50"/>
      </w:tblGrid>
      <w:tr w:rsidR="00951362" w:rsidRPr="00F0203C" w14:paraId="6643A476" w14:textId="77777777" w:rsidTr="00772604">
        <w:tc>
          <w:tcPr>
            <w:tcW w:w="8850" w:type="dxa"/>
            <w:tcBorders>
              <w:top w:val="single" w:sz="8" w:space="0" w:color="000000"/>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71EDE52" w14:textId="77777777" w:rsidR="00951362" w:rsidRPr="00F0203C" w:rsidRDefault="00F41470" w:rsidP="00772604">
            <w:pPr>
              <w:rPr>
                <w:rFonts w:asciiTheme="minorHAnsi" w:hAnsiTheme="minorHAnsi"/>
              </w:rPr>
            </w:pPr>
            <w:r w:rsidRPr="00F0203C">
              <w:rPr>
                <w:rFonts w:ascii="Calibri" w:eastAsia="Calibri" w:hAnsi="Calibri" w:cs="Calibri"/>
                <w:b/>
                <w:color w:val="FFFFFF"/>
              </w:rPr>
              <w:t>Gain an Understanding</w:t>
            </w:r>
          </w:p>
        </w:tc>
      </w:tr>
      <w:tr w:rsidR="00951362" w:rsidRPr="00F0203C" w14:paraId="3ACD32DB"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C09374E" w14:textId="380581B1" w:rsidR="00A858DF" w:rsidRDefault="00A858DF" w:rsidP="00F41470">
            <w:pPr>
              <w:widowControl w:val="0"/>
              <w:rPr>
                <w:rFonts w:ascii="Calibri" w:eastAsia="Calibri" w:hAnsi="Calibri" w:cs="Calibri"/>
              </w:rPr>
            </w:pPr>
            <w:r w:rsidRPr="00F0203C">
              <w:rPr>
                <w:rFonts w:ascii="Calibri" w:eastAsia="Calibri" w:hAnsi="Calibri" w:cs="Calibri"/>
              </w:rPr>
              <w:t xml:space="preserve">Whole Person Librarianship uses social work concepts to help serve diverse patrons. </w:t>
            </w:r>
            <w:r w:rsidR="00F41470" w:rsidRPr="00F0203C">
              <w:rPr>
                <w:rFonts w:ascii="Calibri" w:eastAsia="Calibri" w:hAnsi="Calibri" w:cs="Calibri"/>
              </w:rPr>
              <w:t xml:space="preserve">Take time to reflect on your own </w:t>
            </w:r>
            <w:r w:rsidRPr="00F0203C">
              <w:rPr>
                <w:rFonts w:ascii="Calibri" w:eastAsia="Calibri" w:hAnsi="Calibri" w:cs="Calibri"/>
              </w:rPr>
              <w:t xml:space="preserve">interactions with diverse patrons and approaches you use.  </w:t>
            </w:r>
            <w:r w:rsidR="006459FB">
              <w:rPr>
                <w:rFonts w:ascii="Calibri" w:eastAsia="Calibri" w:hAnsi="Calibri" w:cs="Calibri"/>
              </w:rPr>
              <w:t xml:space="preserve">For a deeper understanding of the concept of cultural humility, we highly recommend the video: </w:t>
            </w:r>
            <w:hyperlink r:id="rId6" w:history="1">
              <w:r w:rsidR="006459FB">
                <w:rPr>
                  <w:rStyle w:val="Hyperlink"/>
                  <w:rFonts w:ascii="Calibri" w:eastAsia="Calibri" w:hAnsi="Calibri" w:cs="Calibri"/>
                </w:rPr>
                <w:t>Cultural Hu</w:t>
              </w:r>
              <w:bookmarkStart w:id="0" w:name="_GoBack"/>
              <w:bookmarkEnd w:id="0"/>
              <w:r w:rsidR="006459FB">
                <w:rPr>
                  <w:rStyle w:val="Hyperlink"/>
                  <w:rFonts w:ascii="Calibri" w:eastAsia="Calibri" w:hAnsi="Calibri" w:cs="Calibri"/>
                </w:rPr>
                <w:t xml:space="preserve">mility </w:t>
              </w:r>
            </w:hyperlink>
          </w:p>
          <w:p w14:paraId="4DC21115" w14:textId="77777777" w:rsidR="006459FB" w:rsidRPr="00F0203C" w:rsidRDefault="006459FB" w:rsidP="00F41470">
            <w:pPr>
              <w:widowControl w:val="0"/>
              <w:rPr>
                <w:rFonts w:ascii="Calibri" w:eastAsia="Calibri" w:hAnsi="Calibri" w:cs="Calibri"/>
              </w:rPr>
            </w:pPr>
          </w:p>
          <w:p w14:paraId="22DD8F2D" w14:textId="77777777" w:rsidR="0079142E" w:rsidRPr="00F0203C" w:rsidRDefault="00A858DF" w:rsidP="00F41470">
            <w:pPr>
              <w:widowControl w:val="0"/>
            </w:pPr>
            <w:r w:rsidRPr="00F0203C">
              <w:rPr>
                <w:rFonts w:ascii="Calibri" w:eastAsia="Calibri" w:hAnsi="Calibri" w:cs="Calibri"/>
              </w:rPr>
              <w:t xml:space="preserve">What is most </w:t>
            </w:r>
            <w:r w:rsidR="0079142E" w:rsidRPr="00F0203C">
              <w:rPr>
                <w:rFonts w:ascii="Calibri" w:eastAsia="Calibri" w:hAnsi="Calibri" w:cs="Calibri"/>
              </w:rPr>
              <w:t>challenging</w:t>
            </w:r>
            <w:r w:rsidRPr="00F0203C">
              <w:rPr>
                <w:rFonts w:ascii="Calibri" w:eastAsia="Calibri" w:hAnsi="Calibri" w:cs="Calibri"/>
              </w:rPr>
              <w:t xml:space="preserve"> for you when serving diverse </w:t>
            </w:r>
            <w:r w:rsidR="0034180D" w:rsidRPr="00F0203C">
              <w:rPr>
                <w:rFonts w:ascii="Calibri" w:eastAsia="Calibri" w:hAnsi="Calibri" w:cs="Calibri"/>
              </w:rPr>
              <w:t>patrons</w:t>
            </w:r>
            <w:r w:rsidR="00F41470" w:rsidRPr="00F0203C">
              <w:rPr>
                <w:rFonts w:ascii="Calibri" w:eastAsia="Calibri" w:hAnsi="Calibri" w:cs="Calibri"/>
              </w:rPr>
              <w:t>?</w:t>
            </w:r>
          </w:p>
          <w:p w14:paraId="4BAE1A6F" w14:textId="55AED357" w:rsidR="00F0203C" w:rsidRPr="00F0203C" w:rsidRDefault="00F0203C" w:rsidP="00F41470">
            <w:pPr>
              <w:widowControl w:val="0"/>
            </w:pPr>
          </w:p>
          <w:p w14:paraId="50B53C5B" w14:textId="77777777" w:rsidR="0079142E" w:rsidRPr="00F0203C" w:rsidRDefault="0079142E" w:rsidP="00F41470">
            <w:pPr>
              <w:widowControl w:val="0"/>
            </w:pPr>
          </w:p>
          <w:p w14:paraId="53D95CD4" w14:textId="77777777" w:rsidR="00F41470" w:rsidRPr="00F0203C" w:rsidRDefault="00F41470" w:rsidP="00F41470">
            <w:pPr>
              <w:widowControl w:val="0"/>
            </w:pPr>
          </w:p>
          <w:p w14:paraId="54CB0ED3" w14:textId="77777777" w:rsidR="00F41470" w:rsidRPr="00F0203C" w:rsidRDefault="00A858DF" w:rsidP="00F41470">
            <w:pPr>
              <w:widowControl w:val="0"/>
            </w:pPr>
            <w:r w:rsidRPr="00F0203C">
              <w:rPr>
                <w:rFonts w:ascii="Calibri" w:eastAsia="Calibri" w:hAnsi="Calibri" w:cs="Calibri"/>
              </w:rPr>
              <w:t xml:space="preserve">What support or resources </w:t>
            </w:r>
            <w:r w:rsidR="0034180D" w:rsidRPr="00F0203C">
              <w:rPr>
                <w:rFonts w:ascii="Calibri" w:eastAsia="Calibri" w:hAnsi="Calibri" w:cs="Calibri"/>
              </w:rPr>
              <w:t>do you have in serving diverse patrons</w:t>
            </w:r>
            <w:r w:rsidR="00F41470" w:rsidRPr="00F0203C">
              <w:rPr>
                <w:rFonts w:ascii="Calibri" w:eastAsia="Calibri" w:hAnsi="Calibri" w:cs="Calibri"/>
              </w:rPr>
              <w:t>?</w:t>
            </w:r>
          </w:p>
          <w:p w14:paraId="0D049E61" w14:textId="77777777" w:rsidR="00F41470" w:rsidRPr="00F0203C" w:rsidRDefault="00F41470" w:rsidP="00F41470">
            <w:pPr>
              <w:widowControl w:val="0"/>
            </w:pPr>
          </w:p>
          <w:p w14:paraId="2E60A697" w14:textId="4CE3AE9E" w:rsidR="00F0203C" w:rsidRPr="00F0203C" w:rsidRDefault="00F0203C" w:rsidP="00F41470">
            <w:pPr>
              <w:widowControl w:val="0"/>
            </w:pPr>
          </w:p>
          <w:p w14:paraId="3BA2DF0C" w14:textId="77777777" w:rsidR="00F41470" w:rsidRPr="00F0203C" w:rsidRDefault="0034180D" w:rsidP="00F41470">
            <w:pPr>
              <w:widowControl w:val="0"/>
            </w:pPr>
            <w:r w:rsidRPr="00F0203C">
              <w:rPr>
                <w:rFonts w:ascii="Calibri" w:eastAsia="Calibri" w:hAnsi="Calibri" w:cs="Calibri"/>
              </w:rPr>
              <w:lastRenderedPageBreak/>
              <w:t>What support or resources do you need to better serve diverse patrons</w:t>
            </w:r>
            <w:r w:rsidR="00F41470" w:rsidRPr="00F0203C">
              <w:rPr>
                <w:rFonts w:ascii="Calibri" w:eastAsia="Calibri" w:hAnsi="Calibri" w:cs="Calibri"/>
              </w:rPr>
              <w:t>?</w:t>
            </w:r>
          </w:p>
          <w:p w14:paraId="780C8966" w14:textId="77777777" w:rsidR="00D24FB6" w:rsidRDefault="00D24FB6">
            <w:pPr>
              <w:rPr>
                <w:rFonts w:asciiTheme="minorHAnsi" w:hAnsiTheme="minorHAnsi"/>
              </w:rPr>
            </w:pPr>
          </w:p>
          <w:p w14:paraId="7253AFCA" w14:textId="00989158" w:rsidR="00951362" w:rsidRPr="00F0203C" w:rsidRDefault="00171EAC">
            <w:pPr>
              <w:rPr>
                <w:rFonts w:asciiTheme="minorHAnsi" w:hAnsiTheme="minorHAnsi"/>
              </w:rPr>
            </w:pPr>
            <w:r w:rsidRPr="00F0203C">
              <w:rPr>
                <w:rFonts w:asciiTheme="minorHAnsi" w:hAnsiTheme="minorHAnsi"/>
              </w:rPr>
              <w:t xml:space="preserve"> </w:t>
            </w:r>
          </w:p>
          <w:p w14:paraId="0F8BCFD2" w14:textId="77777777" w:rsidR="00951362" w:rsidRPr="00F0203C" w:rsidRDefault="00171EAC">
            <w:pPr>
              <w:rPr>
                <w:rFonts w:asciiTheme="minorHAnsi" w:hAnsiTheme="minorHAnsi"/>
              </w:rPr>
            </w:pPr>
            <w:r w:rsidRPr="00F0203C">
              <w:rPr>
                <w:rFonts w:asciiTheme="minorHAnsi" w:hAnsiTheme="minorHAnsi"/>
              </w:rPr>
              <w:t xml:space="preserve"> </w:t>
            </w:r>
          </w:p>
          <w:p w14:paraId="01B07373" w14:textId="77777777" w:rsidR="0079142E" w:rsidRPr="00F0203C" w:rsidRDefault="0079142E">
            <w:pPr>
              <w:rPr>
                <w:rFonts w:asciiTheme="minorHAnsi" w:hAnsiTheme="minorHAnsi"/>
              </w:rPr>
            </w:pPr>
          </w:p>
          <w:p w14:paraId="4B6BD297" w14:textId="28A6019C" w:rsidR="0079142E" w:rsidRPr="00F0203C" w:rsidRDefault="0079142E">
            <w:pPr>
              <w:rPr>
                <w:rFonts w:asciiTheme="minorHAnsi" w:hAnsiTheme="minorHAnsi"/>
              </w:rPr>
            </w:pPr>
          </w:p>
          <w:p w14:paraId="027AC466" w14:textId="77777777" w:rsidR="00951362" w:rsidRPr="00F0203C" w:rsidRDefault="00171EAC">
            <w:pPr>
              <w:rPr>
                <w:rFonts w:asciiTheme="minorHAnsi" w:hAnsiTheme="minorHAnsi"/>
              </w:rPr>
            </w:pPr>
            <w:r w:rsidRPr="00F0203C">
              <w:rPr>
                <w:rFonts w:asciiTheme="minorHAnsi" w:hAnsiTheme="minorHAnsi"/>
              </w:rPr>
              <w:t xml:space="preserve"> </w:t>
            </w:r>
          </w:p>
        </w:tc>
      </w:tr>
      <w:tr w:rsidR="00951362" w:rsidRPr="00F0203C" w14:paraId="35C2F945"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6D24BF12" w14:textId="77777777" w:rsidR="00951362" w:rsidRPr="00F0203C" w:rsidRDefault="0034180D">
            <w:pPr>
              <w:rPr>
                <w:rFonts w:asciiTheme="minorHAnsi" w:hAnsiTheme="minorHAnsi"/>
              </w:rPr>
            </w:pPr>
            <w:r w:rsidRPr="00F0203C">
              <w:rPr>
                <w:rFonts w:ascii="Calibri" w:eastAsia="Calibri" w:hAnsi="Calibri" w:cs="Calibri"/>
                <w:b/>
                <w:color w:val="FFFFFF"/>
              </w:rPr>
              <w:lastRenderedPageBreak/>
              <w:t>Whole Person Librarianship Blog</w:t>
            </w:r>
          </w:p>
        </w:tc>
      </w:tr>
      <w:tr w:rsidR="00951362" w:rsidRPr="00F0203C" w14:paraId="5DC11423"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3E19CEB" w14:textId="77777777" w:rsidR="0034180D" w:rsidRPr="00F0203C" w:rsidRDefault="0034180D" w:rsidP="00F41470">
            <w:pPr>
              <w:widowControl w:val="0"/>
              <w:rPr>
                <w:rFonts w:asciiTheme="minorHAnsi" w:hAnsiTheme="minorHAnsi" w:cstheme="minorHAnsi"/>
              </w:rPr>
            </w:pPr>
            <w:r w:rsidRPr="00F0203C">
              <w:rPr>
                <w:rFonts w:asciiTheme="minorHAnsi" w:eastAsia="Calibri" w:hAnsiTheme="minorHAnsi" w:cstheme="minorHAnsi"/>
              </w:rPr>
              <w:t xml:space="preserve">Visit the Whole Person Librarianship Blog: </w:t>
            </w:r>
            <w:hyperlink r:id="rId7" w:tgtFrame="_blank" w:history="1">
              <w:r w:rsidRPr="00F0203C">
                <w:rPr>
                  <w:rStyle w:val="Hyperlink"/>
                  <w:rFonts w:asciiTheme="minorHAnsi" w:hAnsiTheme="minorHAnsi" w:cstheme="minorHAnsi"/>
                  <w:shd w:val="clear" w:color="auto" w:fill="FFFFFF"/>
                </w:rPr>
                <w:t>www.wholepersonlibrarianship.com</w:t>
              </w:r>
            </w:hyperlink>
          </w:p>
          <w:p w14:paraId="514D9679" w14:textId="36EECCDD" w:rsidR="00F41470" w:rsidRPr="00F0203C" w:rsidRDefault="0034180D" w:rsidP="0034180D">
            <w:pPr>
              <w:widowControl w:val="0"/>
              <w:rPr>
                <w:rFonts w:ascii="Calibri" w:hAnsi="Calibri"/>
              </w:rPr>
            </w:pPr>
            <w:r w:rsidRPr="00F0203C">
              <w:rPr>
                <w:rFonts w:asciiTheme="minorHAnsi" w:hAnsiTheme="minorHAnsi" w:cstheme="minorHAnsi"/>
              </w:rPr>
              <w:t>Identify two</w:t>
            </w:r>
            <w:r w:rsidR="00F0203C">
              <w:rPr>
                <w:rFonts w:asciiTheme="minorHAnsi" w:hAnsiTheme="minorHAnsi" w:cstheme="minorHAnsi"/>
              </w:rPr>
              <w:t xml:space="preserve"> blog posts of interest. </w:t>
            </w:r>
            <w:r w:rsidR="005C76B4" w:rsidRPr="00F0203C">
              <w:rPr>
                <w:rFonts w:asciiTheme="minorHAnsi" w:eastAsia="Calibri" w:hAnsiTheme="minorHAnsi" w:cstheme="minorHAnsi"/>
              </w:rPr>
              <w:t xml:space="preserve">Read through </w:t>
            </w:r>
            <w:r w:rsidRPr="00F0203C">
              <w:rPr>
                <w:rFonts w:asciiTheme="minorHAnsi" w:eastAsia="Calibri" w:hAnsiTheme="minorHAnsi" w:cstheme="minorHAnsi"/>
              </w:rPr>
              <w:t xml:space="preserve">them and identify three new ideas.  </w:t>
            </w:r>
            <w:bookmarkStart w:id="1" w:name="_jnn6kdj8oolu" w:colFirst="0" w:colLast="0"/>
            <w:bookmarkEnd w:id="1"/>
            <w:r w:rsidR="00F41470" w:rsidRPr="00F0203C">
              <w:rPr>
                <w:rFonts w:ascii="Calibri" w:hAnsi="Calibri"/>
              </w:rPr>
              <w:t xml:space="preserve">  </w:t>
            </w:r>
          </w:p>
          <w:p w14:paraId="28927527" w14:textId="77777777" w:rsidR="00F41470" w:rsidRPr="00F0203C" w:rsidRDefault="00F41470" w:rsidP="00F41470">
            <w:pPr>
              <w:pStyle w:val="NoSpacing"/>
              <w:rPr>
                <w:rFonts w:ascii="Calibri" w:hAnsi="Calibri"/>
                <w:sz w:val="22"/>
                <w:szCs w:val="22"/>
              </w:rPr>
            </w:pPr>
          </w:p>
          <w:p w14:paraId="15A520CD" w14:textId="77777777" w:rsidR="00F41470" w:rsidRPr="00F0203C" w:rsidRDefault="00F41470" w:rsidP="00F41470">
            <w:pPr>
              <w:pStyle w:val="NoSpacing"/>
              <w:rPr>
                <w:rFonts w:ascii="Calibri" w:hAnsi="Calibri"/>
                <w:sz w:val="22"/>
                <w:szCs w:val="22"/>
              </w:rPr>
            </w:pPr>
          </w:p>
          <w:p w14:paraId="7AE824D2" w14:textId="77777777" w:rsidR="00F41470" w:rsidRPr="00F0203C" w:rsidRDefault="00F41470" w:rsidP="00F41470">
            <w:pPr>
              <w:pStyle w:val="NoSpacing"/>
              <w:numPr>
                <w:ilvl w:val="0"/>
                <w:numId w:val="2"/>
              </w:numPr>
              <w:rPr>
                <w:rFonts w:ascii="Calibri" w:hAnsi="Calibri"/>
                <w:sz w:val="22"/>
                <w:szCs w:val="22"/>
              </w:rPr>
            </w:pPr>
            <w:r w:rsidRPr="00F0203C">
              <w:rPr>
                <w:rFonts w:ascii="Calibri" w:hAnsi="Calibri"/>
                <w:sz w:val="22"/>
                <w:szCs w:val="22"/>
              </w:rPr>
              <w:t xml:space="preserve"> </w:t>
            </w:r>
          </w:p>
          <w:p w14:paraId="36D99004" w14:textId="77777777" w:rsidR="00F41470" w:rsidRPr="00F0203C" w:rsidRDefault="00F41470" w:rsidP="00F41470">
            <w:pPr>
              <w:pStyle w:val="NoSpacing"/>
              <w:rPr>
                <w:rFonts w:ascii="Calibri" w:hAnsi="Calibri"/>
                <w:sz w:val="22"/>
                <w:szCs w:val="22"/>
              </w:rPr>
            </w:pPr>
          </w:p>
          <w:p w14:paraId="5376A984" w14:textId="77777777" w:rsidR="00F41470" w:rsidRPr="00F0203C" w:rsidRDefault="00F41470" w:rsidP="00F41470">
            <w:pPr>
              <w:pStyle w:val="NoSpacing"/>
              <w:rPr>
                <w:rFonts w:ascii="Calibri" w:hAnsi="Calibri"/>
                <w:sz w:val="22"/>
                <w:szCs w:val="22"/>
              </w:rPr>
            </w:pPr>
          </w:p>
          <w:p w14:paraId="0A521269" w14:textId="77777777" w:rsidR="00F41470" w:rsidRPr="00F0203C" w:rsidRDefault="00F41470" w:rsidP="00F41470">
            <w:pPr>
              <w:pStyle w:val="NoSpacing"/>
              <w:numPr>
                <w:ilvl w:val="0"/>
                <w:numId w:val="2"/>
              </w:numPr>
              <w:rPr>
                <w:rFonts w:ascii="Calibri" w:hAnsi="Calibri"/>
                <w:sz w:val="22"/>
                <w:szCs w:val="22"/>
              </w:rPr>
            </w:pPr>
            <w:r w:rsidRPr="00F0203C">
              <w:rPr>
                <w:rFonts w:ascii="Calibri" w:hAnsi="Calibri"/>
                <w:sz w:val="22"/>
                <w:szCs w:val="22"/>
              </w:rPr>
              <w:t xml:space="preserve"> </w:t>
            </w:r>
          </w:p>
          <w:p w14:paraId="0998F760" w14:textId="77777777" w:rsidR="00F41470" w:rsidRPr="00F0203C" w:rsidRDefault="00F41470" w:rsidP="00F41470">
            <w:pPr>
              <w:pStyle w:val="NoSpacing"/>
              <w:rPr>
                <w:rFonts w:ascii="Calibri" w:hAnsi="Calibri"/>
                <w:sz w:val="22"/>
                <w:szCs w:val="22"/>
              </w:rPr>
            </w:pPr>
          </w:p>
          <w:p w14:paraId="4C56DE50" w14:textId="77777777" w:rsidR="00F41470" w:rsidRPr="00F0203C" w:rsidRDefault="00F41470" w:rsidP="00F41470">
            <w:pPr>
              <w:pStyle w:val="NoSpacing"/>
              <w:rPr>
                <w:rFonts w:ascii="Calibri" w:hAnsi="Calibri"/>
                <w:sz w:val="22"/>
                <w:szCs w:val="22"/>
              </w:rPr>
            </w:pPr>
          </w:p>
          <w:p w14:paraId="3B9B84FF" w14:textId="77777777" w:rsidR="00F41470" w:rsidRPr="00F0203C" w:rsidRDefault="00F41470" w:rsidP="00F41470">
            <w:pPr>
              <w:pStyle w:val="NoSpacing"/>
              <w:numPr>
                <w:ilvl w:val="0"/>
                <w:numId w:val="2"/>
              </w:numPr>
              <w:rPr>
                <w:rFonts w:ascii="Calibri" w:hAnsi="Calibri"/>
                <w:sz w:val="22"/>
                <w:szCs w:val="22"/>
              </w:rPr>
            </w:pPr>
            <w:r w:rsidRPr="00F0203C">
              <w:rPr>
                <w:rFonts w:ascii="Calibri" w:hAnsi="Calibri"/>
                <w:sz w:val="22"/>
                <w:szCs w:val="22"/>
              </w:rPr>
              <w:t xml:space="preserve"> </w:t>
            </w:r>
          </w:p>
          <w:p w14:paraId="5849ED9F" w14:textId="77777777" w:rsidR="00F41470" w:rsidRPr="00F0203C" w:rsidRDefault="00F41470" w:rsidP="0034180D">
            <w:pPr>
              <w:pStyle w:val="NoSpacing"/>
              <w:rPr>
                <w:rFonts w:ascii="Calibri" w:hAnsi="Calibri"/>
                <w:sz w:val="22"/>
                <w:szCs w:val="22"/>
              </w:rPr>
            </w:pPr>
            <w:r w:rsidRPr="00F0203C">
              <w:rPr>
                <w:rFonts w:ascii="Calibri" w:hAnsi="Calibri"/>
                <w:sz w:val="22"/>
                <w:szCs w:val="22"/>
              </w:rPr>
              <w:t xml:space="preserve"> </w:t>
            </w:r>
          </w:p>
          <w:p w14:paraId="272DD570" w14:textId="77777777" w:rsidR="00951362" w:rsidRPr="00F0203C" w:rsidRDefault="00951362">
            <w:pPr>
              <w:rPr>
                <w:rFonts w:asciiTheme="minorHAnsi" w:hAnsiTheme="minorHAnsi"/>
              </w:rPr>
            </w:pPr>
          </w:p>
          <w:p w14:paraId="2461FA03" w14:textId="77777777" w:rsidR="00951362" w:rsidRPr="00F0203C" w:rsidRDefault="00171EAC">
            <w:pPr>
              <w:rPr>
                <w:rFonts w:asciiTheme="minorHAnsi" w:hAnsiTheme="minorHAnsi"/>
              </w:rPr>
            </w:pPr>
            <w:r w:rsidRPr="00F0203C">
              <w:rPr>
                <w:rFonts w:asciiTheme="minorHAnsi" w:hAnsiTheme="minorHAnsi"/>
                <w:b/>
                <w:color w:val="FFFFFF"/>
              </w:rPr>
              <w:t xml:space="preserve"> </w:t>
            </w:r>
          </w:p>
        </w:tc>
      </w:tr>
      <w:tr w:rsidR="00951362" w:rsidRPr="00F0203C" w14:paraId="3841FB7C"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532E74C1" w14:textId="77777777" w:rsidR="00951362" w:rsidRPr="00F0203C" w:rsidRDefault="0034180D" w:rsidP="009968B7">
            <w:pPr>
              <w:widowControl w:val="0"/>
            </w:pPr>
            <w:r w:rsidRPr="00F0203C">
              <w:rPr>
                <w:rFonts w:ascii="Calibri" w:eastAsia="Calibri" w:hAnsi="Calibri" w:cs="Calibri"/>
                <w:b/>
                <w:color w:val="FFFFFF"/>
              </w:rPr>
              <w:t>Take a survey</w:t>
            </w:r>
          </w:p>
        </w:tc>
      </w:tr>
      <w:tr w:rsidR="00951362" w:rsidRPr="00F0203C" w14:paraId="7F81E400"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0001EE9" w14:textId="500B3720" w:rsidR="008D70E7" w:rsidRDefault="0034180D" w:rsidP="007C6CB7">
            <w:pPr>
              <w:widowControl w:val="0"/>
              <w:rPr>
                <w:rFonts w:ascii="Calibri" w:eastAsia="Calibri" w:hAnsi="Calibri" w:cs="Calibri"/>
              </w:rPr>
            </w:pPr>
            <w:r w:rsidRPr="00F0203C">
              <w:rPr>
                <w:rFonts w:ascii="Calibri" w:eastAsia="Calibri" w:hAnsi="Calibri" w:cs="Calibri"/>
              </w:rPr>
              <w:t xml:space="preserve">The presenters are writing a book </w:t>
            </w:r>
            <w:r w:rsidR="00F0203C">
              <w:rPr>
                <w:rFonts w:ascii="Calibri" w:eastAsia="Calibri" w:hAnsi="Calibri" w:cs="Calibri"/>
              </w:rPr>
              <w:t xml:space="preserve">on Whole Person Librarianship! </w:t>
            </w:r>
            <w:r w:rsidRPr="00F0203C">
              <w:rPr>
                <w:rFonts w:ascii="Calibri" w:eastAsia="Calibri" w:hAnsi="Calibri" w:cs="Calibri"/>
              </w:rPr>
              <w:t xml:space="preserve">Help them identify topics you would like more information on regarding Whole </w:t>
            </w:r>
            <w:r w:rsidR="00F0203C">
              <w:rPr>
                <w:rFonts w:ascii="Calibri" w:eastAsia="Calibri" w:hAnsi="Calibri" w:cs="Calibri"/>
              </w:rPr>
              <w:t>Person Librarianship. The survey also serves as a good self-assessment of</w:t>
            </w:r>
            <w:r w:rsidR="008D70E7">
              <w:rPr>
                <w:rFonts w:ascii="Calibri" w:eastAsia="Calibri" w:hAnsi="Calibri" w:cs="Calibri"/>
              </w:rPr>
              <w:t xml:space="preserve"> practice and application at your library.</w:t>
            </w:r>
            <w:r w:rsidR="00F0203C">
              <w:rPr>
                <w:rFonts w:ascii="Calibri" w:eastAsia="Calibri" w:hAnsi="Calibri" w:cs="Calibri"/>
              </w:rPr>
              <w:t xml:space="preserve"> </w:t>
            </w:r>
          </w:p>
          <w:p w14:paraId="48B72BDE" w14:textId="2E7AB9A7" w:rsidR="005C76B4" w:rsidRPr="002C6E3B" w:rsidRDefault="0034180D" w:rsidP="0034180D">
            <w:pPr>
              <w:widowControl w:val="0"/>
              <w:numPr>
                <w:ilvl w:val="1"/>
                <w:numId w:val="6"/>
              </w:numPr>
            </w:pPr>
            <w:r w:rsidRPr="00F0203C">
              <w:rPr>
                <w:rFonts w:ascii="Calibri" w:eastAsia="Calibri" w:hAnsi="Calibri" w:cs="Calibri"/>
              </w:rPr>
              <w:t>Access the survey at:</w:t>
            </w:r>
            <w:r w:rsidR="008D70E7">
              <w:rPr>
                <w:rFonts w:ascii="Calibri" w:eastAsia="Calibri" w:hAnsi="Calibri" w:cs="Calibri"/>
              </w:rPr>
              <w:t xml:space="preserve"> </w:t>
            </w:r>
            <w:hyperlink r:id="rId8" w:history="1">
              <w:r w:rsidR="002C6E3B" w:rsidRPr="00A05C49">
                <w:rPr>
                  <w:rStyle w:val="Hyperlink"/>
                  <w:rFonts w:ascii="Calibri" w:hAnsi="Calibri"/>
                </w:rPr>
                <w:t>https://tinyurl.com/survey-wpl</w:t>
              </w:r>
            </w:hyperlink>
          </w:p>
          <w:p w14:paraId="7B6A0E4C" w14:textId="2F8658D9" w:rsidR="00F0203C" w:rsidRDefault="00F0203C" w:rsidP="0034180D">
            <w:pPr>
              <w:widowControl w:val="0"/>
              <w:rPr>
                <w:rFonts w:ascii="Calibri" w:hAnsi="Calibri"/>
              </w:rPr>
            </w:pPr>
            <w:r>
              <w:rPr>
                <w:rFonts w:ascii="Calibri" w:hAnsi="Calibri"/>
              </w:rPr>
              <w:t xml:space="preserve">After completing the survey, list a few ideas for next steps that surface for you, and the work your library can do to move towards </w:t>
            </w:r>
            <w:r w:rsidR="008D70E7" w:rsidRPr="00F0203C">
              <w:rPr>
                <w:rFonts w:ascii="Calibri" w:eastAsia="Calibri" w:hAnsi="Calibri" w:cs="Calibri"/>
              </w:rPr>
              <w:t xml:space="preserve">Whole </w:t>
            </w:r>
            <w:r w:rsidR="008D70E7">
              <w:rPr>
                <w:rFonts w:ascii="Calibri" w:eastAsia="Calibri" w:hAnsi="Calibri" w:cs="Calibri"/>
              </w:rPr>
              <w:t>Person Librarianship</w:t>
            </w:r>
            <w:r>
              <w:rPr>
                <w:rFonts w:ascii="Calibri" w:hAnsi="Calibri"/>
              </w:rPr>
              <w:t>:</w:t>
            </w:r>
          </w:p>
          <w:p w14:paraId="38E965CC" w14:textId="13DEEFB4" w:rsidR="00F0203C" w:rsidRDefault="00F0203C" w:rsidP="0034180D">
            <w:pPr>
              <w:widowControl w:val="0"/>
              <w:rPr>
                <w:rFonts w:ascii="Calibri" w:hAnsi="Calibri"/>
              </w:rPr>
            </w:pPr>
          </w:p>
          <w:p w14:paraId="5DC75761" w14:textId="77777777" w:rsidR="00F0203C" w:rsidRPr="00F0203C" w:rsidRDefault="00F0203C" w:rsidP="00F0203C">
            <w:pPr>
              <w:pStyle w:val="NoSpacing"/>
              <w:numPr>
                <w:ilvl w:val="0"/>
                <w:numId w:val="4"/>
              </w:numPr>
              <w:rPr>
                <w:rFonts w:ascii="Calibri" w:hAnsi="Calibri"/>
                <w:sz w:val="22"/>
                <w:szCs w:val="22"/>
              </w:rPr>
            </w:pPr>
          </w:p>
          <w:p w14:paraId="43700C8A" w14:textId="77777777" w:rsidR="00F0203C" w:rsidRPr="00F0203C" w:rsidRDefault="00F0203C" w:rsidP="00F0203C">
            <w:pPr>
              <w:pStyle w:val="NoSpacing"/>
              <w:rPr>
                <w:rFonts w:ascii="Calibri" w:hAnsi="Calibri"/>
                <w:sz w:val="22"/>
                <w:szCs w:val="22"/>
              </w:rPr>
            </w:pPr>
          </w:p>
          <w:p w14:paraId="3C9DDDFA" w14:textId="77777777" w:rsidR="00F0203C" w:rsidRPr="00F0203C" w:rsidRDefault="00F0203C" w:rsidP="00F0203C">
            <w:pPr>
              <w:pStyle w:val="NoSpacing"/>
              <w:rPr>
                <w:rFonts w:ascii="Calibri" w:hAnsi="Calibri"/>
                <w:sz w:val="22"/>
                <w:szCs w:val="22"/>
              </w:rPr>
            </w:pPr>
          </w:p>
          <w:p w14:paraId="0F59A37A" w14:textId="77777777" w:rsidR="00F0203C" w:rsidRPr="00F0203C" w:rsidRDefault="00F0203C" w:rsidP="00F0203C">
            <w:pPr>
              <w:pStyle w:val="NoSpacing"/>
              <w:numPr>
                <w:ilvl w:val="0"/>
                <w:numId w:val="4"/>
              </w:numPr>
              <w:rPr>
                <w:rFonts w:ascii="Calibri" w:hAnsi="Calibri"/>
                <w:sz w:val="22"/>
                <w:szCs w:val="22"/>
              </w:rPr>
            </w:pPr>
            <w:r w:rsidRPr="00F0203C">
              <w:rPr>
                <w:rFonts w:ascii="Calibri" w:hAnsi="Calibri"/>
                <w:sz w:val="22"/>
                <w:szCs w:val="22"/>
              </w:rPr>
              <w:t xml:space="preserve"> </w:t>
            </w:r>
          </w:p>
          <w:p w14:paraId="7CE1491F" w14:textId="77777777" w:rsidR="00F0203C" w:rsidRPr="00F0203C" w:rsidRDefault="00F0203C" w:rsidP="00F0203C">
            <w:pPr>
              <w:pStyle w:val="NoSpacing"/>
              <w:rPr>
                <w:rFonts w:ascii="Calibri" w:hAnsi="Calibri"/>
                <w:sz w:val="22"/>
                <w:szCs w:val="22"/>
              </w:rPr>
            </w:pPr>
          </w:p>
          <w:p w14:paraId="69BF273D" w14:textId="77777777" w:rsidR="00F0203C" w:rsidRPr="00F0203C" w:rsidRDefault="00F0203C" w:rsidP="00F0203C">
            <w:pPr>
              <w:pStyle w:val="NoSpacing"/>
              <w:rPr>
                <w:rFonts w:ascii="Calibri" w:hAnsi="Calibri"/>
                <w:sz w:val="22"/>
                <w:szCs w:val="22"/>
              </w:rPr>
            </w:pPr>
          </w:p>
          <w:p w14:paraId="65514E76" w14:textId="77777777" w:rsidR="00F0203C" w:rsidRPr="00F0203C" w:rsidRDefault="00F0203C" w:rsidP="00F0203C">
            <w:pPr>
              <w:pStyle w:val="NoSpacing"/>
              <w:numPr>
                <w:ilvl w:val="0"/>
                <w:numId w:val="4"/>
              </w:numPr>
              <w:rPr>
                <w:rFonts w:ascii="Calibri" w:hAnsi="Calibri"/>
                <w:sz w:val="22"/>
                <w:szCs w:val="22"/>
              </w:rPr>
            </w:pPr>
            <w:r w:rsidRPr="00F0203C">
              <w:rPr>
                <w:rFonts w:ascii="Calibri" w:hAnsi="Calibri"/>
                <w:sz w:val="22"/>
                <w:szCs w:val="22"/>
              </w:rPr>
              <w:t xml:space="preserve"> </w:t>
            </w:r>
          </w:p>
          <w:p w14:paraId="7B3BF601" w14:textId="77777777" w:rsidR="00F0203C" w:rsidRPr="00F0203C" w:rsidRDefault="00F0203C" w:rsidP="00F0203C">
            <w:pPr>
              <w:pStyle w:val="NoSpacing"/>
              <w:rPr>
                <w:rFonts w:ascii="Calibri" w:hAnsi="Calibri"/>
                <w:sz w:val="22"/>
                <w:szCs w:val="22"/>
              </w:rPr>
            </w:pPr>
            <w:r w:rsidRPr="00F0203C">
              <w:rPr>
                <w:rFonts w:ascii="Calibri" w:hAnsi="Calibri"/>
                <w:sz w:val="22"/>
                <w:szCs w:val="22"/>
              </w:rPr>
              <w:t xml:space="preserve"> </w:t>
            </w:r>
          </w:p>
          <w:p w14:paraId="6A9E80FD" w14:textId="77777777" w:rsidR="00F0203C" w:rsidRPr="00F0203C" w:rsidRDefault="00F0203C" w:rsidP="0034180D">
            <w:pPr>
              <w:widowControl w:val="0"/>
              <w:rPr>
                <w:rFonts w:ascii="Calibri" w:hAnsi="Calibri"/>
              </w:rPr>
            </w:pPr>
          </w:p>
          <w:p w14:paraId="3ACA573F" w14:textId="1400033F" w:rsidR="00951362" w:rsidRPr="00F0203C" w:rsidRDefault="00171EAC">
            <w:pPr>
              <w:rPr>
                <w:rFonts w:asciiTheme="minorHAnsi" w:hAnsiTheme="minorHAnsi"/>
              </w:rPr>
            </w:pPr>
            <w:r w:rsidRPr="00F0203C">
              <w:rPr>
                <w:rFonts w:asciiTheme="minorHAnsi" w:hAnsiTheme="minorHAnsi"/>
              </w:rPr>
              <w:t xml:space="preserve"> </w:t>
            </w:r>
          </w:p>
        </w:tc>
      </w:tr>
      <w:tr w:rsidR="00B82B85" w:rsidRPr="00F0203C" w14:paraId="78DEBA80" w14:textId="77777777" w:rsidTr="005F4E4A">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3514C538" w14:textId="0072B06E" w:rsidR="00B82B85" w:rsidRPr="00F0203C" w:rsidRDefault="008D70E7" w:rsidP="005F4E4A">
            <w:pPr>
              <w:widowControl w:val="0"/>
              <w:rPr>
                <w:rFonts w:ascii="Calibri" w:eastAsia="Calibri" w:hAnsi="Calibri" w:cs="Calibri"/>
                <w:b/>
                <w:color w:val="FFFFFF" w:themeColor="background1"/>
              </w:rPr>
            </w:pPr>
            <w:r>
              <w:rPr>
                <w:rFonts w:ascii="Calibri" w:eastAsia="Calibri" w:hAnsi="Calibri" w:cs="Calibri"/>
                <w:b/>
                <w:color w:val="FFFFFF" w:themeColor="background1"/>
              </w:rPr>
              <w:lastRenderedPageBreak/>
              <w:t>Community Connections</w:t>
            </w:r>
          </w:p>
        </w:tc>
      </w:tr>
      <w:tr w:rsidR="00B82B85" w:rsidRPr="00F0203C" w14:paraId="0C39DFF0" w14:textId="77777777" w:rsidTr="005F4E4A">
        <w:tc>
          <w:tcPr>
            <w:tcW w:w="885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A5B371" w14:textId="23153B81" w:rsidR="00B82B85" w:rsidRPr="00F0203C" w:rsidRDefault="00B82B85" w:rsidP="005F4E4A">
            <w:pPr>
              <w:widowControl w:val="0"/>
              <w:rPr>
                <w:rFonts w:ascii="Calibri" w:eastAsia="Calibri" w:hAnsi="Calibri" w:cs="Calibri"/>
                <w:color w:val="000000" w:themeColor="text1"/>
              </w:rPr>
            </w:pPr>
            <w:r w:rsidRPr="00F0203C">
              <w:rPr>
                <w:rFonts w:ascii="Calibri" w:eastAsia="Calibri" w:hAnsi="Calibri" w:cs="Calibri"/>
                <w:color w:val="000000" w:themeColor="text1"/>
              </w:rPr>
              <w:t xml:space="preserve">Are there </w:t>
            </w:r>
            <w:r w:rsidR="0034180D" w:rsidRPr="00F0203C">
              <w:rPr>
                <w:rFonts w:ascii="Calibri" w:eastAsia="Calibri" w:hAnsi="Calibri" w:cs="Calibri"/>
                <w:color w:val="000000" w:themeColor="text1"/>
              </w:rPr>
              <w:t xml:space="preserve">social services </w:t>
            </w:r>
            <w:r w:rsidRPr="00F0203C">
              <w:rPr>
                <w:rFonts w:ascii="Calibri" w:eastAsia="Calibri" w:hAnsi="Calibri" w:cs="Calibri"/>
                <w:color w:val="000000" w:themeColor="text1"/>
              </w:rPr>
              <w:t>organizations</w:t>
            </w:r>
            <w:r w:rsidR="0034180D" w:rsidRPr="00F0203C">
              <w:rPr>
                <w:rFonts w:ascii="Calibri" w:eastAsia="Calibri" w:hAnsi="Calibri" w:cs="Calibri"/>
                <w:color w:val="000000" w:themeColor="text1"/>
              </w:rPr>
              <w:t xml:space="preserve"> or a college/university</w:t>
            </w:r>
            <w:r w:rsidRPr="00F0203C">
              <w:rPr>
                <w:rFonts w:ascii="Calibri" w:eastAsia="Calibri" w:hAnsi="Calibri" w:cs="Calibri"/>
                <w:color w:val="000000" w:themeColor="text1"/>
              </w:rPr>
              <w:t xml:space="preserve"> in your community you could </w:t>
            </w:r>
            <w:r w:rsidR="0034180D" w:rsidRPr="00F0203C">
              <w:rPr>
                <w:rFonts w:ascii="Calibri" w:eastAsia="Calibri" w:hAnsi="Calibri" w:cs="Calibri"/>
                <w:color w:val="000000" w:themeColor="text1"/>
              </w:rPr>
              <w:t xml:space="preserve">contact </w:t>
            </w:r>
            <w:r w:rsidR="003B7B5A" w:rsidRPr="00F0203C">
              <w:rPr>
                <w:rFonts w:ascii="Calibri" w:eastAsia="Calibri" w:hAnsi="Calibri" w:cs="Calibri"/>
                <w:color w:val="000000" w:themeColor="text1"/>
              </w:rPr>
              <w:t>for resources</w:t>
            </w:r>
            <w:r w:rsidR="00D24FB6">
              <w:rPr>
                <w:rFonts w:ascii="Calibri" w:eastAsia="Calibri" w:hAnsi="Calibri" w:cs="Calibri"/>
                <w:color w:val="000000" w:themeColor="text1"/>
              </w:rPr>
              <w:t>?  What about a</w:t>
            </w:r>
            <w:r w:rsidR="003B7B5A" w:rsidRPr="00F0203C">
              <w:rPr>
                <w:rFonts w:ascii="Calibri" w:eastAsia="Calibri" w:hAnsi="Calibri" w:cs="Calibri"/>
                <w:color w:val="000000" w:themeColor="text1"/>
              </w:rPr>
              <w:t xml:space="preserve"> social work internship? </w:t>
            </w:r>
            <w:r w:rsidR="00D24FB6">
              <w:rPr>
                <w:rFonts w:ascii="Calibri" w:eastAsia="Calibri" w:hAnsi="Calibri" w:cs="Calibri"/>
                <w:color w:val="000000" w:themeColor="text1"/>
              </w:rPr>
              <w:t xml:space="preserve"> Or hosting a community services dialogue with local social service providers, to share and learn about competencies for serving the whole person? </w:t>
            </w:r>
            <w:r w:rsidR="003B7B5A" w:rsidRPr="00F0203C">
              <w:rPr>
                <w:rFonts w:ascii="Calibri" w:eastAsia="Calibri" w:hAnsi="Calibri" w:cs="Calibri"/>
                <w:color w:val="000000" w:themeColor="text1"/>
              </w:rPr>
              <w:t xml:space="preserve"> </w:t>
            </w:r>
            <w:r w:rsidRPr="00F0203C">
              <w:rPr>
                <w:rFonts w:ascii="Calibri" w:eastAsia="Calibri" w:hAnsi="Calibri" w:cs="Calibri"/>
                <w:color w:val="000000" w:themeColor="text1"/>
              </w:rPr>
              <w:t>Consider non-profits, government agencies and educators in your thinking.</w:t>
            </w:r>
            <w:r w:rsidR="00F0203C">
              <w:rPr>
                <w:rFonts w:ascii="Calibri" w:eastAsia="Calibri" w:hAnsi="Calibri" w:cs="Calibri"/>
                <w:color w:val="000000" w:themeColor="text1"/>
              </w:rPr>
              <w:t xml:space="preserve"> </w:t>
            </w:r>
            <w:r w:rsidR="008D70E7">
              <w:rPr>
                <w:rFonts w:ascii="Calibri" w:eastAsia="Calibri" w:hAnsi="Calibri" w:cs="Calibri"/>
                <w:color w:val="000000" w:themeColor="text1"/>
              </w:rPr>
              <w:t xml:space="preserve">List those agencies and contacts you could connect with. For an extended list of options, review potential partners for collaboration in WebJunction’s </w:t>
            </w:r>
            <w:hyperlink r:id="rId9" w:history="1">
              <w:r w:rsidR="008D70E7" w:rsidRPr="008D70E7">
                <w:rPr>
                  <w:rStyle w:val="Hyperlink"/>
                  <w:rFonts w:ascii="Calibri" w:eastAsia="Calibri" w:hAnsi="Calibri" w:cs="Calibri"/>
                </w:rPr>
                <w:t>Community Partnership and Collaboration Guide</w:t>
              </w:r>
            </w:hyperlink>
            <w:r w:rsidR="008D70E7">
              <w:rPr>
                <w:rFonts w:ascii="Calibri" w:eastAsia="Calibri" w:hAnsi="Calibri" w:cs="Calibri"/>
                <w:color w:val="000000" w:themeColor="text1"/>
              </w:rPr>
              <w:t>.</w:t>
            </w:r>
          </w:p>
          <w:p w14:paraId="56E1C21A" w14:textId="77777777" w:rsidR="00B82B85" w:rsidRPr="00F0203C" w:rsidRDefault="00B82B85" w:rsidP="005F4E4A">
            <w:pPr>
              <w:widowControl w:val="0"/>
              <w:rPr>
                <w:rFonts w:ascii="Calibri" w:eastAsia="Calibri" w:hAnsi="Calibri" w:cs="Calibri"/>
                <w:color w:val="000000" w:themeColor="text1"/>
              </w:rPr>
            </w:pPr>
          </w:p>
          <w:p w14:paraId="5ED6D63C" w14:textId="77777777" w:rsidR="008D70E7" w:rsidRPr="00F0203C" w:rsidRDefault="008D70E7" w:rsidP="008D70E7">
            <w:pPr>
              <w:pStyle w:val="NoSpacing"/>
              <w:numPr>
                <w:ilvl w:val="0"/>
                <w:numId w:val="5"/>
              </w:numPr>
              <w:rPr>
                <w:rFonts w:ascii="Calibri" w:hAnsi="Calibri"/>
                <w:sz w:val="22"/>
                <w:szCs w:val="22"/>
              </w:rPr>
            </w:pPr>
          </w:p>
          <w:p w14:paraId="72E59BA1" w14:textId="77777777" w:rsidR="008D70E7" w:rsidRPr="00F0203C" w:rsidRDefault="008D70E7" w:rsidP="008D70E7">
            <w:pPr>
              <w:pStyle w:val="NoSpacing"/>
              <w:rPr>
                <w:rFonts w:ascii="Calibri" w:hAnsi="Calibri"/>
                <w:sz w:val="22"/>
                <w:szCs w:val="22"/>
              </w:rPr>
            </w:pPr>
          </w:p>
          <w:p w14:paraId="6D90558A" w14:textId="77777777" w:rsidR="008D70E7" w:rsidRPr="00F0203C" w:rsidRDefault="008D70E7" w:rsidP="008D70E7">
            <w:pPr>
              <w:pStyle w:val="NoSpacing"/>
              <w:rPr>
                <w:rFonts w:ascii="Calibri" w:hAnsi="Calibri"/>
                <w:sz w:val="22"/>
                <w:szCs w:val="22"/>
              </w:rPr>
            </w:pPr>
          </w:p>
          <w:p w14:paraId="552E7842" w14:textId="77777777" w:rsidR="008D70E7" w:rsidRPr="00F0203C" w:rsidRDefault="008D70E7" w:rsidP="008D70E7">
            <w:pPr>
              <w:pStyle w:val="NoSpacing"/>
              <w:numPr>
                <w:ilvl w:val="0"/>
                <w:numId w:val="5"/>
              </w:numPr>
              <w:rPr>
                <w:rFonts w:ascii="Calibri" w:hAnsi="Calibri"/>
                <w:sz w:val="22"/>
                <w:szCs w:val="22"/>
              </w:rPr>
            </w:pPr>
            <w:r w:rsidRPr="00F0203C">
              <w:rPr>
                <w:rFonts w:ascii="Calibri" w:hAnsi="Calibri"/>
                <w:sz w:val="22"/>
                <w:szCs w:val="22"/>
              </w:rPr>
              <w:t xml:space="preserve"> </w:t>
            </w:r>
          </w:p>
          <w:p w14:paraId="72C84FD2" w14:textId="77777777" w:rsidR="008D70E7" w:rsidRPr="00F0203C" w:rsidRDefault="008D70E7" w:rsidP="008D70E7">
            <w:pPr>
              <w:pStyle w:val="NoSpacing"/>
              <w:rPr>
                <w:rFonts w:ascii="Calibri" w:hAnsi="Calibri"/>
                <w:sz w:val="22"/>
                <w:szCs w:val="22"/>
              </w:rPr>
            </w:pPr>
          </w:p>
          <w:p w14:paraId="09AB0EF3" w14:textId="77777777" w:rsidR="008D70E7" w:rsidRPr="00F0203C" w:rsidRDefault="008D70E7" w:rsidP="008D70E7">
            <w:pPr>
              <w:pStyle w:val="NoSpacing"/>
              <w:rPr>
                <w:rFonts w:ascii="Calibri" w:hAnsi="Calibri"/>
                <w:sz w:val="22"/>
                <w:szCs w:val="22"/>
              </w:rPr>
            </w:pPr>
          </w:p>
          <w:p w14:paraId="026923DF" w14:textId="77777777" w:rsidR="008D70E7" w:rsidRPr="00F0203C" w:rsidRDefault="008D70E7" w:rsidP="008D70E7">
            <w:pPr>
              <w:pStyle w:val="NoSpacing"/>
              <w:numPr>
                <w:ilvl w:val="0"/>
                <w:numId w:val="5"/>
              </w:numPr>
              <w:rPr>
                <w:rFonts w:ascii="Calibri" w:hAnsi="Calibri"/>
                <w:sz w:val="22"/>
                <w:szCs w:val="22"/>
              </w:rPr>
            </w:pPr>
            <w:r w:rsidRPr="00F0203C">
              <w:rPr>
                <w:rFonts w:ascii="Calibri" w:hAnsi="Calibri"/>
                <w:sz w:val="22"/>
                <w:szCs w:val="22"/>
              </w:rPr>
              <w:t xml:space="preserve"> </w:t>
            </w:r>
          </w:p>
          <w:p w14:paraId="1691E034" w14:textId="77777777" w:rsidR="008D70E7" w:rsidRPr="00F0203C" w:rsidRDefault="008D70E7" w:rsidP="008D70E7">
            <w:pPr>
              <w:pStyle w:val="NoSpacing"/>
              <w:rPr>
                <w:rFonts w:ascii="Calibri" w:hAnsi="Calibri"/>
                <w:sz w:val="22"/>
                <w:szCs w:val="22"/>
              </w:rPr>
            </w:pPr>
            <w:r w:rsidRPr="00F0203C">
              <w:rPr>
                <w:rFonts w:ascii="Calibri" w:hAnsi="Calibri"/>
                <w:sz w:val="22"/>
                <w:szCs w:val="22"/>
              </w:rPr>
              <w:t xml:space="preserve"> </w:t>
            </w:r>
          </w:p>
          <w:p w14:paraId="2DE0474C" w14:textId="77777777" w:rsidR="00B82B85" w:rsidRPr="00F0203C" w:rsidRDefault="00B82B85" w:rsidP="005F4E4A">
            <w:pPr>
              <w:widowControl w:val="0"/>
              <w:rPr>
                <w:rFonts w:ascii="Calibri" w:eastAsia="Calibri" w:hAnsi="Calibri" w:cs="Calibri"/>
                <w:color w:val="000000" w:themeColor="text1"/>
              </w:rPr>
            </w:pPr>
          </w:p>
          <w:p w14:paraId="0354453F" w14:textId="52F136C9" w:rsidR="008D70E7" w:rsidRPr="008D70E7" w:rsidRDefault="008D70E7" w:rsidP="008D70E7">
            <w:pPr>
              <w:pStyle w:val="NoSpacing"/>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5B53793D" w14:textId="77777777" w:rsidR="00626462" w:rsidRPr="008D70E7" w:rsidRDefault="00626462" w:rsidP="008D70E7">
            <w:pPr>
              <w:pStyle w:val="NoSpacing"/>
              <w:pBdr>
                <w:top w:val="none" w:sz="0" w:space="0" w:color="auto"/>
                <w:left w:val="none" w:sz="0" w:space="0" w:color="auto"/>
                <w:bottom w:val="none" w:sz="0" w:space="0" w:color="auto"/>
                <w:right w:val="none" w:sz="0" w:space="0" w:color="auto"/>
                <w:between w:val="none" w:sz="0" w:space="0" w:color="auto"/>
                <w:bar w:val="none" w:sz="0" w:color="auto"/>
              </w:pBdr>
              <w:spacing w:line="600" w:lineRule="auto"/>
              <w:rPr>
                <w:rFonts w:ascii="Calibri" w:hAnsi="Calibri"/>
                <w:sz w:val="22"/>
                <w:szCs w:val="22"/>
              </w:rPr>
            </w:pPr>
          </w:p>
          <w:p w14:paraId="2C5F0D00" w14:textId="77777777" w:rsidR="00626462" w:rsidRPr="008D70E7" w:rsidRDefault="00626462" w:rsidP="008D70E7">
            <w:pPr>
              <w:pStyle w:val="NoSpacing"/>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sz w:val="22"/>
                <w:szCs w:val="22"/>
              </w:rPr>
            </w:pPr>
          </w:p>
          <w:p w14:paraId="55828BCB" w14:textId="77777777" w:rsidR="00433434" w:rsidRPr="00F0203C" w:rsidRDefault="00433434" w:rsidP="005F4E4A">
            <w:pPr>
              <w:widowControl w:val="0"/>
              <w:rPr>
                <w:rFonts w:ascii="Calibri" w:eastAsia="Calibri" w:hAnsi="Calibri" w:cs="Calibri"/>
                <w:color w:val="000000" w:themeColor="text1"/>
              </w:rPr>
            </w:pPr>
          </w:p>
        </w:tc>
      </w:tr>
      <w:tr w:rsidR="00951362" w:rsidRPr="00F0203C" w14:paraId="69A19EBD" w14:textId="77777777">
        <w:tc>
          <w:tcPr>
            <w:tcW w:w="8850" w:type="dxa"/>
            <w:tcBorders>
              <w:left w:val="single" w:sz="8" w:space="0" w:color="000000"/>
              <w:bottom w:val="single" w:sz="8" w:space="0" w:color="000000"/>
              <w:right w:val="single" w:sz="8" w:space="0" w:color="000000"/>
            </w:tcBorders>
            <w:shd w:val="clear" w:color="auto" w:fill="31849B"/>
            <w:tcMar>
              <w:top w:w="100" w:type="dxa"/>
              <w:left w:w="100" w:type="dxa"/>
              <w:bottom w:w="100" w:type="dxa"/>
              <w:right w:w="100" w:type="dxa"/>
            </w:tcMar>
          </w:tcPr>
          <w:p w14:paraId="2350B0F6" w14:textId="77777777" w:rsidR="00951362" w:rsidRPr="00F0203C" w:rsidRDefault="00171EAC">
            <w:pPr>
              <w:spacing w:after="200"/>
              <w:rPr>
                <w:rFonts w:asciiTheme="minorHAnsi" w:hAnsiTheme="minorHAnsi"/>
              </w:rPr>
            </w:pPr>
            <w:r w:rsidRPr="00F0203C">
              <w:rPr>
                <w:rFonts w:asciiTheme="minorHAnsi" w:hAnsiTheme="minorHAnsi"/>
                <w:b/>
                <w:color w:val="FFFFFF"/>
                <w:shd w:val="clear" w:color="auto" w:fill="31849B"/>
              </w:rPr>
              <w:t>Action Plan:</w:t>
            </w:r>
            <w:r w:rsidR="00401BF9" w:rsidRPr="00F0203C">
              <w:rPr>
                <w:rFonts w:ascii="Calibri" w:eastAsia="Calibri" w:hAnsi="Calibri" w:cs="Calibri"/>
                <w:color w:val="FFFFFF"/>
              </w:rPr>
              <w:t xml:space="preserve"> (include some simple next steps, along with who, when, etc.)</w:t>
            </w:r>
          </w:p>
        </w:tc>
      </w:tr>
      <w:tr w:rsidR="00951362" w:rsidRPr="00F0203C" w14:paraId="2978BE54" w14:textId="77777777">
        <w:tc>
          <w:tcPr>
            <w:tcW w:w="88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8539C89" w14:textId="77777777" w:rsidR="00951362" w:rsidRPr="00F0203C" w:rsidRDefault="00951362">
            <w:pPr>
              <w:rPr>
                <w:rFonts w:asciiTheme="minorHAnsi" w:hAnsiTheme="minorHAnsi"/>
              </w:rPr>
            </w:pPr>
          </w:p>
          <w:p w14:paraId="3AA938D8" w14:textId="77777777" w:rsidR="00951362" w:rsidRPr="00F0203C" w:rsidRDefault="00171EAC">
            <w:pPr>
              <w:rPr>
                <w:rFonts w:asciiTheme="minorHAnsi" w:hAnsiTheme="minorHAnsi"/>
              </w:rPr>
            </w:pPr>
            <w:r w:rsidRPr="00F0203C">
              <w:rPr>
                <w:rFonts w:asciiTheme="minorHAnsi" w:hAnsiTheme="minorHAnsi"/>
              </w:rPr>
              <w:t xml:space="preserve"> </w:t>
            </w:r>
          </w:p>
          <w:p w14:paraId="08F680BA" w14:textId="77777777" w:rsidR="00171EAC" w:rsidRPr="00F0203C" w:rsidRDefault="00171EAC">
            <w:pPr>
              <w:rPr>
                <w:rFonts w:asciiTheme="minorHAnsi" w:hAnsiTheme="minorHAnsi"/>
              </w:rPr>
            </w:pPr>
          </w:p>
          <w:p w14:paraId="73B51345" w14:textId="77777777" w:rsidR="00171EAC" w:rsidRPr="00F0203C" w:rsidRDefault="00171EAC">
            <w:pPr>
              <w:rPr>
                <w:rFonts w:asciiTheme="minorHAnsi" w:hAnsiTheme="minorHAnsi"/>
              </w:rPr>
            </w:pPr>
          </w:p>
          <w:p w14:paraId="04B124A6" w14:textId="4BEC2CE3" w:rsidR="00171EAC" w:rsidRDefault="00171EAC">
            <w:pPr>
              <w:rPr>
                <w:rFonts w:asciiTheme="minorHAnsi" w:hAnsiTheme="minorHAnsi"/>
              </w:rPr>
            </w:pPr>
          </w:p>
          <w:p w14:paraId="3E82CC4B" w14:textId="3AE42C31" w:rsidR="008D70E7" w:rsidRDefault="008D70E7">
            <w:pPr>
              <w:rPr>
                <w:rFonts w:asciiTheme="minorHAnsi" w:hAnsiTheme="minorHAnsi"/>
              </w:rPr>
            </w:pPr>
          </w:p>
          <w:p w14:paraId="5E80308F" w14:textId="76D3D934" w:rsidR="008D70E7" w:rsidRDefault="008D70E7">
            <w:pPr>
              <w:rPr>
                <w:rFonts w:asciiTheme="minorHAnsi" w:hAnsiTheme="minorHAnsi"/>
              </w:rPr>
            </w:pPr>
          </w:p>
          <w:p w14:paraId="38409860" w14:textId="77777777" w:rsidR="008D70E7" w:rsidRPr="00F0203C" w:rsidRDefault="008D70E7">
            <w:pPr>
              <w:rPr>
                <w:rFonts w:asciiTheme="minorHAnsi" w:hAnsiTheme="minorHAnsi"/>
              </w:rPr>
            </w:pPr>
          </w:p>
          <w:p w14:paraId="1AD79B0C" w14:textId="77777777" w:rsidR="00171EAC" w:rsidRPr="00F0203C" w:rsidRDefault="00171EAC">
            <w:pPr>
              <w:rPr>
                <w:rFonts w:asciiTheme="minorHAnsi" w:hAnsiTheme="minorHAnsi"/>
              </w:rPr>
            </w:pPr>
          </w:p>
          <w:p w14:paraId="5C63CB50" w14:textId="77777777" w:rsidR="00171EAC" w:rsidRPr="00F0203C" w:rsidRDefault="00171EAC">
            <w:pPr>
              <w:rPr>
                <w:rFonts w:asciiTheme="minorHAnsi" w:hAnsiTheme="minorHAnsi"/>
              </w:rPr>
            </w:pPr>
          </w:p>
          <w:p w14:paraId="2EE2244D" w14:textId="212277B7" w:rsidR="00171EAC" w:rsidRPr="00F0203C" w:rsidRDefault="00171EAC">
            <w:pPr>
              <w:rPr>
                <w:rFonts w:asciiTheme="minorHAnsi" w:hAnsiTheme="minorHAnsi"/>
              </w:rPr>
            </w:pPr>
          </w:p>
          <w:p w14:paraId="3497744B" w14:textId="77777777" w:rsidR="00951362" w:rsidRPr="00F0203C" w:rsidRDefault="00171EAC">
            <w:pPr>
              <w:rPr>
                <w:rFonts w:asciiTheme="minorHAnsi" w:hAnsiTheme="minorHAnsi"/>
              </w:rPr>
            </w:pPr>
            <w:r w:rsidRPr="00F0203C">
              <w:rPr>
                <w:rFonts w:asciiTheme="minorHAnsi" w:hAnsiTheme="minorHAnsi"/>
              </w:rPr>
              <w:t xml:space="preserve"> </w:t>
            </w:r>
          </w:p>
          <w:p w14:paraId="31551E50" w14:textId="77777777" w:rsidR="00951362" w:rsidRPr="00F0203C" w:rsidRDefault="00171EAC">
            <w:pPr>
              <w:rPr>
                <w:rFonts w:asciiTheme="minorHAnsi" w:hAnsiTheme="minorHAnsi"/>
              </w:rPr>
            </w:pPr>
            <w:r w:rsidRPr="00F0203C">
              <w:rPr>
                <w:rFonts w:asciiTheme="minorHAnsi" w:hAnsiTheme="minorHAnsi"/>
                <w:b/>
              </w:rPr>
              <w:t xml:space="preserve"> </w:t>
            </w:r>
          </w:p>
        </w:tc>
      </w:tr>
    </w:tbl>
    <w:p w14:paraId="182A5923" w14:textId="77777777" w:rsidR="00951362" w:rsidRPr="0043078B" w:rsidRDefault="00171EAC">
      <w:pPr>
        <w:rPr>
          <w:rFonts w:asciiTheme="minorHAnsi" w:hAnsiTheme="minorHAnsi"/>
        </w:rPr>
      </w:pPr>
      <w:r w:rsidRPr="0043078B">
        <w:rPr>
          <w:rFonts w:asciiTheme="minorHAnsi" w:hAnsiTheme="minorHAnsi"/>
        </w:rPr>
        <w:t xml:space="preserve"> </w:t>
      </w:r>
    </w:p>
    <w:sectPr w:rsidR="00951362" w:rsidRPr="004307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79B"/>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11C1"/>
    <w:multiLevelType w:val="hybridMultilevel"/>
    <w:tmpl w:val="8E886C06"/>
    <w:lvl w:ilvl="0" w:tplc="7BE8EE2E">
      <w:start w:val="1"/>
      <w:numFmt w:val="bullet"/>
      <w:lvlText w:val="•"/>
      <w:lvlJc w:val="left"/>
      <w:pPr>
        <w:tabs>
          <w:tab w:val="num" w:pos="720"/>
        </w:tabs>
        <w:ind w:left="720" w:hanging="360"/>
      </w:pPr>
      <w:rPr>
        <w:rFonts w:ascii="Arial" w:hAnsi="Arial" w:hint="default"/>
      </w:rPr>
    </w:lvl>
    <w:lvl w:ilvl="1" w:tplc="0F826938">
      <w:start w:val="1"/>
      <w:numFmt w:val="bullet"/>
      <w:lvlText w:val="•"/>
      <w:lvlJc w:val="left"/>
      <w:pPr>
        <w:tabs>
          <w:tab w:val="num" w:pos="1440"/>
        </w:tabs>
        <w:ind w:left="1440" w:hanging="360"/>
      </w:pPr>
      <w:rPr>
        <w:rFonts w:ascii="Arial" w:hAnsi="Arial" w:hint="default"/>
      </w:rPr>
    </w:lvl>
    <w:lvl w:ilvl="2" w:tplc="E3A824AA" w:tentative="1">
      <w:start w:val="1"/>
      <w:numFmt w:val="bullet"/>
      <w:lvlText w:val="•"/>
      <w:lvlJc w:val="left"/>
      <w:pPr>
        <w:tabs>
          <w:tab w:val="num" w:pos="2160"/>
        </w:tabs>
        <w:ind w:left="2160" w:hanging="360"/>
      </w:pPr>
      <w:rPr>
        <w:rFonts w:ascii="Arial" w:hAnsi="Arial" w:hint="default"/>
      </w:rPr>
    </w:lvl>
    <w:lvl w:ilvl="3" w:tplc="EFCE51BE" w:tentative="1">
      <w:start w:val="1"/>
      <w:numFmt w:val="bullet"/>
      <w:lvlText w:val="•"/>
      <w:lvlJc w:val="left"/>
      <w:pPr>
        <w:tabs>
          <w:tab w:val="num" w:pos="2880"/>
        </w:tabs>
        <w:ind w:left="2880" w:hanging="360"/>
      </w:pPr>
      <w:rPr>
        <w:rFonts w:ascii="Arial" w:hAnsi="Arial" w:hint="default"/>
      </w:rPr>
    </w:lvl>
    <w:lvl w:ilvl="4" w:tplc="565A3F4E" w:tentative="1">
      <w:start w:val="1"/>
      <w:numFmt w:val="bullet"/>
      <w:lvlText w:val="•"/>
      <w:lvlJc w:val="left"/>
      <w:pPr>
        <w:tabs>
          <w:tab w:val="num" w:pos="3600"/>
        </w:tabs>
        <w:ind w:left="3600" w:hanging="360"/>
      </w:pPr>
      <w:rPr>
        <w:rFonts w:ascii="Arial" w:hAnsi="Arial" w:hint="default"/>
      </w:rPr>
    </w:lvl>
    <w:lvl w:ilvl="5" w:tplc="166EFB28" w:tentative="1">
      <w:start w:val="1"/>
      <w:numFmt w:val="bullet"/>
      <w:lvlText w:val="•"/>
      <w:lvlJc w:val="left"/>
      <w:pPr>
        <w:tabs>
          <w:tab w:val="num" w:pos="4320"/>
        </w:tabs>
        <w:ind w:left="4320" w:hanging="360"/>
      </w:pPr>
      <w:rPr>
        <w:rFonts w:ascii="Arial" w:hAnsi="Arial" w:hint="default"/>
      </w:rPr>
    </w:lvl>
    <w:lvl w:ilvl="6" w:tplc="AF8E5E64" w:tentative="1">
      <w:start w:val="1"/>
      <w:numFmt w:val="bullet"/>
      <w:lvlText w:val="•"/>
      <w:lvlJc w:val="left"/>
      <w:pPr>
        <w:tabs>
          <w:tab w:val="num" w:pos="5040"/>
        </w:tabs>
        <w:ind w:left="5040" w:hanging="360"/>
      </w:pPr>
      <w:rPr>
        <w:rFonts w:ascii="Arial" w:hAnsi="Arial" w:hint="default"/>
      </w:rPr>
    </w:lvl>
    <w:lvl w:ilvl="7" w:tplc="B016B67C" w:tentative="1">
      <w:start w:val="1"/>
      <w:numFmt w:val="bullet"/>
      <w:lvlText w:val="•"/>
      <w:lvlJc w:val="left"/>
      <w:pPr>
        <w:tabs>
          <w:tab w:val="num" w:pos="5760"/>
        </w:tabs>
        <w:ind w:left="5760" w:hanging="360"/>
      </w:pPr>
      <w:rPr>
        <w:rFonts w:ascii="Arial" w:hAnsi="Arial" w:hint="default"/>
      </w:rPr>
    </w:lvl>
    <w:lvl w:ilvl="8" w:tplc="384E9B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01337"/>
    <w:multiLevelType w:val="multilevel"/>
    <w:tmpl w:val="BBA8B90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4D74C89"/>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362"/>
    <w:rsid w:val="00053ABC"/>
    <w:rsid w:val="00072B2E"/>
    <w:rsid w:val="000F6725"/>
    <w:rsid w:val="001627FC"/>
    <w:rsid w:val="00171EAC"/>
    <w:rsid w:val="001804DC"/>
    <w:rsid w:val="002C6E3B"/>
    <w:rsid w:val="0034180D"/>
    <w:rsid w:val="003B7B5A"/>
    <w:rsid w:val="003C1DD3"/>
    <w:rsid w:val="00401BF9"/>
    <w:rsid w:val="0043078B"/>
    <w:rsid w:val="00433434"/>
    <w:rsid w:val="0055694C"/>
    <w:rsid w:val="005C76B4"/>
    <w:rsid w:val="005F6E72"/>
    <w:rsid w:val="00626462"/>
    <w:rsid w:val="006459FB"/>
    <w:rsid w:val="00772604"/>
    <w:rsid w:val="0079142E"/>
    <w:rsid w:val="007C6CB7"/>
    <w:rsid w:val="008D70E7"/>
    <w:rsid w:val="00921390"/>
    <w:rsid w:val="00951362"/>
    <w:rsid w:val="009968B7"/>
    <w:rsid w:val="00A05C49"/>
    <w:rsid w:val="00A25FDF"/>
    <w:rsid w:val="00A405E0"/>
    <w:rsid w:val="00A858DF"/>
    <w:rsid w:val="00AB30C7"/>
    <w:rsid w:val="00B82B85"/>
    <w:rsid w:val="00BB2DD6"/>
    <w:rsid w:val="00D24FB6"/>
    <w:rsid w:val="00D9334A"/>
    <w:rsid w:val="00E030E1"/>
    <w:rsid w:val="00F0203C"/>
    <w:rsid w:val="00F4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28CB0"/>
  <w15:docId w15:val="{C1C24D9E-B905-4F02-9846-2C8F75DF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43078B"/>
    <w:rPr>
      <w:color w:val="0563C1" w:themeColor="hyperlink"/>
      <w:u w:val="single"/>
    </w:rPr>
  </w:style>
  <w:style w:type="character" w:styleId="Strong">
    <w:name w:val="Strong"/>
    <w:basedOn w:val="DefaultParagraphFont"/>
    <w:uiPriority w:val="22"/>
    <w:qFormat/>
    <w:rsid w:val="00F41470"/>
    <w:rPr>
      <w:b/>
      <w:bCs/>
    </w:rPr>
  </w:style>
  <w:style w:type="paragraph" w:styleId="NoSpacing">
    <w:name w:val="No Spacing"/>
    <w:uiPriority w:val="1"/>
    <w:qFormat/>
    <w:rsid w:val="00F41470"/>
    <w:pPr>
      <w:pBdr>
        <w:top w:val="nil"/>
        <w:left w:val="nil"/>
        <w:bottom w:val="nil"/>
        <w:right w:val="nil"/>
        <w:between w:val="nil"/>
        <w:bar w:val="nil"/>
      </w:pBdr>
      <w:spacing w:line="240" w:lineRule="auto"/>
    </w:pPr>
    <w:rPr>
      <w:rFonts w:ascii="Times New Roman" w:eastAsia="Arial Unicode MS" w:hAnsi="Times New Roman" w:cs="Times New Roman"/>
      <w:color w:val="auto"/>
      <w:sz w:val="24"/>
      <w:szCs w:val="24"/>
      <w:bdr w:val="nil"/>
    </w:rPr>
  </w:style>
  <w:style w:type="paragraph" w:styleId="BalloonText">
    <w:name w:val="Balloon Text"/>
    <w:basedOn w:val="Normal"/>
    <w:link w:val="BalloonTextChar"/>
    <w:uiPriority w:val="99"/>
    <w:semiHidden/>
    <w:unhideWhenUsed/>
    <w:rsid w:val="000F672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725"/>
    <w:rPr>
      <w:rFonts w:ascii="Segoe UI" w:hAnsi="Segoe UI" w:cs="Segoe UI"/>
      <w:sz w:val="18"/>
      <w:szCs w:val="18"/>
    </w:rPr>
  </w:style>
  <w:style w:type="character" w:styleId="FollowedHyperlink">
    <w:name w:val="FollowedHyperlink"/>
    <w:basedOn w:val="DefaultParagraphFont"/>
    <w:uiPriority w:val="99"/>
    <w:semiHidden/>
    <w:unhideWhenUsed/>
    <w:rsid w:val="00F0203C"/>
    <w:rPr>
      <w:color w:val="954F72" w:themeColor="followedHyperlink"/>
      <w:u w:val="single"/>
    </w:rPr>
  </w:style>
  <w:style w:type="character" w:styleId="Mention">
    <w:name w:val="Mention"/>
    <w:basedOn w:val="DefaultParagraphFont"/>
    <w:uiPriority w:val="99"/>
    <w:semiHidden/>
    <w:unhideWhenUsed/>
    <w:rsid w:val="00F0203C"/>
    <w:rPr>
      <w:color w:val="2B579A"/>
      <w:shd w:val="clear" w:color="auto" w:fill="E6E6E6"/>
    </w:rPr>
  </w:style>
  <w:style w:type="paragraph" w:styleId="ListParagraph">
    <w:name w:val="List Paragraph"/>
    <w:basedOn w:val="Normal"/>
    <w:uiPriority w:val="34"/>
    <w:qFormat/>
    <w:rsid w:val="002C6E3B"/>
    <w:pPr>
      <w:spacing w:line="240" w:lineRule="auto"/>
      <w:ind w:left="720"/>
      <w:contextualSpacing/>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247406">
      <w:bodyDiv w:val="1"/>
      <w:marLeft w:val="0"/>
      <w:marRight w:val="0"/>
      <w:marTop w:val="0"/>
      <w:marBottom w:val="0"/>
      <w:divBdr>
        <w:top w:val="none" w:sz="0" w:space="0" w:color="auto"/>
        <w:left w:val="none" w:sz="0" w:space="0" w:color="auto"/>
        <w:bottom w:val="none" w:sz="0" w:space="0" w:color="auto"/>
        <w:right w:val="none" w:sz="0" w:space="0" w:color="auto"/>
      </w:divBdr>
      <w:divsChild>
        <w:div w:id="1297031429">
          <w:marLeft w:val="72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survey-wpl" TargetMode="External"/><Relationship Id="rId3" Type="http://schemas.openxmlformats.org/officeDocument/2006/relationships/settings" Target="settings.xml"/><Relationship Id="rId7" Type="http://schemas.openxmlformats.org/officeDocument/2006/relationships/hyperlink" Target="http://www.wholepersonlibrarianshi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Mbu8bvKb_U&amp;index=1&amp;list=PL879555ABCCED8B50" TargetMode="External"/><Relationship Id="rId11" Type="http://schemas.openxmlformats.org/officeDocument/2006/relationships/theme" Target="theme/theme1.xml"/><Relationship Id="rId5" Type="http://schemas.openxmlformats.org/officeDocument/2006/relationships/hyperlink" Target="http://www.webjunction.org/events/webjunction/whole-person-librarianship.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bjunction.org/documents/webjunction/Community_Partner_Collaboration_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2</cp:revision>
  <dcterms:created xsi:type="dcterms:W3CDTF">2017-03-26T18:05:00Z</dcterms:created>
  <dcterms:modified xsi:type="dcterms:W3CDTF">2017-03-26T18:05:00Z</dcterms:modified>
</cp:coreProperties>
</file>