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738" w:rsidRDefault="000B3999" w:rsidP="00F46738">
      <w:pPr>
        <w:pStyle w:val="Body"/>
        <w:spacing w:after="0" w:line="240" w:lineRule="auto"/>
        <w:contextualSpacing/>
        <w:rPr>
          <w:rFonts w:ascii="Cambria" w:eastAsia="Cambria" w:hAnsi="Cambria" w:cs="Cambria"/>
          <w:b/>
          <w:bCs/>
          <w:color w:val="365F91"/>
          <w:sz w:val="24"/>
          <w:szCs w:val="24"/>
          <w:u w:color="365F91"/>
        </w:rPr>
      </w:pPr>
      <w:r w:rsidRPr="000B3999">
        <w:rPr>
          <w:rFonts w:ascii="Cambria" w:eastAsia="Cambria" w:hAnsi="Cambria" w:cs="Cambria"/>
          <w:b/>
          <w:bCs/>
          <w:color w:val="365F91"/>
          <w:sz w:val="24"/>
          <w:szCs w:val="24"/>
          <w:u w:color="365F91"/>
        </w:rPr>
        <w:t>Toward Tech Savvy Trustees</w:t>
      </w:r>
      <w:r>
        <w:rPr>
          <w:rFonts w:ascii="Cambria" w:eastAsia="Cambria" w:hAnsi="Cambria" w:cs="Cambria"/>
          <w:b/>
          <w:bCs/>
          <w:color w:val="365F91"/>
          <w:sz w:val="24"/>
          <w:szCs w:val="24"/>
          <w:u w:color="365F91"/>
        </w:rPr>
        <w:t xml:space="preserve"> - </w:t>
      </w:r>
      <w:r w:rsidR="00B209B0" w:rsidRPr="005F59F0">
        <w:rPr>
          <w:rFonts w:ascii="Cambria" w:eastAsia="Cambria" w:hAnsi="Cambria" w:cs="Cambria"/>
          <w:b/>
          <w:bCs/>
          <w:color w:val="365F91"/>
          <w:sz w:val="24"/>
          <w:szCs w:val="24"/>
          <w:u w:color="365F91"/>
        </w:rPr>
        <w:t>Learner Guide</w:t>
      </w:r>
    </w:p>
    <w:p w:rsidR="00F46738" w:rsidRPr="00F46738" w:rsidRDefault="00B03805" w:rsidP="00F46738">
      <w:pPr>
        <w:pStyle w:val="Body"/>
        <w:spacing w:after="0" w:line="240" w:lineRule="auto"/>
        <w:contextualSpacing/>
        <w:rPr>
          <w:rStyle w:val="Hyperlink"/>
          <w:rFonts w:ascii="Cambria" w:eastAsia="Cambria" w:hAnsi="Cambria" w:cs="Cambria"/>
          <w:b/>
          <w:bCs/>
          <w:color w:val="365F91"/>
          <w:sz w:val="24"/>
          <w:szCs w:val="24"/>
          <w:u w:val="none" w:color="365F91"/>
        </w:rPr>
      </w:pPr>
      <w:hyperlink r:id="rId8" w:history="1">
        <w:r w:rsidR="003B0B45">
          <w:rPr>
            <w:rStyle w:val="Hyperlink"/>
            <w:rFonts w:eastAsia="Cambria" w:cs="Cambria"/>
            <w:bCs/>
            <w:color w:val="0000FF"/>
            <w:u w:color="365F91"/>
          </w:rPr>
          <w:t>http://www.webjunction.org/events/webjunction/toward-tech-savvy-trustees.html</w:t>
        </w:r>
      </w:hyperlink>
      <w:r w:rsidR="00F46738" w:rsidRPr="00F46738">
        <w:rPr>
          <w:rStyle w:val="Hyperlink"/>
          <w:rFonts w:eastAsia="Cambria" w:cs="Cambria"/>
          <w:color w:val="0000FF"/>
          <w:u w:color="365F91"/>
        </w:rPr>
        <w:t xml:space="preserve"> </w:t>
      </w:r>
    </w:p>
    <w:p w:rsidR="003B0B45" w:rsidRPr="003B0B45" w:rsidRDefault="00B209B0" w:rsidP="003B0B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sz w:val="22"/>
          <w:szCs w:val="22"/>
          <w:u w:color="000000"/>
          <w:bdr w:val="none" w:sz="0" w:space="0" w:color="auto"/>
        </w:rPr>
      </w:pPr>
      <w:r w:rsidRPr="00F46738">
        <w:rPr>
          <w:rFonts w:ascii="Calibri" w:eastAsia="Calibri" w:hAnsi="Calibri" w:cs="Calibri"/>
          <w:b/>
          <w:bCs/>
          <w:sz w:val="22"/>
          <w:szCs w:val="22"/>
        </w:rPr>
        <w:t xml:space="preserve">Event Description: </w:t>
      </w:r>
      <w:r w:rsidR="003B0B45" w:rsidRPr="003B0B45">
        <w:rPr>
          <w:rFonts w:ascii="Calibri" w:eastAsia="Times New Roman" w:hAnsi="Calibri"/>
          <w:sz w:val="22"/>
          <w:szCs w:val="22"/>
          <w:u w:color="000000"/>
          <w:bdr w:val="none" w:sz="0" w:space="0" w:color="auto"/>
        </w:rPr>
        <w:t xml:space="preserve">Library staff are expected to embrace technology advancements and keep their skills sharp and their libraries relevant. But what about library boards—how tech savvy are your trustees? The more that trustees are dialed into a personal use of technology, the better advocates they will be for the library’s technology needs. Learn some fun and practical ways to inspire greater tech savviness in your trustees. You don’t need a board of IT specialists, just a board that has </w:t>
      </w:r>
      <w:r w:rsidR="003B0B45">
        <w:rPr>
          <w:rFonts w:ascii="Calibri" w:eastAsia="Times New Roman" w:hAnsi="Calibri"/>
          <w:sz w:val="22"/>
          <w:szCs w:val="22"/>
          <w:u w:color="000000"/>
          <w:bdr w:val="none" w:sz="0" w:space="0" w:color="auto"/>
        </w:rPr>
        <w:t>a sharper set of digital tools.</w:t>
      </w:r>
    </w:p>
    <w:p w:rsidR="00F46738" w:rsidRPr="00F46738" w:rsidRDefault="003B0B45" w:rsidP="003B0B45">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rPr>
          <w:rFonts w:ascii="Calibri" w:eastAsia="Times New Roman" w:hAnsi="Calibri"/>
          <w:sz w:val="22"/>
          <w:szCs w:val="22"/>
          <w:bdr w:val="none" w:sz="0" w:space="0" w:color="auto"/>
        </w:rPr>
      </w:pPr>
      <w:r w:rsidRPr="003B0B45">
        <w:rPr>
          <w:rFonts w:ascii="Calibri" w:eastAsia="Times New Roman" w:hAnsi="Calibri"/>
          <w:b/>
          <w:sz w:val="22"/>
          <w:szCs w:val="22"/>
          <w:u w:color="000000"/>
          <w:bdr w:val="none" w:sz="0" w:space="0" w:color="auto"/>
        </w:rPr>
        <w:t>Presented by:</w:t>
      </w:r>
      <w:r w:rsidRPr="003B0B45">
        <w:rPr>
          <w:rFonts w:ascii="Calibri" w:eastAsia="Times New Roman" w:hAnsi="Calibri"/>
          <w:sz w:val="22"/>
          <w:szCs w:val="22"/>
          <w:u w:color="000000"/>
          <w:bdr w:val="none" w:sz="0" w:space="0" w:color="auto"/>
        </w:rPr>
        <w:t xml:space="preserve"> Bonnie McKewon</w:t>
      </w:r>
      <w:r>
        <w:rPr>
          <w:rFonts w:ascii="Calibri" w:eastAsia="Times New Roman" w:hAnsi="Calibri"/>
          <w:sz w:val="22"/>
          <w:szCs w:val="22"/>
          <w:u w:color="000000"/>
          <w:bdr w:val="none" w:sz="0" w:space="0" w:color="auto"/>
        </w:rPr>
        <w:t xml:space="preserve">, </w:t>
      </w:r>
      <w:r w:rsidRPr="003B0B45">
        <w:rPr>
          <w:rFonts w:ascii="Calibri" w:eastAsia="Times New Roman" w:hAnsi="Calibri"/>
          <w:sz w:val="22"/>
          <w:szCs w:val="22"/>
          <w:u w:color="000000"/>
          <w:bdr w:val="none" w:sz="0" w:space="0" w:color="auto"/>
        </w:rPr>
        <w:t>Consultant/Trainer, State Library of Iowa</w:t>
      </w:r>
    </w:p>
    <w:tbl>
      <w:tblPr>
        <w:tblW w:w="0" w:type="auto"/>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495"/>
        <w:gridCol w:w="7572"/>
        <w:gridCol w:w="180"/>
      </w:tblGrid>
      <w:tr w:rsidR="00C91FEA" w:rsidTr="009A1A47">
        <w:trPr>
          <w:trHeight w:val="344"/>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rsidR="00685E49" w:rsidRPr="00685E49" w:rsidRDefault="00B209B0">
            <w:pPr>
              <w:pStyle w:val="Body"/>
              <w:rPr>
                <w:b/>
                <w:bCs/>
                <w:color w:val="FFFFFF"/>
                <w:sz w:val="24"/>
                <w:szCs w:val="24"/>
                <w:u w:color="FFFFFF"/>
              </w:rPr>
            </w:pPr>
            <w:r w:rsidRPr="00685E49">
              <w:rPr>
                <w:b/>
                <w:bCs/>
                <w:color w:val="FFFFFF"/>
                <w:sz w:val="24"/>
                <w:szCs w:val="24"/>
                <w:u w:color="FFFFFF"/>
              </w:rPr>
              <w:t>What are your goals for viewing this webinar?</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rsidTr="009A1A47">
        <w:trPr>
          <w:trHeight w:val="490"/>
        </w:trPr>
        <w:tc>
          <w:tcPr>
            <w:tcW w:w="1495" w:type="dxa"/>
            <w:tcBorders>
              <w:top w:val="single" w:sz="4" w:space="0" w:color="000000"/>
              <w:left w:val="single" w:sz="4" w:space="0" w:color="000000"/>
              <w:bottom w:val="single" w:sz="4" w:space="0" w:color="000000"/>
              <w:right w:val="single" w:sz="4" w:space="0" w:color="000000"/>
            </w:tcBorders>
            <w:shd w:val="clear" w:color="auto" w:fill="92CDDC"/>
            <w:tcMar>
              <w:top w:w="80" w:type="dxa"/>
              <w:left w:w="80" w:type="dxa"/>
              <w:bottom w:w="80" w:type="dxa"/>
              <w:right w:w="80" w:type="dxa"/>
            </w:tcMar>
            <w:vAlign w:val="center"/>
          </w:tcPr>
          <w:p w:rsidR="00C91FEA" w:rsidRDefault="00B209B0">
            <w:pPr>
              <w:pStyle w:val="Body"/>
              <w:spacing w:after="0" w:line="240" w:lineRule="auto"/>
            </w:pPr>
            <w:r>
              <w:rPr>
                <w:b/>
                <w:bCs/>
              </w:rPr>
              <w:t>Personal Goals</w:t>
            </w:r>
          </w:p>
        </w:tc>
        <w:tc>
          <w:tcPr>
            <w:tcW w:w="7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1FEA" w:rsidRDefault="00C91FEA"/>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rsidTr="009A1A47">
        <w:trPr>
          <w:trHeight w:val="488"/>
        </w:trPr>
        <w:tc>
          <w:tcPr>
            <w:tcW w:w="1495" w:type="dxa"/>
            <w:tcBorders>
              <w:top w:val="single" w:sz="4" w:space="0" w:color="000000"/>
              <w:left w:val="single" w:sz="4" w:space="0" w:color="000000"/>
              <w:bottom w:val="single" w:sz="4" w:space="0" w:color="000000"/>
              <w:right w:val="single" w:sz="4" w:space="0" w:color="000000"/>
            </w:tcBorders>
            <w:shd w:val="clear" w:color="auto" w:fill="92CDDC"/>
            <w:tcMar>
              <w:top w:w="80" w:type="dxa"/>
              <w:left w:w="80" w:type="dxa"/>
              <w:bottom w:w="80" w:type="dxa"/>
              <w:right w:w="80" w:type="dxa"/>
            </w:tcMar>
            <w:vAlign w:val="center"/>
          </w:tcPr>
          <w:p w:rsidR="00C91FEA" w:rsidRDefault="00B209B0">
            <w:pPr>
              <w:pStyle w:val="Body"/>
              <w:spacing w:after="0" w:line="240" w:lineRule="auto"/>
            </w:pPr>
            <w:r>
              <w:rPr>
                <w:b/>
                <w:bCs/>
              </w:rPr>
              <w:t>Team Goals</w:t>
            </w:r>
          </w:p>
        </w:tc>
        <w:tc>
          <w:tcPr>
            <w:tcW w:w="757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C91FEA" w:rsidRDefault="00C91FEA"/>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rsidTr="009A1A47">
        <w:trPr>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rsidR="00C91FEA" w:rsidRPr="00685E49" w:rsidRDefault="003B0B45">
            <w:pPr>
              <w:pStyle w:val="Body"/>
              <w:spacing w:after="0" w:line="240" w:lineRule="auto"/>
              <w:rPr>
                <w:sz w:val="24"/>
                <w:szCs w:val="24"/>
              </w:rPr>
            </w:pPr>
            <w:r>
              <w:rPr>
                <w:b/>
                <w:color w:val="FFFFFF" w:themeColor="background1"/>
              </w:rPr>
              <w:t>Assessing Trustee Tech Skills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rsidTr="009A1A47">
        <w:trPr>
          <w:trHeight w:val="3934"/>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0B45" w:rsidRDefault="003B0B45" w:rsidP="003B0B45">
            <w:pPr>
              <w:pStyle w:val="NoSpacing"/>
              <w:rPr>
                <w:rFonts w:ascii="Calibri" w:hAnsi="Calibri"/>
                <w:sz w:val="22"/>
                <w:szCs w:val="22"/>
              </w:rPr>
            </w:pPr>
            <w:r w:rsidRPr="003B0B45">
              <w:rPr>
                <w:rFonts w:ascii="Calibri" w:hAnsi="Calibri"/>
                <w:sz w:val="22"/>
                <w:szCs w:val="22"/>
              </w:rPr>
              <w:t>As you think our current roster of trustees, consider these questions and how you could determine the answers:</w:t>
            </w:r>
          </w:p>
          <w:p w:rsidR="003B0B45" w:rsidRDefault="003B0B45" w:rsidP="003B0B45">
            <w:pPr>
              <w:pStyle w:val="NoSpacing"/>
              <w:rPr>
                <w:rFonts w:ascii="Calibri" w:hAnsi="Calibri"/>
                <w:sz w:val="22"/>
                <w:szCs w:val="22"/>
              </w:rPr>
            </w:pPr>
          </w:p>
          <w:p w:rsidR="003B0B45" w:rsidRPr="003B0B45" w:rsidRDefault="003B0B45" w:rsidP="003B0B45">
            <w:pPr>
              <w:pStyle w:val="NoSpacing"/>
              <w:rPr>
                <w:rFonts w:ascii="Calibri" w:hAnsi="Calibri"/>
                <w:sz w:val="22"/>
                <w:szCs w:val="22"/>
              </w:rPr>
            </w:pPr>
          </w:p>
          <w:p w:rsidR="003B0B45" w:rsidRDefault="003B0B45" w:rsidP="003B0B45">
            <w:pPr>
              <w:pStyle w:val="NoSpacing"/>
              <w:rPr>
                <w:rFonts w:ascii="Calibri" w:hAnsi="Calibri"/>
                <w:sz w:val="22"/>
                <w:szCs w:val="22"/>
              </w:rPr>
            </w:pPr>
            <w:r w:rsidRPr="003B0B45">
              <w:rPr>
                <w:rFonts w:ascii="Calibri" w:hAnsi="Calibri"/>
                <w:sz w:val="22"/>
                <w:szCs w:val="22"/>
              </w:rPr>
              <w:t xml:space="preserve">What </w:t>
            </w:r>
            <w:r w:rsidRPr="00FC6A15">
              <w:rPr>
                <w:rFonts w:ascii="Calibri" w:hAnsi="Calibri"/>
                <w:b/>
                <w:sz w:val="22"/>
                <w:szCs w:val="22"/>
              </w:rPr>
              <w:t>strengths</w:t>
            </w:r>
            <w:r w:rsidRPr="003B0B45">
              <w:rPr>
                <w:rFonts w:ascii="Calibri" w:hAnsi="Calibri"/>
                <w:sz w:val="22"/>
                <w:szCs w:val="22"/>
              </w:rPr>
              <w:t>—including tech skills—do they bring to the board table?</w:t>
            </w:r>
          </w:p>
          <w:p w:rsidR="003B0B45" w:rsidRDefault="003B0B45" w:rsidP="003B0B45">
            <w:pPr>
              <w:pStyle w:val="NoSpacing"/>
              <w:rPr>
                <w:rFonts w:ascii="Calibri" w:hAnsi="Calibri"/>
                <w:sz w:val="22"/>
                <w:szCs w:val="22"/>
              </w:rPr>
            </w:pPr>
          </w:p>
          <w:p w:rsidR="003B0B45" w:rsidRPr="003B0B45" w:rsidRDefault="003B0B45" w:rsidP="003B0B45">
            <w:pPr>
              <w:pStyle w:val="NoSpacing"/>
              <w:rPr>
                <w:rFonts w:ascii="Calibri" w:hAnsi="Calibri"/>
                <w:sz w:val="22"/>
                <w:szCs w:val="22"/>
              </w:rPr>
            </w:pPr>
          </w:p>
          <w:p w:rsidR="003B0B45" w:rsidRDefault="003B0B45" w:rsidP="003B0B45">
            <w:pPr>
              <w:pStyle w:val="NoSpacing"/>
              <w:rPr>
                <w:rFonts w:ascii="Calibri" w:hAnsi="Calibri"/>
                <w:sz w:val="22"/>
                <w:szCs w:val="22"/>
              </w:rPr>
            </w:pPr>
          </w:p>
          <w:p w:rsidR="003B0B45" w:rsidRDefault="003B0B45" w:rsidP="003B0B45">
            <w:pPr>
              <w:pStyle w:val="NoSpacing"/>
              <w:rPr>
                <w:rFonts w:ascii="Calibri" w:hAnsi="Calibri"/>
                <w:sz w:val="22"/>
                <w:szCs w:val="22"/>
              </w:rPr>
            </w:pPr>
          </w:p>
          <w:p w:rsidR="003B0B45" w:rsidRDefault="003B0B45" w:rsidP="003B0B45">
            <w:pPr>
              <w:pStyle w:val="NoSpacing"/>
              <w:rPr>
                <w:rFonts w:ascii="Calibri" w:hAnsi="Calibri"/>
                <w:sz w:val="22"/>
                <w:szCs w:val="22"/>
              </w:rPr>
            </w:pPr>
          </w:p>
          <w:p w:rsidR="003B0B45" w:rsidRPr="003B0B45" w:rsidRDefault="003B0B45" w:rsidP="003B0B45">
            <w:pPr>
              <w:pStyle w:val="NoSpacing"/>
              <w:rPr>
                <w:rFonts w:ascii="Calibri" w:hAnsi="Calibri"/>
                <w:sz w:val="22"/>
                <w:szCs w:val="22"/>
              </w:rPr>
            </w:pPr>
          </w:p>
          <w:p w:rsidR="003B0B45" w:rsidRDefault="003B0B45" w:rsidP="003B0B45">
            <w:pPr>
              <w:pStyle w:val="NoSpacing"/>
              <w:rPr>
                <w:rFonts w:ascii="Calibri" w:hAnsi="Calibri"/>
                <w:sz w:val="22"/>
                <w:szCs w:val="22"/>
              </w:rPr>
            </w:pPr>
            <w:r w:rsidRPr="003B0B45">
              <w:rPr>
                <w:rFonts w:ascii="Calibri" w:hAnsi="Calibri"/>
                <w:sz w:val="22"/>
                <w:szCs w:val="22"/>
              </w:rPr>
              <w:t xml:space="preserve">What tech skills or knowledge could they </w:t>
            </w:r>
            <w:r w:rsidRPr="00FC6A15">
              <w:rPr>
                <w:rFonts w:ascii="Calibri" w:hAnsi="Calibri"/>
                <w:b/>
                <w:sz w:val="22"/>
                <w:szCs w:val="22"/>
              </w:rPr>
              <w:t>further develop</w:t>
            </w:r>
            <w:r w:rsidRPr="003B0B45">
              <w:rPr>
                <w:rFonts w:ascii="Calibri" w:hAnsi="Calibri"/>
                <w:sz w:val="22"/>
                <w:szCs w:val="22"/>
              </w:rPr>
              <w:t>?</w:t>
            </w:r>
          </w:p>
          <w:p w:rsidR="003B0B45" w:rsidRDefault="003B0B45" w:rsidP="003B0B45">
            <w:pPr>
              <w:pStyle w:val="NoSpacing"/>
              <w:rPr>
                <w:rFonts w:ascii="Calibri" w:hAnsi="Calibri"/>
                <w:sz w:val="22"/>
                <w:szCs w:val="22"/>
              </w:rPr>
            </w:pPr>
          </w:p>
          <w:p w:rsidR="003B0B45" w:rsidRDefault="003B0B45" w:rsidP="003B0B45">
            <w:pPr>
              <w:pStyle w:val="NoSpacing"/>
              <w:rPr>
                <w:rFonts w:ascii="Calibri" w:hAnsi="Calibri"/>
                <w:sz w:val="22"/>
                <w:szCs w:val="22"/>
              </w:rPr>
            </w:pPr>
          </w:p>
          <w:p w:rsidR="003B0B45" w:rsidRDefault="003B0B45" w:rsidP="003B0B45">
            <w:pPr>
              <w:pStyle w:val="NoSpacing"/>
              <w:rPr>
                <w:rFonts w:ascii="Calibri" w:hAnsi="Calibri"/>
                <w:sz w:val="22"/>
                <w:szCs w:val="22"/>
              </w:rPr>
            </w:pPr>
          </w:p>
          <w:p w:rsidR="003B0B45" w:rsidRDefault="003B0B45" w:rsidP="003B0B45">
            <w:pPr>
              <w:pStyle w:val="NoSpacing"/>
              <w:rPr>
                <w:rFonts w:ascii="Calibri" w:hAnsi="Calibri"/>
                <w:sz w:val="22"/>
                <w:szCs w:val="22"/>
              </w:rPr>
            </w:pPr>
          </w:p>
          <w:p w:rsidR="003B0B45" w:rsidRDefault="003B0B45" w:rsidP="003B0B45">
            <w:pPr>
              <w:pStyle w:val="NoSpacing"/>
              <w:rPr>
                <w:rFonts w:ascii="Calibri" w:hAnsi="Calibri"/>
                <w:sz w:val="22"/>
                <w:szCs w:val="22"/>
              </w:rPr>
            </w:pPr>
          </w:p>
          <w:p w:rsidR="003B0B45" w:rsidRPr="003B0B45" w:rsidRDefault="003B0B45" w:rsidP="003B0B45">
            <w:pPr>
              <w:pStyle w:val="NoSpacing"/>
              <w:rPr>
                <w:rFonts w:ascii="Calibri" w:hAnsi="Calibri"/>
                <w:sz w:val="22"/>
                <w:szCs w:val="22"/>
              </w:rPr>
            </w:pPr>
          </w:p>
          <w:p w:rsidR="00416245" w:rsidRDefault="003B0B45" w:rsidP="003B0B45">
            <w:pPr>
              <w:pStyle w:val="NoSpacing"/>
              <w:rPr>
                <w:rFonts w:ascii="Calibri" w:hAnsi="Calibri"/>
                <w:sz w:val="22"/>
                <w:szCs w:val="22"/>
              </w:rPr>
            </w:pPr>
            <w:r w:rsidRPr="003B0B45">
              <w:rPr>
                <w:rFonts w:ascii="Calibri" w:hAnsi="Calibri"/>
                <w:sz w:val="22"/>
                <w:szCs w:val="22"/>
              </w:rPr>
              <w:t xml:space="preserve">What do they </w:t>
            </w:r>
            <w:bookmarkStart w:id="0" w:name="_GoBack"/>
            <w:r w:rsidRPr="00FC6A15">
              <w:rPr>
                <w:rFonts w:ascii="Calibri" w:hAnsi="Calibri"/>
                <w:b/>
                <w:sz w:val="22"/>
                <w:szCs w:val="22"/>
              </w:rPr>
              <w:t>want to learn more about</w:t>
            </w:r>
            <w:bookmarkEnd w:id="0"/>
            <w:r w:rsidRPr="003B0B45">
              <w:rPr>
                <w:rFonts w:ascii="Calibri" w:hAnsi="Calibri"/>
                <w:sz w:val="22"/>
                <w:szCs w:val="22"/>
              </w:rPr>
              <w:t>?</w:t>
            </w:r>
          </w:p>
          <w:p w:rsidR="003B0B45" w:rsidRDefault="003B0B45" w:rsidP="003B0B45">
            <w:pPr>
              <w:pStyle w:val="NoSpacing"/>
              <w:rPr>
                <w:rFonts w:ascii="Calibri" w:hAnsi="Calibri"/>
                <w:sz w:val="22"/>
                <w:szCs w:val="22"/>
              </w:rPr>
            </w:pPr>
          </w:p>
          <w:p w:rsidR="003B0B45" w:rsidRDefault="003B0B45" w:rsidP="003B0B45">
            <w:pPr>
              <w:pStyle w:val="NoSpacing"/>
              <w:rPr>
                <w:rFonts w:ascii="Calibri" w:hAnsi="Calibri"/>
                <w:sz w:val="22"/>
                <w:szCs w:val="22"/>
              </w:rPr>
            </w:pPr>
          </w:p>
          <w:p w:rsidR="003B0B45" w:rsidRDefault="003B0B45" w:rsidP="003B0B45">
            <w:pPr>
              <w:pStyle w:val="NoSpacing"/>
              <w:rPr>
                <w:rFonts w:ascii="Calibri" w:hAnsi="Calibri"/>
                <w:sz w:val="22"/>
                <w:szCs w:val="22"/>
              </w:rPr>
            </w:pPr>
          </w:p>
          <w:p w:rsidR="003B0B45" w:rsidRDefault="003B0B45" w:rsidP="003B0B45">
            <w:pPr>
              <w:pStyle w:val="NoSpacing"/>
              <w:rPr>
                <w:rFonts w:ascii="Calibri" w:hAnsi="Calibri"/>
                <w:sz w:val="22"/>
                <w:szCs w:val="22"/>
              </w:rPr>
            </w:pPr>
          </w:p>
          <w:p w:rsidR="003B0B45" w:rsidRDefault="003B0B45" w:rsidP="003B0B45">
            <w:pPr>
              <w:pStyle w:val="NoSpacing"/>
              <w:rPr>
                <w:rFonts w:ascii="Calibri" w:hAnsi="Calibri"/>
                <w:sz w:val="22"/>
                <w:szCs w:val="22"/>
              </w:rPr>
            </w:pPr>
          </w:p>
          <w:p w:rsidR="00416245" w:rsidRDefault="00416245" w:rsidP="00416245">
            <w:pPr>
              <w:pStyle w:val="NoSpacing"/>
              <w:rPr>
                <w:rFonts w:ascii="Calibri" w:hAnsi="Calibri"/>
                <w:sz w:val="22"/>
                <w:szCs w:val="22"/>
              </w:rPr>
            </w:pPr>
          </w:p>
          <w:p w:rsidR="00416245" w:rsidRPr="009A1A47" w:rsidRDefault="00416245" w:rsidP="00416245">
            <w:pPr>
              <w:pStyle w:val="NoSpacing"/>
              <w:rPr>
                <w:rFonts w:ascii="Calibri" w:hAnsi="Calibri"/>
                <w:sz w:val="22"/>
                <w:szCs w:val="22"/>
              </w:rPr>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rsidTr="009A1A47">
        <w:trPr>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rsidR="00C91FEA" w:rsidRPr="00685E49" w:rsidRDefault="003B0B45">
            <w:pPr>
              <w:pStyle w:val="Body"/>
              <w:spacing w:after="0" w:line="240" w:lineRule="auto"/>
              <w:rPr>
                <w:sz w:val="24"/>
                <w:szCs w:val="24"/>
              </w:rPr>
            </w:pPr>
            <w:r>
              <w:rPr>
                <w:b/>
                <w:color w:val="FFFFFF" w:themeColor="background1"/>
              </w:rPr>
              <w:lastRenderedPageBreak/>
              <w:t>Aspirations Activity</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rsidTr="00D737DA">
        <w:trPr>
          <w:trHeight w:val="385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0B45" w:rsidRPr="003B0B45" w:rsidRDefault="003B0B45" w:rsidP="003B0B45">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3B0B45">
              <w:rPr>
                <w:rFonts w:cs="Arial"/>
              </w:rPr>
              <w:t xml:space="preserve">My </w:t>
            </w:r>
            <w:r w:rsidRPr="003B0B45">
              <w:rPr>
                <w:rFonts w:cs="Arial"/>
                <w:b/>
              </w:rPr>
              <w:t xml:space="preserve">aspirations </w:t>
            </w:r>
            <w:r w:rsidRPr="003B0B45">
              <w:rPr>
                <w:rFonts w:cs="Arial"/>
              </w:rPr>
              <w:t>for our library’s ongoing board development are:</w:t>
            </w:r>
          </w:p>
          <w:p w:rsidR="003B0B45" w:rsidRDefault="003B0B45" w:rsidP="003B0B45">
            <w:pPr>
              <w:rPr>
                <w:rFonts w:ascii="Calibri" w:hAnsi="Calibri" w:cs="Arial"/>
                <w:sz w:val="22"/>
                <w:szCs w:val="22"/>
              </w:rPr>
            </w:pPr>
          </w:p>
          <w:p w:rsidR="003B0B45" w:rsidRDefault="003B0B45" w:rsidP="003B0B45">
            <w:pPr>
              <w:rPr>
                <w:rFonts w:ascii="Calibri" w:hAnsi="Calibri" w:cs="Arial"/>
                <w:sz w:val="22"/>
                <w:szCs w:val="22"/>
              </w:rPr>
            </w:pPr>
          </w:p>
          <w:p w:rsidR="003B0B45" w:rsidRPr="003B0B45" w:rsidRDefault="003B0B45" w:rsidP="003B0B45">
            <w:pPr>
              <w:rPr>
                <w:rFonts w:ascii="Calibri" w:hAnsi="Calibri" w:cs="Arial"/>
                <w:sz w:val="22"/>
                <w:szCs w:val="22"/>
              </w:rPr>
            </w:pPr>
          </w:p>
          <w:p w:rsidR="003B0B45" w:rsidRPr="003B0B45" w:rsidRDefault="003B0B45" w:rsidP="003B0B45">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3B0B45">
              <w:rPr>
                <w:rFonts w:cs="Arial"/>
              </w:rPr>
              <w:t xml:space="preserve">The </w:t>
            </w:r>
            <w:r w:rsidRPr="003B0B45">
              <w:rPr>
                <w:rFonts w:cs="Arial"/>
                <w:b/>
              </w:rPr>
              <w:t xml:space="preserve">challenges </w:t>
            </w:r>
            <w:r w:rsidRPr="003B0B45">
              <w:rPr>
                <w:rFonts w:cs="Arial"/>
              </w:rPr>
              <w:t>we face in reaching these aspirations are:</w:t>
            </w:r>
          </w:p>
          <w:p w:rsidR="003B0B45" w:rsidRDefault="003B0B45" w:rsidP="003B0B45">
            <w:pPr>
              <w:rPr>
                <w:rFonts w:ascii="Calibri" w:hAnsi="Calibri" w:cs="Arial"/>
                <w:sz w:val="22"/>
                <w:szCs w:val="22"/>
              </w:rPr>
            </w:pPr>
          </w:p>
          <w:p w:rsidR="003B0B45" w:rsidRDefault="003B0B45" w:rsidP="003B0B45">
            <w:pPr>
              <w:rPr>
                <w:rFonts w:ascii="Calibri" w:hAnsi="Calibri" w:cs="Arial"/>
                <w:sz w:val="22"/>
                <w:szCs w:val="22"/>
              </w:rPr>
            </w:pPr>
          </w:p>
          <w:p w:rsidR="003B0B45" w:rsidRPr="003B0B45" w:rsidRDefault="003B0B45" w:rsidP="003B0B45">
            <w:pPr>
              <w:rPr>
                <w:rFonts w:ascii="Calibri" w:hAnsi="Calibri" w:cs="Arial"/>
                <w:sz w:val="22"/>
                <w:szCs w:val="22"/>
              </w:rPr>
            </w:pPr>
          </w:p>
          <w:p w:rsidR="003B0B45" w:rsidRPr="003B0B45" w:rsidRDefault="003B0B45" w:rsidP="003B0B45">
            <w:pPr>
              <w:pStyle w:val="ListParagraph"/>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rPr>
                <w:rFonts w:cs="Arial"/>
              </w:rPr>
            </w:pPr>
            <w:r w:rsidRPr="003B0B45">
              <w:rPr>
                <w:rFonts w:cs="Arial"/>
              </w:rPr>
              <w:t xml:space="preserve">The </w:t>
            </w:r>
            <w:r w:rsidRPr="003B0B45">
              <w:rPr>
                <w:rFonts w:cs="Arial"/>
                <w:b/>
              </w:rPr>
              <w:t xml:space="preserve">changes </w:t>
            </w:r>
            <w:r w:rsidRPr="003B0B45">
              <w:rPr>
                <w:rFonts w:cs="Arial"/>
              </w:rPr>
              <w:t>our board needs to make to reach our aspirations are:</w:t>
            </w:r>
          </w:p>
          <w:p w:rsidR="003B0B45" w:rsidRDefault="003B0B45" w:rsidP="003B0B45">
            <w:pPr>
              <w:rPr>
                <w:rFonts w:ascii="Calibri" w:hAnsi="Calibri" w:cs="Arial"/>
                <w:sz w:val="22"/>
                <w:szCs w:val="22"/>
              </w:rPr>
            </w:pPr>
          </w:p>
          <w:p w:rsidR="003B0B45" w:rsidRDefault="003B0B45" w:rsidP="003B0B45">
            <w:pPr>
              <w:rPr>
                <w:rFonts w:ascii="Calibri" w:hAnsi="Calibri" w:cs="Arial"/>
                <w:sz w:val="22"/>
                <w:szCs w:val="22"/>
              </w:rPr>
            </w:pPr>
          </w:p>
          <w:p w:rsidR="003B0B45" w:rsidRPr="003B0B45" w:rsidRDefault="003B0B45" w:rsidP="003B0B45">
            <w:pPr>
              <w:rPr>
                <w:rFonts w:ascii="Calibri" w:hAnsi="Calibri" w:cs="Arial"/>
                <w:sz w:val="22"/>
                <w:szCs w:val="22"/>
              </w:rPr>
            </w:pPr>
          </w:p>
          <w:p w:rsidR="003B0B45" w:rsidRDefault="003B0B45" w:rsidP="003B0B45">
            <w:pPr>
              <w:rPr>
                <w:rFonts w:ascii="Calibri" w:hAnsi="Calibri" w:cs="Arial"/>
                <w:sz w:val="22"/>
                <w:szCs w:val="22"/>
              </w:rPr>
            </w:pPr>
            <w:r w:rsidRPr="003B0B45">
              <w:rPr>
                <w:rFonts w:ascii="Calibri" w:hAnsi="Calibri" w:cs="Arial"/>
                <w:sz w:val="22"/>
                <w:szCs w:val="22"/>
              </w:rPr>
              <w:t xml:space="preserve">Once these three questions have been answered and responses recorded, summarize these conclusions by </w:t>
            </w:r>
            <w:r w:rsidRPr="00FC6A15">
              <w:rPr>
                <w:rFonts w:ascii="Calibri" w:hAnsi="Calibri" w:cs="Arial"/>
                <w:b/>
                <w:sz w:val="22"/>
                <w:szCs w:val="22"/>
              </w:rPr>
              <w:t>telling a story</w:t>
            </w:r>
            <w:r w:rsidRPr="003B0B45">
              <w:rPr>
                <w:rFonts w:ascii="Calibri" w:hAnsi="Calibri" w:cs="Arial"/>
                <w:sz w:val="22"/>
                <w:szCs w:val="22"/>
              </w:rPr>
              <w:t xml:space="preserve">.  </w:t>
            </w:r>
          </w:p>
          <w:p w:rsidR="003B0B45" w:rsidRDefault="003B0B45" w:rsidP="003B0B45">
            <w:pPr>
              <w:rPr>
                <w:rFonts w:ascii="Calibri" w:hAnsi="Calibri" w:cs="Arial"/>
                <w:sz w:val="22"/>
                <w:szCs w:val="22"/>
              </w:rPr>
            </w:pPr>
          </w:p>
          <w:p w:rsidR="003B0B45" w:rsidRPr="003B0B45" w:rsidRDefault="003B0B45" w:rsidP="003B0B45">
            <w:pPr>
              <w:rPr>
                <w:rFonts w:ascii="Calibri" w:hAnsi="Calibri" w:cs="Arial"/>
                <w:sz w:val="22"/>
                <w:szCs w:val="22"/>
              </w:rPr>
            </w:pPr>
            <w:r w:rsidRPr="003B0B45">
              <w:rPr>
                <w:rFonts w:ascii="Calibri" w:hAnsi="Calibri" w:cs="Arial"/>
                <w:sz w:val="22"/>
                <w:szCs w:val="22"/>
              </w:rPr>
              <w:t>Example:</w:t>
            </w:r>
          </w:p>
          <w:p w:rsidR="003B0B45" w:rsidRPr="003B0B45" w:rsidRDefault="003B0B45" w:rsidP="003B0B45">
            <w:pPr>
              <w:spacing w:line="480" w:lineRule="auto"/>
              <w:rPr>
                <w:rFonts w:ascii="Calibri" w:hAnsi="Calibri" w:cs="Arial"/>
                <w:sz w:val="22"/>
                <w:szCs w:val="22"/>
              </w:rPr>
            </w:pPr>
            <w:r w:rsidRPr="003B0B45">
              <w:rPr>
                <w:rFonts w:ascii="Calibri" w:hAnsi="Calibri" w:cs="Arial"/>
                <w:sz w:val="22"/>
                <w:szCs w:val="22"/>
              </w:rPr>
              <w:t>We began by sharing our aspirations for ongoing board development, where we envision ____________________________________________</w:t>
            </w:r>
            <w:r>
              <w:rPr>
                <w:rFonts w:ascii="Calibri" w:hAnsi="Calibri" w:cs="Arial"/>
                <w:sz w:val="22"/>
                <w:szCs w:val="22"/>
              </w:rPr>
              <w:t>__________________________</w:t>
            </w:r>
            <w:r w:rsidRPr="003B0B45">
              <w:rPr>
                <w:rFonts w:ascii="Calibri" w:hAnsi="Calibri" w:cs="Arial"/>
                <w:sz w:val="22"/>
                <w:szCs w:val="22"/>
              </w:rPr>
              <w:t>(aspirations) but we face _______________________________________________________ (challenges)  So if we want to achieve our</w:t>
            </w:r>
            <w:r>
              <w:rPr>
                <w:rFonts w:ascii="Calibri" w:hAnsi="Calibri" w:cs="Arial"/>
                <w:sz w:val="22"/>
                <w:szCs w:val="22"/>
              </w:rPr>
              <w:t xml:space="preserve"> aspirations, we need to change </w:t>
            </w:r>
            <w:r w:rsidRPr="003B0B45">
              <w:rPr>
                <w:rFonts w:ascii="Calibri" w:hAnsi="Calibri" w:cs="Arial"/>
                <w:sz w:val="22"/>
                <w:szCs w:val="22"/>
              </w:rPr>
              <w:t>____________________________________________</w:t>
            </w:r>
            <w:r>
              <w:rPr>
                <w:rFonts w:ascii="Calibri" w:hAnsi="Calibri" w:cs="Arial"/>
                <w:sz w:val="22"/>
                <w:szCs w:val="22"/>
              </w:rPr>
              <w:t>____________________.</w:t>
            </w:r>
            <w:r w:rsidRPr="003B0B45">
              <w:rPr>
                <w:rFonts w:ascii="Calibri" w:hAnsi="Calibri" w:cs="Arial"/>
                <w:sz w:val="22"/>
                <w:szCs w:val="22"/>
              </w:rPr>
              <w:t>(changes needed)</w:t>
            </w:r>
          </w:p>
          <w:p w:rsidR="00D737DA" w:rsidRDefault="00D737DA">
            <w:pPr>
              <w:pStyle w:val="ListParagraph"/>
              <w:ind w:left="0"/>
            </w:pP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rsidTr="009A1A47">
        <w:trPr>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rsidR="00C91FEA" w:rsidRPr="00F46738" w:rsidRDefault="00FC6A15">
            <w:pPr>
              <w:rPr>
                <w:rFonts w:ascii="Calibri" w:hAnsi="Calibri"/>
                <w:sz w:val="22"/>
                <w:szCs w:val="22"/>
              </w:rPr>
            </w:pPr>
            <w:r>
              <w:rPr>
                <w:rFonts w:ascii="Calibri" w:hAnsi="Calibri"/>
                <w:b/>
                <w:color w:val="FFFFFF" w:themeColor="background1"/>
                <w:sz w:val="22"/>
                <w:szCs w:val="22"/>
              </w:rPr>
              <w:t>Prioritizing Strategies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rsidTr="009A1A47">
        <w:trPr>
          <w:trHeight w:val="335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3B0B45" w:rsidRDefault="003B0B45" w:rsidP="003B0B45">
            <w:pPr>
              <w:rPr>
                <w:rFonts w:ascii="Calibri" w:hAnsi="Calibri" w:cs="Arial"/>
                <w:sz w:val="22"/>
                <w:szCs w:val="22"/>
              </w:rPr>
            </w:pPr>
            <w:r w:rsidRPr="00FC6A15">
              <w:rPr>
                <w:rFonts w:ascii="Calibri" w:hAnsi="Calibri" w:cs="Arial"/>
                <w:sz w:val="22"/>
                <w:szCs w:val="22"/>
              </w:rPr>
              <w:t xml:space="preserve">Bonnie offered a list of ways to lead trustees toward more tech savvy learning.  </w:t>
            </w:r>
            <w:r w:rsidRPr="00FC6A15">
              <w:rPr>
                <w:rFonts w:ascii="Calibri" w:hAnsi="Calibri" w:cs="Arial"/>
                <w:b/>
                <w:sz w:val="22"/>
                <w:szCs w:val="22"/>
              </w:rPr>
              <w:t xml:space="preserve">Prioritize </w:t>
            </w:r>
            <w:r w:rsidR="00FC6A15" w:rsidRPr="00FC6A15">
              <w:rPr>
                <w:rFonts w:ascii="Calibri" w:hAnsi="Calibri" w:cs="Arial"/>
                <w:b/>
                <w:sz w:val="22"/>
                <w:szCs w:val="22"/>
              </w:rPr>
              <w:t>the</w:t>
            </w:r>
            <w:r w:rsidRPr="00FC6A15">
              <w:rPr>
                <w:rFonts w:ascii="Calibri" w:hAnsi="Calibri" w:cs="Arial"/>
                <w:b/>
                <w:sz w:val="22"/>
                <w:szCs w:val="22"/>
              </w:rPr>
              <w:t xml:space="preserve"> list</w:t>
            </w:r>
            <w:r w:rsidRPr="00FC6A15">
              <w:rPr>
                <w:rFonts w:ascii="Calibri" w:hAnsi="Calibri" w:cs="Arial"/>
                <w:sz w:val="22"/>
                <w:szCs w:val="22"/>
              </w:rPr>
              <w:t xml:space="preserve"> for yourself</w:t>
            </w:r>
            <w:r w:rsidR="00FC6A15">
              <w:rPr>
                <w:rFonts w:ascii="Calibri" w:hAnsi="Calibri" w:cs="Arial"/>
                <w:sz w:val="22"/>
                <w:szCs w:val="22"/>
              </w:rPr>
              <w:t>; in</w:t>
            </w:r>
            <w:r w:rsidRPr="00FC6A15">
              <w:rPr>
                <w:rFonts w:ascii="Calibri" w:hAnsi="Calibri" w:cs="Arial"/>
                <w:sz w:val="22"/>
                <w:szCs w:val="22"/>
              </w:rPr>
              <w:t xml:space="preserve"> working with your board, what will you try first-second-third?</w:t>
            </w:r>
          </w:p>
          <w:p w:rsidR="00FC6A15" w:rsidRPr="00FC6A15" w:rsidRDefault="00FC6A15" w:rsidP="00FC6A15">
            <w:pPr>
              <w:pStyle w:val="ListParagraph"/>
              <w:numPr>
                <w:ilvl w:val="0"/>
                <w:numId w:val="10"/>
              </w:numPr>
              <w:rPr>
                <w:rFonts w:cs="Arial"/>
              </w:rPr>
            </w:pPr>
            <w:r w:rsidRPr="00FC6A15">
              <w:rPr>
                <w:rFonts w:cs="Arial"/>
              </w:rPr>
              <w:t>Green Your Board Meetings</w:t>
            </w:r>
          </w:p>
          <w:p w:rsidR="00FC6A15" w:rsidRPr="00FC6A15" w:rsidRDefault="00FC6A15" w:rsidP="00FC6A15">
            <w:pPr>
              <w:pStyle w:val="ListParagraph"/>
              <w:numPr>
                <w:ilvl w:val="0"/>
                <w:numId w:val="10"/>
              </w:numPr>
              <w:rPr>
                <w:rFonts w:cs="Arial"/>
              </w:rPr>
            </w:pPr>
            <w:r w:rsidRPr="00FC6A15">
              <w:rPr>
                <w:rFonts w:cs="Arial"/>
              </w:rPr>
              <w:t>Include Demos @ Board Meetings</w:t>
            </w:r>
          </w:p>
          <w:p w:rsidR="00FC6A15" w:rsidRPr="00FC6A15" w:rsidRDefault="00FC6A15" w:rsidP="00FC6A15">
            <w:pPr>
              <w:pStyle w:val="ListParagraph"/>
              <w:numPr>
                <w:ilvl w:val="0"/>
                <w:numId w:val="10"/>
              </w:numPr>
              <w:rPr>
                <w:rFonts w:cs="Arial"/>
              </w:rPr>
            </w:pPr>
            <w:r w:rsidRPr="00FC6A15">
              <w:rPr>
                <w:rFonts w:cs="Arial"/>
              </w:rPr>
              <w:t>Share News, Articles, and Websites @ Board Meetings</w:t>
            </w:r>
          </w:p>
          <w:p w:rsidR="00FC6A15" w:rsidRPr="00FC6A15" w:rsidRDefault="00FC6A15" w:rsidP="00FC6A15">
            <w:pPr>
              <w:pStyle w:val="ListParagraph"/>
              <w:numPr>
                <w:ilvl w:val="0"/>
                <w:numId w:val="10"/>
              </w:numPr>
              <w:rPr>
                <w:rFonts w:cs="Arial"/>
              </w:rPr>
            </w:pPr>
            <w:r w:rsidRPr="00FC6A15">
              <w:rPr>
                <w:rFonts w:cs="Arial"/>
              </w:rPr>
              <w:t>Bring Presentations to Board Meetings</w:t>
            </w:r>
          </w:p>
          <w:p w:rsidR="00C91FEA" w:rsidRPr="00FC6A15" w:rsidRDefault="00FC6A15" w:rsidP="00FC6A15">
            <w:pPr>
              <w:pStyle w:val="ListParagraph"/>
              <w:numPr>
                <w:ilvl w:val="0"/>
                <w:numId w:val="10"/>
              </w:numPr>
              <w:rPr>
                <w:rFonts w:cs="Arial"/>
              </w:rPr>
            </w:pPr>
            <w:r w:rsidRPr="00FC6A15">
              <w:rPr>
                <w:rFonts w:cs="Arial"/>
              </w:rPr>
              <w:t>Use Tech to Inspire Tech … And Lighten Up</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C91FEA" w:rsidTr="009A1A47">
        <w:trPr>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rsidR="00C91FEA" w:rsidRDefault="00FC6A15">
            <w:pPr>
              <w:pStyle w:val="Body"/>
              <w:spacing w:after="0" w:line="240" w:lineRule="auto"/>
            </w:pPr>
            <w:r>
              <w:rPr>
                <w:b/>
                <w:color w:val="FFFFFF" w:themeColor="background1"/>
              </w:rPr>
              <w:lastRenderedPageBreak/>
              <w:t>Additional Strategies</w:t>
            </w:r>
          </w:p>
        </w:tc>
        <w:tc>
          <w:tcPr>
            <w:tcW w:w="180" w:type="dxa"/>
            <w:tcBorders>
              <w:top w:val="nil"/>
              <w:left w:val="single" w:sz="4" w:space="0" w:color="000000"/>
              <w:bottom w:val="nil"/>
              <w:right w:val="nil"/>
            </w:tcBorders>
            <w:shd w:val="clear" w:color="auto" w:fill="auto"/>
            <w:tcMar>
              <w:top w:w="80" w:type="dxa"/>
              <w:left w:w="80" w:type="dxa"/>
              <w:bottom w:w="80" w:type="dxa"/>
              <w:right w:w="80" w:type="dxa"/>
            </w:tcMar>
          </w:tcPr>
          <w:p w:rsidR="00C91FEA" w:rsidRDefault="00C91FEA"/>
        </w:tc>
      </w:tr>
      <w:tr w:rsidR="00F46738" w:rsidTr="00DC5876">
        <w:trPr>
          <w:gridAfter w:val="1"/>
          <w:wAfter w:w="180" w:type="dxa"/>
          <w:trHeight w:val="409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tcPr>
          <w:p w:rsidR="00F46738" w:rsidRDefault="00FC6A15" w:rsidP="00FC6A15">
            <w:pPr>
              <w:pStyle w:val="ListParagraph"/>
              <w:ind w:left="0"/>
              <w:rPr>
                <w:rFonts w:eastAsiaTheme="minorEastAsia" w:cstheme="minorBidi"/>
                <w:bdr w:val="none" w:sz="0" w:space="0" w:color="auto"/>
              </w:rPr>
            </w:pPr>
            <w:r w:rsidRPr="00FC6A15">
              <w:rPr>
                <w:rFonts w:eastAsiaTheme="minorEastAsia" w:cstheme="minorBidi"/>
                <w:bdr w:val="none" w:sz="0" w:space="0" w:color="auto"/>
              </w:rPr>
              <w:t xml:space="preserve">Brainstorm and make a list of at least </w:t>
            </w:r>
            <w:r w:rsidRPr="00FC6A15">
              <w:rPr>
                <w:rFonts w:eastAsiaTheme="minorEastAsia" w:cstheme="minorBidi"/>
                <w:b/>
                <w:bdr w:val="none" w:sz="0" w:space="0" w:color="auto"/>
              </w:rPr>
              <w:t xml:space="preserve">3 additional strategies </w:t>
            </w:r>
            <w:r w:rsidRPr="00FC6A15">
              <w:rPr>
                <w:rFonts w:eastAsiaTheme="minorEastAsia" w:cstheme="minorBidi"/>
                <w:bdr w:val="none" w:sz="0" w:space="0" w:color="auto"/>
              </w:rPr>
              <w:t>that you could use to inspire more tech savviness with your trustees</w:t>
            </w:r>
            <w:r>
              <w:rPr>
                <w:rFonts w:eastAsiaTheme="minorEastAsia" w:cstheme="minorBidi"/>
                <w:bdr w:val="none" w:sz="0" w:space="0" w:color="auto"/>
              </w:rPr>
              <w:t>. (Don’t forget to enlist others in your community to help, e.g. tech savvy teens!)</w:t>
            </w:r>
          </w:p>
          <w:p w:rsidR="00FC6A15" w:rsidRDefault="00FC6A15" w:rsidP="00FC6A15">
            <w:pPr>
              <w:pStyle w:val="ListParagraph"/>
              <w:ind w:left="0"/>
              <w:rPr>
                <w:rFonts w:eastAsiaTheme="minorEastAsia" w:cstheme="minorBidi"/>
                <w:bdr w:val="none" w:sz="0" w:space="0" w:color="auto"/>
              </w:rPr>
            </w:pPr>
          </w:p>
          <w:p w:rsidR="00FC6A15" w:rsidRDefault="00FC6A15" w:rsidP="00FC6A15">
            <w:pPr>
              <w:pStyle w:val="ListParagraph"/>
              <w:rPr>
                <w:rFonts w:eastAsiaTheme="minorEastAsia" w:cstheme="minorBidi"/>
                <w:bdr w:val="none" w:sz="0" w:space="0" w:color="auto"/>
              </w:rPr>
            </w:pPr>
            <w:r>
              <w:rPr>
                <w:rFonts w:eastAsiaTheme="minorEastAsia" w:cstheme="minorBidi"/>
                <w:bdr w:val="none" w:sz="0" w:space="0" w:color="auto"/>
              </w:rPr>
              <w:t>1.</w:t>
            </w:r>
          </w:p>
          <w:p w:rsidR="00FC6A15" w:rsidRDefault="00FC6A15" w:rsidP="00FC6A15">
            <w:pPr>
              <w:pStyle w:val="ListParagraph"/>
              <w:rPr>
                <w:rFonts w:eastAsiaTheme="minorEastAsia" w:cstheme="minorBidi"/>
                <w:bdr w:val="none" w:sz="0" w:space="0" w:color="auto"/>
              </w:rPr>
            </w:pPr>
          </w:p>
          <w:p w:rsidR="00FC6A15" w:rsidRDefault="00FC6A15" w:rsidP="00FC6A15">
            <w:pPr>
              <w:pStyle w:val="ListParagraph"/>
              <w:rPr>
                <w:rFonts w:eastAsiaTheme="minorEastAsia" w:cstheme="minorBidi"/>
                <w:bdr w:val="none" w:sz="0" w:space="0" w:color="auto"/>
              </w:rPr>
            </w:pPr>
          </w:p>
          <w:p w:rsidR="00FC6A15" w:rsidRDefault="00FC6A15" w:rsidP="00FC6A15">
            <w:pPr>
              <w:pStyle w:val="ListParagraph"/>
              <w:rPr>
                <w:rFonts w:eastAsiaTheme="minorEastAsia" w:cstheme="minorBidi"/>
                <w:bdr w:val="none" w:sz="0" w:space="0" w:color="auto"/>
              </w:rPr>
            </w:pPr>
            <w:r>
              <w:rPr>
                <w:rFonts w:eastAsiaTheme="minorEastAsia" w:cstheme="minorBidi"/>
                <w:bdr w:val="none" w:sz="0" w:space="0" w:color="auto"/>
              </w:rPr>
              <w:t>2.</w:t>
            </w:r>
          </w:p>
          <w:p w:rsidR="00FC6A15" w:rsidRDefault="00FC6A15" w:rsidP="00FC6A15">
            <w:pPr>
              <w:pStyle w:val="ListParagraph"/>
              <w:rPr>
                <w:rFonts w:eastAsiaTheme="minorEastAsia" w:cstheme="minorBidi"/>
                <w:bdr w:val="none" w:sz="0" w:space="0" w:color="auto"/>
              </w:rPr>
            </w:pPr>
          </w:p>
          <w:p w:rsidR="00FC6A15" w:rsidRDefault="00FC6A15" w:rsidP="00FC6A15">
            <w:pPr>
              <w:pStyle w:val="ListParagraph"/>
              <w:rPr>
                <w:rFonts w:eastAsiaTheme="minorEastAsia" w:cstheme="minorBidi"/>
                <w:bdr w:val="none" w:sz="0" w:space="0" w:color="auto"/>
              </w:rPr>
            </w:pPr>
          </w:p>
          <w:p w:rsidR="00FC6A15" w:rsidRDefault="00FC6A15" w:rsidP="00FC6A15">
            <w:pPr>
              <w:pStyle w:val="ListParagraph"/>
              <w:rPr>
                <w:rFonts w:eastAsiaTheme="minorEastAsia" w:cstheme="minorBidi"/>
                <w:bdr w:val="none" w:sz="0" w:space="0" w:color="auto"/>
              </w:rPr>
            </w:pPr>
            <w:r>
              <w:rPr>
                <w:rFonts w:eastAsiaTheme="minorEastAsia" w:cstheme="minorBidi"/>
                <w:bdr w:val="none" w:sz="0" w:space="0" w:color="auto"/>
              </w:rPr>
              <w:t>3.</w:t>
            </w:r>
          </w:p>
          <w:p w:rsidR="00FC6A15" w:rsidRDefault="00FC6A15" w:rsidP="00FC6A15">
            <w:pPr>
              <w:pStyle w:val="ListParagraph"/>
              <w:rPr>
                <w:rFonts w:eastAsiaTheme="minorEastAsia" w:cstheme="minorBidi"/>
                <w:bdr w:val="none" w:sz="0" w:space="0" w:color="auto"/>
              </w:rPr>
            </w:pPr>
          </w:p>
          <w:p w:rsidR="00FC6A15" w:rsidRDefault="00FC6A15" w:rsidP="00FC6A15">
            <w:pPr>
              <w:pStyle w:val="ListParagraph"/>
              <w:rPr>
                <w:rFonts w:eastAsiaTheme="minorEastAsia" w:cstheme="minorBidi"/>
                <w:bdr w:val="none" w:sz="0" w:space="0" w:color="auto"/>
              </w:rPr>
            </w:pPr>
          </w:p>
          <w:p w:rsidR="00FC6A15" w:rsidRPr="00FC6A15" w:rsidRDefault="00FC6A15" w:rsidP="00FC6A15">
            <w:pPr>
              <w:pStyle w:val="ListParagraph"/>
              <w:rPr>
                <w:rFonts w:eastAsiaTheme="minorEastAsia" w:cstheme="minorBidi"/>
                <w:bdr w:val="none" w:sz="0" w:space="0" w:color="auto"/>
              </w:rPr>
            </w:pPr>
            <w:r>
              <w:rPr>
                <w:rFonts w:eastAsiaTheme="minorEastAsia" w:cstheme="minorBidi"/>
                <w:bdr w:val="none" w:sz="0" w:space="0" w:color="auto"/>
              </w:rPr>
              <w:t>4.</w:t>
            </w:r>
          </w:p>
        </w:tc>
      </w:tr>
      <w:tr w:rsidR="00C91FEA" w:rsidTr="009A1A47">
        <w:trPr>
          <w:gridAfter w:val="1"/>
          <w:wAfter w:w="180" w:type="dxa"/>
          <w:trHeight w:val="478"/>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31849B"/>
            <w:tcMar>
              <w:top w:w="80" w:type="dxa"/>
              <w:left w:w="80" w:type="dxa"/>
              <w:bottom w:w="80" w:type="dxa"/>
              <w:right w:w="80" w:type="dxa"/>
            </w:tcMar>
            <w:vAlign w:val="center"/>
          </w:tcPr>
          <w:p w:rsidR="00C91FEA" w:rsidRDefault="00B209B0">
            <w:pPr>
              <w:pStyle w:val="Body"/>
            </w:pPr>
            <w:r>
              <w:rPr>
                <w:b/>
                <w:bCs/>
                <w:color w:val="FFFFFF"/>
                <w:u w:color="FFFFFF"/>
              </w:rPr>
              <w:t xml:space="preserve">Action Plan: </w:t>
            </w:r>
            <w:r>
              <w:rPr>
                <w:color w:val="FFFFFF"/>
                <w:u w:color="FFFFFF"/>
              </w:rPr>
              <w:t>(include next steps, who, when, etc.)</w:t>
            </w:r>
          </w:p>
        </w:tc>
      </w:tr>
      <w:tr w:rsidR="00C91FEA" w:rsidTr="009A1A47">
        <w:trPr>
          <w:gridAfter w:val="1"/>
          <w:wAfter w:w="180" w:type="dxa"/>
          <w:trHeight w:val="3370"/>
        </w:trPr>
        <w:tc>
          <w:tcPr>
            <w:tcW w:w="9067"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545591" w:rsidRDefault="00545591">
            <w:pPr>
              <w:pStyle w:val="Body"/>
              <w:spacing w:after="0" w:line="240" w:lineRule="auto"/>
            </w:pPr>
          </w:p>
          <w:p w:rsidR="0095692B" w:rsidRDefault="0095692B">
            <w:pPr>
              <w:pStyle w:val="Body"/>
              <w:spacing w:after="0" w:line="240" w:lineRule="auto"/>
            </w:pPr>
          </w:p>
          <w:p w:rsidR="00C91FEA" w:rsidRDefault="00C91FEA">
            <w:pPr>
              <w:pStyle w:val="Body"/>
              <w:spacing w:after="0" w:line="240" w:lineRule="auto"/>
            </w:pPr>
          </w:p>
          <w:p w:rsidR="00C91FEA" w:rsidRDefault="00C91FEA">
            <w:pPr>
              <w:pStyle w:val="Body"/>
              <w:spacing w:after="0" w:line="240" w:lineRule="auto"/>
            </w:pPr>
          </w:p>
        </w:tc>
      </w:tr>
    </w:tbl>
    <w:p w:rsidR="00C91FEA" w:rsidRDefault="00C91FEA">
      <w:pPr>
        <w:pStyle w:val="NormalWeb"/>
        <w:widowControl w:val="0"/>
      </w:pPr>
    </w:p>
    <w:sectPr w:rsidR="00C91FEA">
      <w:headerReference w:type="default" r:id="rId9"/>
      <w:footerReference w:type="default" r:id="rId10"/>
      <w:pgSz w:w="12240" w:h="15840"/>
      <w:pgMar w:top="1440" w:right="1440" w:bottom="115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3805" w:rsidRDefault="00B03805">
      <w:r>
        <w:separator/>
      </w:r>
    </w:p>
  </w:endnote>
  <w:endnote w:type="continuationSeparator" w:id="0">
    <w:p w:rsidR="00B03805" w:rsidRDefault="00B038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FEA" w:rsidRDefault="00C91FEA">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3805" w:rsidRDefault="00B03805">
      <w:r>
        <w:separator/>
      </w:r>
    </w:p>
  </w:footnote>
  <w:footnote w:type="continuationSeparator" w:id="0">
    <w:p w:rsidR="00B03805" w:rsidRDefault="00B038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91FEA" w:rsidRDefault="00C91FEA">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40714F"/>
    <w:multiLevelType w:val="hybridMultilevel"/>
    <w:tmpl w:val="D6484970"/>
    <w:lvl w:ilvl="0" w:tplc="D4B48E80">
      <w:start w:val="1"/>
      <w:numFmt w:val="decimal"/>
      <w:lvlText w:val="%1."/>
      <w:lvlJc w:val="left"/>
      <w:pPr>
        <w:ind w:left="720" w:hanging="360"/>
      </w:pPr>
      <w:rPr>
        <w:rFonts w:ascii="Calibri" w:hAnsi="Calibri"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C80DEA"/>
    <w:multiLevelType w:val="hybridMultilevel"/>
    <w:tmpl w:val="688895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9C1484"/>
    <w:multiLevelType w:val="hybridMultilevel"/>
    <w:tmpl w:val="15CA26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164207"/>
    <w:multiLevelType w:val="hybridMultilevel"/>
    <w:tmpl w:val="A0E619C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827291"/>
    <w:multiLevelType w:val="hybridMultilevel"/>
    <w:tmpl w:val="EE84B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1972F6"/>
    <w:multiLevelType w:val="multilevel"/>
    <w:tmpl w:val="1CA087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0226E31"/>
    <w:multiLevelType w:val="multilevel"/>
    <w:tmpl w:val="390E3C96"/>
    <w:lvl w:ilvl="0">
      <w:start w:val="1"/>
      <w:numFmt w:val="bullet"/>
      <w:lvlText w:val=""/>
      <w:lvlJc w:val="left"/>
      <w:pPr>
        <w:tabs>
          <w:tab w:val="num" w:pos="720"/>
        </w:tabs>
        <w:ind w:left="720"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39E1FCB"/>
    <w:multiLevelType w:val="hybridMultilevel"/>
    <w:tmpl w:val="D490487A"/>
    <w:lvl w:ilvl="0" w:tplc="C0AE8B70">
      <w:start w:val="1"/>
      <w:numFmt w:val="bullet"/>
      <w:lvlText w:val=""/>
      <w:lvlJc w:val="left"/>
      <w:pPr>
        <w:ind w:left="720" w:hanging="360"/>
      </w:pPr>
      <w:rPr>
        <w:rFonts w:ascii="Wingdings" w:hAnsi="Wingdings" w:hint="default"/>
        <w:sz w:val="56"/>
        <w:szCs w:val="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FA239C"/>
    <w:multiLevelType w:val="hybridMultilevel"/>
    <w:tmpl w:val="99D2B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B774DE"/>
    <w:multiLevelType w:val="hybridMultilevel"/>
    <w:tmpl w:val="9906E810"/>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4"/>
  </w:num>
  <w:num w:numId="4">
    <w:abstractNumId w:val="8"/>
  </w:num>
  <w:num w:numId="5">
    <w:abstractNumId w:val="3"/>
  </w:num>
  <w:num w:numId="6">
    <w:abstractNumId w:val="1"/>
  </w:num>
  <w:num w:numId="7">
    <w:abstractNumId w:val="9"/>
  </w:num>
  <w:num w:numId="8">
    <w:abstractNumId w:val="0"/>
  </w:num>
  <w:num w:numId="9">
    <w:abstractNumId w:val="2"/>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FEA"/>
    <w:rsid w:val="000966B4"/>
    <w:rsid w:val="000B3999"/>
    <w:rsid w:val="0015641A"/>
    <w:rsid w:val="003B0B45"/>
    <w:rsid w:val="00416245"/>
    <w:rsid w:val="00545591"/>
    <w:rsid w:val="005F59F0"/>
    <w:rsid w:val="00685E49"/>
    <w:rsid w:val="006D2417"/>
    <w:rsid w:val="007C61C2"/>
    <w:rsid w:val="008110B5"/>
    <w:rsid w:val="0095692B"/>
    <w:rsid w:val="009A1A47"/>
    <w:rsid w:val="00AA0195"/>
    <w:rsid w:val="00B03805"/>
    <w:rsid w:val="00B209B0"/>
    <w:rsid w:val="00C91FEA"/>
    <w:rsid w:val="00D737DA"/>
    <w:rsid w:val="00DC5876"/>
    <w:rsid w:val="00EA0C1B"/>
    <w:rsid w:val="00F46738"/>
    <w:rsid w:val="00F56709"/>
    <w:rsid w:val="00F841DD"/>
    <w:rsid w:val="00FC6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C86A6"/>
  <w15:docId w15:val="{1DE65518-5EE0-44C3-BC1F-A9EF6741C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pPr>
      <w:spacing w:after="200" w:line="276" w:lineRule="auto"/>
    </w:pPr>
    <w:rPr>
      <w:rFonts w:ascii="Calibri" w:eastAsia="Calibri" w:hAnsi="Calibri" w:cs="Calibri"/>
      <w:color w:val="000000"/>
      <w:sz w:val="22"/>
      <w:szCs w:val="22"/>
      <w:u w:color="000000"/>
    </w:rPr>
  </w:style>
  <w:style w:type="paragraph" w:styleId="NormalWeb">
    <w:name w:val="Normal (Web)"/>
    <w:uiPriority w:val="99"/>
    <w:pPr>
      <w:spacing w:before="100" w:after="100"/>
    </w:pPr>
    <w:rPr>
      <w:rFonts w:cs="Arial Unicode MS"/>
      <w:color w:val="000000"/>
      <w:sz w:val="24"/>
      <w:szCs w:val="24"/>
      <w:u w:color="000000"/>
    </w:rPr>
  </w:style>
  <w:style w:type="paragraph" w:styleId="ListParagraph">
    <w:name w:val="List Paragraph"/>
    <w:uiPriority w:val="34"/>
    <w:qFormat/>
    <w:pPr>
      <w:ind w:left="720"/>
    </w:pPr>
    <w:rPr>
      <w:rFonts w:ascii="Calibri" w:eastAsia="Calibri" w:hAnsi="Calibri" w:cs="Calibri"/>
      <w:color w:val="000000"/>
      <w:sz w:val="22"/>
      <w:szCs w:val="22"/>
      <w:u w:color="000000"/>
    </w:rPr>
  </w:style>
  <w:style w:type="character" w:customStyle="1" w:styleId="Hyperlink0">
    <w:name w:val="Hyperlink.0"/>
    <w:basedOn w:val="Hyperlink"/>
    <w:rPr>
      <w:color w:val="0000FF"/>
      <w:u w:val="single" w:color="0000FF"/>
    </w:rPr>
  </w:style>
  <w:style w:type="character" w:styleId="Strong">
    <w:name w:val="Strong"/>
    <w:basedOn w:val="DefaultParagraphFont"/>
    <w:uiPriority w:val="22"/>
    <w:qFormat/>
    <w:rsid w:val="00F46738"/>
    <w:rPr>
      <w:b/>
      <w:bCs/>
    </w:rPr>
  </w:style>
  <w:style w:type="paragraph" w:styleId="NoSpacing">
    <w:name w:val="No Spacing"/>
    <w:uiPriority w:val="1"/>
    <w:qFormat/>
    <w:rsid w:val="008110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19597">
      <w:bodyDiv w:val="1"/>
      <w:marLeft w:val="0"/>
      <w:marRight w:val="0"/>
      <w:marTop w:val="0"/>
      <w:marBottom w:val="0"/>
      <w:divBdr>
        <w:top w:val="none" w:sz="0" w:space="0" w:color="auto"/>
        <w:left w:val="none" w:sz="0" w:space="0" w:color="auto"/>
        <w:bottom w:val="none" w:sz="0" w:space="0" w:color="auto"/>
        <w:right w:val="none" w:sz="0" w:space="0" w:color="auto"/>
      </w:divBdr>
    </w:div>
    <w:div w:id="658314832">
      <w:bodyDiv w:val="1"/>
      <w:marLeft w:val="0"/>
      <w:marRight w:val="0"/>
      <w:marTop w:val="0"/>
      <w:marBottom w:val="0"/>
      <w:divBdr>
        <w:top w:val="none" w:sz="0" w:space="0" w:color="auto"/>
        <w:left w:val="none" w:sz="0" w:space="0" w:color="auto"/>
        <w:bottom w:val="none" w:sz="0" w:space="0" w:color="auto"/>
        <w:right w:val="none" w:sz="0" w:space="0" w:color="auto"/>
      </w:divBdr>
    </w:div>
    <w:div w:id="1086875987">
      <w:bodyDiv w:val="1"/>
      <w:marLeft w:val="0"/>
      <w:marRight w:val="0"/>
      <w:marTop w:val="0"/>
      <w:marBottom w:val="0"/>
      <w:divBdr>
        <w:top w:val="none" w:sz="0" w:space="0" w:color="auto"/>
        <w:left w:val="none" w:sz="0" w:space="0" w:color="auto"/>
        <w:bottom w:val="none" w:sz="0" w:space="0" w:color="auto"/>
        <w:right w:val="none" w:sz="0" w:space="0" w:color="auto"/>
      </w:divBdr>
    </w:div>
    <w:div w:id="1344283830">
      <w:bodyDiv w:val="1"/>
      <w:marLeft w:val="0"/>
      <w:marRight w:val="0"/>
      <w:marTop w:val="0"/>
      <w:marBottom w:val="0"/>
      <w:divBdr>
        <w:top w:val="none" w:sz="0" w:space="0" w:color="auto"/>
        <w:left w:val="none" w:sz="0" w:space="0" w:color="auto"/>
        <w:bottom w:val="none" w:sz="0" w:space="0" w:color="auto"/>
        <w:right w:val="none" w:sz="0" w:space="0" w:color="auto"/>
      </w:divBdr>
    </w:div>
    <w:div w:id="14051071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webjunction.org/events/webjunction/toward-tech-savvy-trustees.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018676-AFAB-4436-B3C2-A15932BF10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3</Pages>
  <Words>403</Words>
  <Characters>2303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Peterson,Jennifer</dc:creator>
  <cp:lastModifiedBy>Peterson,Jennifer</cp:lastModifiedBy>
  <cp:revision>3</cp:revision>
  <dcterms:created xsi:type="dcterms:W3CDTF">2017-01-15T21:57:00Z</dcterms:created>
  <dcterms:modified xsi:type="dcterms:W3CDTF">2017-01-15T22:13:00Z</dcterms:modified>
</cp:coreProperties>
</file>