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21448" w14:textId="6078D033" w:rsidR="00595F8A" w:rsidRDefault="00323A3B" w:rsidP="00595F8A">
      <w:pPr>
        <w:spacing w:line="240" w:lineRule="auto"/>
        <w:contextualSpacing/>
      </w:pPr>
      <w:r w:rsidRPr="00323A3B">
        <w:rPr>
          <w:rFonts w:asciiTheme="majorHAnsi" w:eastAsiaTheme="majorEastAsia" w:hAnsiTheme="majorHAnsi" w:cstheme="majorBidi"/>
          <w:b/>
          <w:bCs/>
          <w:color w:val="365F91" w:themeColor="accent1" w:themeShade="BF"/>
          <w:sz w:val="28"/>
          <w:szCs w:val="28"/>
        </w:rPr>
        <w:t xml:space="preserve">How Successful Libraries Thrive in Uncertain Times </w:t>
      </w:r>
      <w:r w:rsidR="00777241">
        <w:rPr>
          <w:rFonts w:asciiTheme="majorHAnsi" w:eastAsiaTheme="majorEastAsia" w:hAnsiTheme="majorHAnsi" w:cstheme="majorBidi"/>
          <w:b/>
          <w:bCs/>
          <w:color w:val="365F91" w:themeColor="accent1" w:themeShade="BF"/>
          <w:sz w:val="28"/>
          <w:szCs w:val="28"/>
        </w:rPr>
        <w:t xml:space="preserve">- </w:t>
      </w:r>
      <w:r w:rsidR="00D45D0D">
        <w:rPr>
          <w:rFonts w:asciiTheme="majorHAnsi" w:eastAsiaTheme="majorEastAsia" w:hAnsiTheme="majorHAnsi" w:cstheme="majorBidi"/>
          <w:b/>
          <w:bCs/>
          <w:color w:val="365F91" w:themeColor="accent1" w:themeShade="BF"/>
          <w:sz w:val="28"/>
          <w:szCs w:val="28"/>
        </w:rPr>
        <w:t>Learner</w:t>
      </w:r>
      <w:r w:rsidR="001105DD">
        <w:rPr>
          <w:rFonts w:asciiTheme="majorHAnsi" w:eastAsiaTheme="majorEastAsia" w:hAnsiTheme="majorHAnsi" w:cstheme="majorBidi"/>
          <w:b/>
          <w:bCs/>
          <w:color w:val="365F91" w:themeColor="accent1" w:themeShade="BF"/>
          <w:sz w:val="28"/>
          <w:szCs w:val="28"/>
        </w:rPr>
        <w:t xml:space="preserve"> </w:t>
      </w:r>
      <w:r w:rsidR="00D45D0D">
        <w:rPr>
          <w:rFonts w:asciiTheme="majorHAnsi" w:eastAsiaTheme="majorEastAsia" w:hAnsiTheme="majorHAnsi" w:cstheme="majorBidi"/>
          <w:b/>
          <w:bCs/>
          <w:color w:val="365F91" w:themeColor="accent1" w:themeShade="BF"/>
          <w:sz w:val="28"/>
          <w:szCs w:val="28"/>
        </w:rPr>
        <w:t>Guide</w:t>
      </w:r>
      <w:r w:rsidR="00595F8A">
        <w:rPr>
          <w:rFonts w:asciiTheme="majorHAnsi" w:eastAsiaTheme="majorEastAsia" w:hAnsiTheme="majorHAnsi" w:cstheme="majorBidi"/>
          <w:b/>
          <w:bCs/>
          <w:color w:val="365F91" w:themeColor="accent1" w:themeShade="BF"/>
          <w:sz w:val="28"/>
          <w:szCs w:val="28"/>
        </w:rPr>
        <w:t xml:space="preserve"> </w:t>
      </w:r>
      <w:hyperlink r:id="rId6" w:history="1">
        <w:r w:rsidRPr="000B4456">
          <w:rPr>
            <w:rStyle w:val="Hyperlink"/>
          </w:rPr>
          <w:t>http://www.webjunction.org/events/webjunction/how-successful-libraries-thrive-in-uncertain-times.html</w:t>
        </w:r>
      </w:hyperlink>
      <w:r>
        <w:t xml:space="preserve"> </w:t>
      </w:r>
      <w:r w:rsidR="00595F8A">
        <w:t xml:space="preserve"> </w:t>
      </w:r>
    </w:p>
    <w:p w14:paraId="2E4A670D" w14:textId="77777777" w:rsidR="00323A3B" w:rsidRPr="00323A3B" w:rsidRDefault="008C4BAD" w:rsidP="00323A3B">
      <w:pPr>
        <w:pStyle w:val="NormalWeb"/>
        <w:rPr>
          <w:rFonts w:asciiTheme="minorHAnsi" w:hAnsiTheme="minorHAnsi"/>
          <w:sz w:val="22"/>
          <w:szCs w:val="22"/>
        </w:rPr>
      </w:pPr>
      <w:r w:rsidRPr="00323A3B">
        <w:rPr>
          <w:rFonts w:asciiTheme="minorHAnsi" w:hAnsiTheme="minorHAnsi" w:cs="Helvetica"/>
          <w:b/>
          <w:color w:val="000000"/>
          <w:sz w:val="22"/>
          <w:szCs w:val="22"/>
        </w:rPr>
        <w:t xml:space="preserve">Event </w:t>
      </w:r>
      <w:r w:rsidR="00981923" w:rsidRPr="00323A3B">
        <w:rPr>
          <w:rFonts w:asciiTheme="minorHAnsi" w:hAnsiTheme="minorHAnsi" w:cs="Helvetica"/>
          <w:b/>
          <w:color w:val="000000"/>
          <w:sz w:val="22"/>
          <w:szCs w:val="22"/>
        </w:rPr>
        <w:t>Description</w:t>
      </w:r>
      <w:r w:rsidRPr="00323A3B">
        <w:rPr>
          <w:rFonts w:asciiTheme="minorHAnsi" w:hAnsiTheme="minorHAnsi" w:cs="Helvetica"/>
          <w:color w:val="000000"/>
          <w:sz w:val="22"/>
          <w:szCs w:val="22"/>
        </w:rPr>
        <w:t xml:space="preserve">: </w:t>
      </w:r>
      <w:r w:rsidR="00323A3B" w:rsidRPr="00323A3B">
        <w:rPr>
          <w:rFonts w:asciiTheme="minorHAnsi" w:hAnsiTheme="minorHAnsi"/>
          <w:sz w:val="22"/>
          <w:szCs w:val="22"/>
        </w:rPr>
        <w:t>Have you noticed that some libraries manage to thrive even when times are tough and things are going against them? We would all love to know how to pave the way for future success in a world that seems to change by the hour. Successful libraries don’t have a crystal ball but they do share five characteristics that encourage positive results, regardless of what the world throws their way. Learn how to activate these characteristics in your library, including low cost/no cost tips that apply to any size of library or community. Give your library a new lease on life and revitalize excitement about your services.</w:t>
      </w:r>
    </w:p>
    <w:p w14:paraId="77602D25" w14:textId="77777777" w:rsidR="00323A3B" w:rsidRPr="00323A3B" w:rsidRDefault="00323A3B" w:rsidP="00323A3B">
      <w:pPr>
        <w:spacing w:before="100" w:beforeAutospacing="1" w:after="100" w:afterAutospacing="1" w:line="240" w:lineRule="auto"/>
        <w:rPr>
          <w:rFonts w:eastAsia="Times New Roman" w:cs="Times New Roman"/>
        </w:rPr>
      </w:pPr>
      <w:r w:rsidRPr="00323A3B">
        <w:rPr>
          <w:rFonts w:eastAsia="Times New Roman" w:cs="Times New Roman"/>
        </w:rPr>
        <w:t>Presented by: </w:t>
      </w:r>
      <w:r w:rsidRPr="00323A3B">
        <w:rPr>
          <w:rFonts w:eastAsia="Times New Roman" w:cs="Times New Roman"/>
          <w:b/>
          <w:bCs/>
        </w:rPr>
        <w:t>George Needham</w:t>
      </w:r>
      <w:r w:rsidRPr="00323A3B">
        <w:rPr>
          <w:rFonts w:eastAsia="Times New Roman" w:cs="Times New Roman"/>
        </w:rPr>
        <w:t>, Director, Delaware County District Library (OH)</w:t>
      </w:r>
    </w:p>
    <w:tbl>
      <w:tblPr>
        <w:tblStyle w:val="TableGrid"/>
        <w:tblW w:w="9355" w:type="dxa"/>
        <w:tblLook w:val="04A0" w:firstRow="1" w:lastRow="0" w:firstColumn="1" w:lastColumn="0" w:noHBand="0" w:noVBand="1"/>
      </w:tblPr>
      <w:tblGrid>
        <w:gridCol w:w="1533"/>
        <w:gridCol w:w="7822"/>
      </w:tblGrid>
      <w:tr w:rsidR="00560CCE" w14:paraId="44481815" w14:textId="77777777" w:rsidTr="00426EC0">
        <w:trPr>
          <w:trHeight w:val="504"/>
        </w:trPr>
        <w:tc>
          <w:tcPr>
            <w:tcW w:w="9355"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426EC0">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822" w:type="dxa"/>
            <w:vAlign w:val="center"/>
          </w:tcPr>
          <w:p w14:paraId="105FEE25" w14:textId="77777777" w:rsidR="00560CCE" w:rsidRDefault="00560CCE" w:rsidP="005A0B4F"/>
        </w:tc>
      </w:tr>
      <w:tr w:rsidR="00560CCE" w14:paraId="1D92BA34" w14:textId="77777777" w:rsidTr="00426EC0">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822" w:type="dxa"/>
            <w:vAlign w:val="center"/>
          </w:tcPr>
          <w:p w14:paraId="46755034" w14:textId="77777777" w:rsidR="00560CCE" w:rsidRDefault="00560CCE" w:rsidP="005A0B4F"/>
        </w:tc>
      </w:tr>
      <w:tr w:rsidR="007658AC" w14:paraId="45A0D4FE" w14:textId="77777777" w:rsidTr="0021547F">
        <w:trPr>
          <w:trHeight w:val="638"/>
        </w:trPr>
        <w:tc>
          <w:tcPr>
            <w:tcW w:w="9355" w:type="dxa"/>
            <w:gridSpan w:val="2"/>
            <w:shd w:val="clear" w:color="auto" w:fill="31849B" w:themeFill="accent5" w:themeFillShade="BF"/>
            <w:vAlign w:val="center"/>
          </w:tcPr>
          <w:p w14:paraId="2C048CF8" w14:textId="0281DF97" w:rsidR="007658AC" w:rsidRPr="009A1FB8" w:rsidRDefault="00DB066D" w:rsidP="007521C0">
            <w:pPr>
              <w:rPr>
                <w:b/>
                <w:color w:val="FFFFFF" w:themeColor="background1"/>
                <w:sz w:val="24"/>
                <w:szCs w:val="24"/>
              </w:rPr>
            </w:pPr>
            <w:r w:rsidRPr="00DB066D">
              <w:rPr>
                <w:b/>
                <w:color w:val="FFFFFF" w:themeColor="background1"/>
                <w:sz w:val="24"/>
                <w:szCs w:val="24"/>
              </w:rPr>
              <w:t>Align with your communities</w:t>
            </w:r>
          </w:p>
        </w:tc>
      </w:tr>
      <w:tr w:rsidR="007658AC" w:rsidRPr="002A462D" w14:paraId="24CCAE3D" w14:textId="77777777" w:rsidTr="0021547F">
        <w:trPr>
          <w:trHeight w:val="638"/>
        </w:trPr>
        <w:tc>
          <w:tcPr>
            <w:tcW w:w="9355" w:type="dxa"/>
            <w:gridSpan w:val="2"/>
            <w:shd w:val="clear" w:color="auto" w:fill="auto"/>
            <w:vAlign w:val="center"/>
          </w:tcPr>
          <w:p w14:paraId="0F1316D8" w14:textId="6C38D3ED" w:rsidR="00741ABD" w:rsidRDefault="00DB066D" w:rsidP="00741ABD">
            <w:pPr>
              <w:contextualSpacing/>
              <w:rPr>
                <w:rFonts w:eastAsia="Times New Roman"/>
                <w:bCs/>
                <w:kern w:val="36"/>
              </w:rPr>
            </w:pPr>
            <w:r>
              <w:rPr>
                <w:rFonts w:eastAsia="Times New Roman" w:cs="Times New Roman"/>
                <w:bCs/>
                <w:kern w:val="36"/>
              </w:rPr>
              <w:t xml:space="preserve">Review the </w:t>
            </w:r>
            <w:hyperlink r:id="rId7" w:history="1">
              <w:r w:rsidRPr="00DB066D">
                <w:rPr>
                  <w:rStyle w:val="Hyperlink"/>
                  <w:rFonts w:eastAsia="Times New Roman" w:cs="Times New Roman"/>
                  <w:bCs/>
                  <w:kern w:val="36"/>
                </w:rPr>
                <w:t>Community Partnership and Collaboration Guide</w:t>
              </w:r>
            </w:hyperlink>
            <w:r w:rsidRPr="00DB066D">
              <w:rPr>
                <w:rFonts w:eastAsia="Times New Roman" w:cs="Times New Roman"/>
                <w:bCs/>
                <w:kern w:val="36"/>
              </w:rPr>
              <w:t xml:space="preserve"> </w:t>
            </w:r>
            <w:r>
              <w:rPr>
                <w:rFonts w:eastAsia="Times New Roman" w:cs="Times New Roman"/>
                <w:bCs/>
                <w:kern w:val="36"/>
              </w:rPr>
              <w:t>compiled by WebJunction</w:t>
            </w:r>
            <w:r w:rsidR="00741ABD">
              <w:rPr>
                <w:rFonts w:eastAsia="Times New Roman" w:cs="Times New Roman"/>
                <w:bCs/>
                <w:kern w:val="36"/>
              </w:rPr>
              <w:t>. Identify</w:t>
            </w:r>
            <w:r>
              <w:rPr>
                <w:rFonts w:eastAsia="Times New Roman" w:cs="Times New Roman"/>
                <w:bCs/>
                <w:kern w:val="36"/>
              </w:rPr>
              <w:t xml:space="preserve"> two potential new community partners and evaluate them using the factors listed on the potential partners worksheet (p. 4 of guide). </w:t>
            </w:r>
            <w:r w:rsidR="00741ABD">
              <w:rPr>
                <w:rFonts w:eastAsia="Times New Roman" w:cs="Times New Roman"/>
                <w:bCs/>
                <w:kern w:val="36"/>
              </w:rPr>
              <w:t xml:space="preserve">Considering George’s example of mutualistic relationships, </w:t>
            </w:r>
            <w:r w:rsidR="00741ABD">
              <w:rPr>
                <w:rFonts w:eastAsia="Times New Roman"/>
                <w:bCs/>
                <w:kern w:val="36"/>
              </w:rPr>
              <w:t xml:space="preserve">list the specific </w:t>
            </w:r>
            <w:r w:rsidR="00741ABD" w:rsidRPr="00741ABD">
              <w:rPr>
                <w:rFonts w:eastAsia="Times New Roman"/>
                <w:bCs/>
                <w:kern w:val="36"/>
              </w:rPr>
              <w:t>assets that you</w:t>
            </w:r>
            <w:r w:rsidR="00741ABD">
              <w:rPr>
                <w:rFonts w:eastAsia="Times New Roman"/>
                <w:bCs/>
                <w:kern w:val="36"/>
              </w:rPr>
              <w:t>r library</w:t>
            </w:r>
            <w:r w:rsidR="00741ABD" w:rsidRPr="00741ABD">
              <w:rPr>
                <w:rFonts w:eastAsia="Times New Roman"/>
                <w:bCs/>
                <w:kern w:val="36"/>
              </w:rPr>
              <w:t xml:space="preserve"> bring to the table </w:t>
            </w:r>
            <w:r w:rsidR="00741ABD">
              <w:rPr>
                <w:rFonts w:eastAsia="Times New Roman"/>
                <w:bCs/>
                <w:kern w:val="36"/>
              </w:rPr>
              <w:t>in</w:t>
            </w:r>
            <w:r w:rsidR="00741ABD" w:rsidRPr="00741ABD">
              <w:rPr>
                <w:rFonts w:eastAsia="Times New Roman"/>
                <w:bCs/>
                <w:kern w:val="36"/>
              </w:rPr>
              <w:t xml:space="preserve"> </w:t>
            </w:r>
            <w:r w:rsidR="00741ABD">
              <w:rPr>
                <w:rFonts w:eastAsia="Times New Roman"/>
                <w:bCs/>
                <w:kern w:val="36"/>
              </w:rPr>
              <w:t>these potential partnerships.</w:t>
            </w:r>
          </w:p>
          <w:p w14:paraId="522DE562" w14:textId="77777777" w:rsidR="00741ABD" w:rsidRDefault="00741ABD" w:rsidP="00741ABD">
            <w:pPr>
              <w:contextualSpacing/>
              <w:rPr>
                <w:rFonts w:eastAsia="Times New Roman"/>
                <w:bCs/>
                <w:kern w:val="36"/>
              </w:rPr>
            </w:pPr>
          </w:p>
          <w:p w14:paraId="45F8C509" w14:textId="16F350F7" w:rsidR="00741ABD" w:rsidRDefault="00741ABD" w:rsidP="00741ABD">
            <w:pPr>
              <w:rPr>
                <w:noProof/>
              </w:rPr>
            </w:pPr>
            <w:r>
              <w:rPr>
                <w:noProof/>
              </w:rPr>
              <w:t xml:space="preserve">       1.</w:t>
            </w:r>
          </w:p>
          <w:p w14:paraId="73ABB9EA" w14:textId="77777777" w:rsidR="00741ABD" w:rsidRDefault="00741ABD" w:rsidP="00741ABD">
            <w:pPr>
              <w:rPr>
                <w:noProof/>
              </w:rPr>
            </w:pPr>
          </w:p>
          <w:p w14:paraId="1E08496F" w14:textId="77777777" w:rsidR="00741ABD" w:rsidRDefault="00741ABD" w:rsidP="00741ABD">
            <w:pPr>
              <w:rPr>
                <w:noProof/>
              </w:rPr>
            </w:pPr>
          </w:p>
          <w:p w14:paraId="3EF5F1E1" w14:textId="77777777" w:rsidR="00741ABD" w:rsidRDefault="00741ABD" w:rsidP="00741ABD">
            <w:pPr>
              <w:ind w:left="360"/>
              <w:rPr>
                <w:noProof/>
              </w:rPr>
            </w:pPr>
            <w:r>
              <w:rPr>
                <w:noProof/>
              </w:rPr>
              <w:t>2.</w:t>
            </w:r>
          </w:p>
          <w:p w14:paraId="7C4D144F" w14:textId="77777777" w:rsidR="00741ABD" w:rsidRDefault="00741ABD" w:rsidP="00741ABD">
            <w:pPr>
              <w:ind w:left="360"/>
              <w:rPr>
                <w:noProof/>
              </w:rPr>
            </w:pPr>
          </w:p>
          <w:p w14:paraId="34111728" w14:textId="77777777" w:rsidR="00741ABD" w:rsidRDefault="00741ABD" w:rsidP="00741ABD">
            <w:pPr>
              <w:ind w:left="360"/>
              <w:rPr>
                <w:noProof/>
              </w:rPr>
            </w:pPr>
          </w:p>
          <w:p w14:paraId="0EB22822" w14:textId="77777777" w:rsidR="00741ABD" w:rsidRDefault="00741ABD" w:rsidP="00741ABD">
            <w:pPr>
              <w:ind w:left="360"/>
              <w:rPr>
                <w:noProof/>
              </w:rPr>
            </w:pPr>
            <w:r>
              <w:rPr>
                <w:noProof/>
              </w:rPr>
              <w:t>3.</w:t>
            </w:r>
          </w:p>
          <w:p w14:paraId="63BA6895" w14:textId="77777777" w:rsidR="00741ABD" w:rsidRDefault="00741ABD" w:rsidP="00741ABD">
            <w:pPr>
              <w:rPr>
                <w:color w:val="000000" w:themeColor="text1"/>
              </w:rPr>
            </w:pPr>
          </w:p>
          <w:p w14:paraId="014AF9DE" w14:textId="77777777" w:rsidR="00741ABD" w:rsidRDefault="00741ABD" w:rsidP="00741ABD">
            <w:pPr>
              <w:rPr>
                <w:color w:val="000000" w:themeColor="text1"/>
              </w:rPr>
            </w:pPr>
            <w:r>
              <w:rPr>
                <w:color w:val="000000" w:themeColor="text1"/>
              </w:rPr>
              <w:t xml:space="preserve">     </w:t>
            </w:r>
          </w:p>
          <w:p w14:paraId="3460760B" w14:textId="77777777" w:rsidR="00741ABD" w:rsidRDefault="00741ABD" w:rsidP="00741ABD">
            <w:pPr>
              <w:rPr>
                <w:color w:val="000000" w:themeColor="text1"/>
              </w:rPr>
            </w:pPr>
            <w:r>
              <w:rPr>
                <w:color w:val="000000" w:themeColor="text1"/>
              </w:rPr>
              <w:t xml:space="preserve">       4.</w:t>
            </w:r>
          </w:p>
          <w:p w14:paraId="739D46E8" w14:textId="77777777" w:rsidR="00741ABD" w:rsidRDefault="00741ABD" w:rsidP="00741ABD">
            <w:pPr>
              <w:rPr>
                <w:color w:val="000000" w:themeColor="text1"/>
              </w:rPr>
            </w:pPr>
          </w:p>
          <w:p w14:paraId="73B61F7D" w14:textId="77777777" w:rsidR="00741ABD" w:rsidRDefault="00741ABD" w:rsidP="00741ABD">
            <w:pPr>
              <w:rPr>
                <w:color w:val="000000" w:themeColor="text1"/>
              </w:rPr>
            </w:pPr>
          </w:p>
          <w:p w14:paraId="2CE2E18B" w14:textId="77777777" w:rsidR="00741ABD" w:rsidRDefault="00741ABD" w:rsidP="00741ABD">
            <w:pPr>
              <w:rPr>
                <w:color w:val="000000" w:themeColor="text1"/>
              </w:rPr>
            </w:pPr>
            <w:r>
              <w:rPr>
                <w:color w:val="000000" w:themeColor="text1"/>
              </w:rPr>
              <w:t xml:space="preserve">       5.</w:t>
            </w:r>
          </w:p>
          <w:p w14:paraId="5B272920" w14:textId="77777777" w:rsidR="00741ABD" w:rsidRDefault="00741ABD" w:rsidP="00741ABD">
            <w:pPr>
              <w:rPr>
                <w:color w:val="000000" w:themeColor="text1"/>
              </w:rPr>
            </w:pPr>
          </w:p>
          <w:p w14:paraId="08619E8C" w14:textId="77777777" w:rsidR="00741ABD" w:rsidRDefault="00741ABD" w:rsidP="00741ABD">
            <w:pPr>
              <w:rPr>
                <w:color w:val="000000" w:themeColor="text1"/>
              </w:rPr>
            </w:pPr>
          </w:p>
          <w:p w14:paraId="240C263F" w14:textId="2F2E73FB" w:rsidR="00741ABD" w:rsidRPr="00BF7AF4" w:rsidRDefault="00741ABD" w:rsidP="00741ABD">
            <w:pPr>
              <w:rPr>
                <w:color w:val="000000" w:themeColor="text1"/>
              </w:rPr>
            </w:pPr>
            <w:r>
              <w:rPr>
                <w:color w:val="000000" w:themeColor="text1"/>
              </w:rPr>
              <w:t xml:space="preserve">      6.</w:t>
            </w:r>
          </w:p>
          <w:p w14:paraId="24243E66" w14:textId="77777777" w:rsidR="008D2ABB" w:rsidRDefault="008D2ABB" w:rsidP="008D2ABB">
            <w:pPr>
              <w:spacing w:line="360" w:lineRule="auto"/>
              <w:rPr>
                <w:rFonts w:eastAsia="Times New Roman"/>
                <w:bCs/>
                <w:kern w:val="36"/>
              </w:rPr>
            </w:pPr>
          </w:p>
          <w:p w14:paraId="47D08009" w14:textId="1C8F3966" w:rsidR="00741ABD" w:rsidRPr="008D2ABB" w:rsidRDefault="00741ABD" w:rsidP="008D2ABB">
            <w:pPr>
              <w:spacing w:line="360" w:lineRule="auto"/>
              <w:rPr>
                <w:color w:val="000000" w:themeColor="text1"/>
              </w:rPr>
            </w:pPr>
          </w:p>
        </w:tc>
      </w:tr>
      <w:tr w:rsidR="00617C25" w:rsidRPr="001B40A2" w14:paraId="1D8F0640" w14:textId="77777777" w:rsidTr="0021547F">
        <w:trPr>
          <w:trHeight w:val="638"/>
        </w:trPr>
        <w:tc>
          <w:tcPr>
            <w:tcW w:w="9355" w:type="dxa"/>
            <w:gridSpan w:val="2"/>
            <w:shd w:val="clear" w:color="auto" w:fill="31849B" w:themeFill="accent5" w:themeFillShade="BF"/>
            <w:vAlign w:val="center"/>
          </w:tcPr>
          <w:p w14:paraId="522982E2" w14:textId="1443CFCE" w:rsidR="00617C25" w:rsidRPr="00BD3773" w:rsidRDefault="00DB066D" w:rsidP="00C34336">
            <w:pPr>
              <w:rPr>
                <w:b/>
                <w:color w:val="FFFFFF" w:themeColor="background1"/>
                <w:sz w:val="24"/>
                <w:szCs w:val="24"/>
              </w:rPr>
            </w:pPr>
            <w:r w:rsidRPr="00DB066D">
              <w:rPr>
                <w:b/>
                <w:color w:val="FFFFFF" w:themeColor="background1"/>
                <w:sz w:val="24"/>
                <w:szCs w:val="24"/>
              </w:rPr>
              <w:lastRenderedPageBreak/>
              <w:t>Question the orthodoxy</w:t>
            </w:r>
          </w:p>
        </w:tc>
      </w:tr>
      <w:tr w:rsidR="00617C25" w:rsidRPr="001B40A2" w14:paraId="4A682442" w14:textId="77777777" w:rsidTr="00617C25">
        <w:trPr>
          <w:trHeight w:val="638"/>
        </w:trPr>
        <w:tc>
          <w:tcPr>
            <w:tcW w:w="9355" w:type="dxa"/>
            <w:gridSpan w:val="2"/>
            <w:shd w:val="clear" w:color="auto" w:fill="FFFFFF" w:themeFill="background1"/>
            <w:vAlign w:val="center"/>
          </w:tcPr>
          <w:p w14:paraId="4546577F" w14:textId="1DA7EB8C" w:rsidR="00C62BC3" w:rsidRDefault="00264B1F" w:rsidP="00BF7AF4">
            <w:pPr>
              <w:rPr>
                <w:iCs/>
              </w:rPr>
            </w:pPr>
            <w:r>
              <w:t xml:space="preserve">George shares the importance of risk-taking, experimentation and exploration in questioning the orthodoxy. Read the article, </w:t>
            </w:r>
            <w:hyperlink r:id="rId8" w:history="1">
              <w:r w:rsidR="003D30C8" w:rsidRPr="003D30C8">
                <w:rPr>
                  <w:rStyle w:val="Hyperlink"/>
                </w:rPr>
                <w:t>How to stifle your creativity in 10 easy steps</w:t>
              </w:r>
            </w:hyperlink>
            <w:r>
              <w:t>,</w:t>
            </w:r>
            <w:r w:rsidR="003D30C8" w:rsidRPr="003D30C8">
              <w:t xml:space="preserve"> </w:t>
            </w:r>
            <w:r>
              <w:t xml:space="preserve">and to </w:t>
            </w:r>
            <w:r w:rsidR="003D30C8">
              <w:t xml:space="preserve">stimulate innovation, </w:t>
            </w:r>
            <w:r>
              <w:t xml:space="preserve">discuss or reflect on the ways you and your team, can overcome these stifling habits. List those habits </w:t>
            </w:r>
            <w:proofErr w:type="gramStart"/>
            <w:r>
              <w:t>you’d</w:t>
            </w:r>
            <w:proofErr w:type="gramEnd"/>
            <w:r>
              <w:t xml:space="preserve"> most like to leave behind.</w:t>
            </w:r>
          </w:p>
          <w:p w14:paraId="5BB40DDA" w14:textId="53C735F0" w:rsidR="00BF7AF4" w:rsidRDefault="00BF7AF4" w:rsidP="00BF7AF4">
            <w:pPr>
              <w:rPr>
                <w:i/>
                <w:iCs/>
                <w:color w:val="1F497D"/>
              </w:rPr>
            </w:pPr>
          </w:p>
          <w:p w14:paraId="5D206D50" w14:textId="7BDE0D67" w:rsidR="00264B1F" w:rsidRDefault="00264B1F" w:rsidP="00264B1F">
            <w:pPr>
              <w:rPr>
                <w:noProof/>
              </w:rPr>
            </w:pPr>
            <w:r>
              <w:rPr>
                <w:noProof/>
              </w:rPr>
              <w:t xml:space="preserve">       1.</w:t>
            </w:r>
          </w:p>
          <w:p w14:paraId="400E6FC1" w14:textId="77777777" w:rsidR="00264B1F" w:rsidRDefault="00264B1F" w:rsidP="00264B1F">
            <w:pPr>
              <w:rPr>
                <w:noProof/>
              </w:rPr>
            </w:pPr>
          </w:p>
          <w:p w14:paraId="04E202DA" w14:textId="77777777" w:rsidR="00264B1F" w:rsidRDefault="00264B1F" w:rsidP="00264B1F">
            <w:pPr>
              <w:rPr>
                <w:noProof/>
              </w:rPr>
            </w:pPr>
          </w:p>
          <w:p w14:paraId="6D942076" w14:textId="77777777" w:rsidR="00264B1F" w:rsidRDefault="00264B1F" w:rsidP="00264B1F">
            <w:pPr>
              <w:ind w:left="360"/>
              <w:rPr>
                <w:noProof/>
              </w:rPr>
            </w:pPr>
            <w:r>
              <w:rPr>
                <w:noProof/>
              </w:rPr>
              <w:t>2.</w:t>
            </w:r>
          </w:p>
          <w:p w14:paraId="66AE42B4" w14:textId="77777777" w:rsidR="00264B1F" w:rsidRDefault="00264B1F" w:rsidP="00264B1F">
            <w:pPr>
              <w:ind w:left="360"/>
              <w:rPr>
                <w:noProof/>
              </w:rPr>
            </w:pPr>
          </w:p>
          <w:p w14:paraId="4641ECB3" w14:textId="77777777" w:rsidR="00264B1F" w:rsidRDefault="00264B1F" w:rsidP="00264B1F">
            <w:pPr>
              <w:ind w:left="360"/>
              <w:rPr>
                <w:noProof/>
              </w:rPr>
            </w:pPr>
          </w:p>
          <w:p w14:paraId="6A226BC9" w14:textId="77777777" w:rsidR="00264B1F" w:rsidRDefault="00264B1F" w:rsidP="00264B1F">
            <w:pPr>
              <w:ind w:left="360"/>
              <w:rPr>
                <w:noProof/>
              </w:rPr>
            </w:pPr>
            <w:r>
              <w:rPr>
                <w:noProof/>
              </w:rPr>
              <w:t>3.</w:t>
            </w:r>
          </w:p>
          <w:p w14:paraId="458DF947" w14:textId="77777777" w:rsidR="00264B1F" w:rsidRDefault="00264B1F" w:rsidP="00264B1F">
            <w:pPr>
              <w:rPr>
                <w:color w:val="000000" w:themeColor="text1"/>
              </w:rPr>
            </w:pPr>
          </w:p>
          <w:p w14:paraId="72A0EAE9" w14:textId="77777777" w:rsidR="00264B1F" w:rsidRDefault="00264B1F" w:rsidP="00264B1F">
            <w:pPr>
              <w:rPr>
                <w:color w:val="000000" w:themeColor="text1"/>
              </w:rPr>
            </w:pPr>
            <w:r>
              <w:rPr>
                <w:color w:val="000000" w:themeColor="text1"/>
              </w:rPr>
              <w:t xml:space="preserve">     </w:t>
            </w:r>
          </w:p>
          <w:p w14:paraId="26B4C27D" w14:textId="4E042BC1" w:rsidR="00617C25" w:rsidRPr="00264B1F" w:rsidRDefault="00264B1F" w:rsidP="00C34336">
            <w:pPr>
              <w:rPr>
                <w:color w:val="000000" w:themeColor="text1"/>
              </w:rPr>
            </w:pPr>
            <w:r>
              <w:rPr>
                <w:color w:val="000000" w:themeColor="text1"/>
              </w:rPr>
              <w:t xml:space="preserve">       4.</w:t>
            </w:r>
          </w:p>
          <w:p w14:paraId="7F95EE47" w14:textId="77777777" w:rsidR="00617C25" w:rsidRDefault="00617C25" w:rsidP="00C34336"/>
          <w:p w14:paraId="50E67759" w14:textId="77777777" w:rsidR="00617C25" w:rsidRDefault="00617C25" w:rsidP="00C34336"/>
          <w:p w14:paraId="08088878" w14:textId="4506DC23" w:rsidR="00617C25" w:rsidRPr="00617C25" w:rsidRDefault="00617C25" w:rsidP="00C34336"/>
        </w:tc>
      </w:tr>
      <w:tr w:rsidR="00BF7AF4" w:rsidRPr="009A1FB8" w14:paraId="228D24F3" w14:textId="77777777" w:rsidTr="00C16B35">
        <w:trPr>
          <w:trHeight w:val="638"/>
        </w:trPr>
        <w:tc>
          <w:tcPr>
            <w:tcW w:w="9355" w:type="dxa"/>
            <w:gridSpan w:val="2"/>
            <w:shd w:val="clear" w:color="auto" w:fill="31849B" w:themeFill="accent5" w:themeFillShade="BF"/>
            <w:vAlign w:val="center"/>
          </w:tcPr>
          <w:p w14:paraId="308968FB" w14:textId="745F9568" w:rsidR="00BF7AF4" w:rsidRPr="009A1FB8" w:rsidRDefault="00DB066D" w:rsidP="00C16B35">
            <w:pPr>
              <w:rPr>
                <w:b/>
                <w:color w:val="FFFFFF" w:themeColor="background1"/>
                <w:sz w:val="24"/>
                <w:szCs w:val="24"/>
              </w:rPr>
            </w:pPr>
            <w:r w:rsidRPr="00DB066D">
              <w:rPr>
                <w:b/>
                <w:color w:val="FFFFFF" w:themeColor="background1"/>
                <w:sz w:val="24"/>
                <w:szCs w:val="24"/>
              </w:rPr>
              <w:t>Manage your message effectively</w:t>
            </w:r>
          </w:p>
        </w:tc>
      </w:tr>
      <w:tr w:rsidR="00BF7AF4" w:rsidRPr="005C3EF8" w14:paraId="2445290F" w14:textId="77777777" w:rsidTr="00C16B35">
        <w:trPr>
          <w:trHeight w:val="638"/>
        </w:trPr>
        <w:tc>
          <w:tcPr>
            <w:tcW w:w="9355" w:type="dxa"/>
            <w:gridSpan w:val="2"/>
            <w:shd w:val="clear" w:color="auto" w:fill="auto"/>
            <w:vAlign w:val="center"/>
          </w:tcPr>
          <w:p w14:paraId="1BCF47DC" w14:textId="1C14DFB7" w:rsidR="00BF7AF4" w:rsidRPr="00264B1F" w:rsidRDefault="00264B1F" w:rsidP="00264B1F">
            <w:pPr>
              <w:rPr>
                <w:iCs/>
              </w:rPr>
            </w:pPr>
            <w:r>
              <w:rPr>
                <w:iCs/>
              </w:rPr>
              <w:t>Practice d</w:t>
            </w:r>
            <w:r w:rsidRPr="00264B1F">
              <w:rPr>
                <w:iCs/>
              </w:rPr>
              <w:t>eveloping</w:t>
            </w:r>
            <w:r>
              <w:rPr>
                <w:iCs/>
              </w:rPr>
              <w:t xml:space="preserve"> a</w:t>
            </w:r>
            <w:r w:rsidRPr="00264B1F">
              <w:rPr>
                <w:iCs/>
              </w:rPr>
              <w:t xml:space="preserve"> </w:t>
            </w:r>
            <w:r>
              <w:rPr>
                <w:iCs/>
              </w:rPr>
              <w:t>p</w:t>
            </w:r>
            <w:r w:rsidRPr="00264B1F">
              <w:rPr>
                <w:iCs/>
              </w:rPr>
              <w:t xml:space="preserve">ersuasive </w:t>
            </w:r>
            <w:r>
              <w:rPr>
                <w:iCs/>
              </w:rPr>
              <w:t>message using t</w:t>
            </w:r>
            <w:r w:rsidRPr="00264B1F">
              <w:rPr>
                <w:iCs/>
              </w:rPr>
              <w:t xml:space="preserve">he 27-9-3 </w:t>
            </w:r>
            <w:r>
              <w:rPr>
                <w:iCs/>
              </w:rPr>
              <w:t>r</w:t>
            </w:r>
            <w:r w:rsidRPr="00264B1F">
              <w:rPr>
                <w:iCs/>
              </w:rPr>
              <w:t>ule</w:t>
            </w:r>
            <w:r>
              <w:rPr>
                <w:iCs/>
              </w:rPr>
              <w:t xml:space="preserve">. </w:t>
            </w:r>
            <w:r w:rsidR="00ED563C">
              <w:rPr>
                <w:iCs/>
              </w:rPr>
              <w:t>“</w:t>
            </w:r>
            <w:r w:rsidR="00ED563C" w:rsidRPr="00ED563C">
              <w:rPr>
                <w:iCs/>
              </w:rPr>
              <w:t xml:space="preserve">Created by some Vermont lawmakers several years ago, the 27-9-3 rule requires you to make your persuasive point in no more than </w:t>
            </w:r>
            <w:r w:rsidR="00ED563C" w:rsidRPr="00ED563C">
              <w:rPr>
                <w:b/>
                <w:iCs/>
              </w:rPr>
              <w:t>27 words</w:t>
            </w:r>
            <w:r w:rsidR="00ED563C" w:rsidRPr="00ED563C">
              <w:rPr>
                <w:iCs/>
              </w:rPr>
              <w:t xml:space="preserve"> within a time frame no longer than </w:t>
            </w:r>
            <w:r w:rsidR="00ED563C" w:rsidRPr="00ED563C">
              <w:rPr>
                <w:b/>
                <w:iCs/>
              </w:rPr>
              <w:t>nine seconds</w:t>
            </w:r>
            <w:r w:rsidR="00ED563C" w:rsidRPr="00ED563C">
              <w:rPr>
                <w:iCs/>
              </w:rPr>
              <w:t xml:space="preserve"> with no more than </w:t>
            </w:r>
            <w:r w:rsidR="00ED563C" w:rsidRPr="00ED563C">
              <w:rPr>
                <w:b/>
                <w:iCs/>
              </w:rPr>
              <w:t>three points</w:t>
            </w:r>
            <w:r w:rsidR="00ED563C" w:rsidRPr="00ED563C">
              <w:rPr>
                <w:iCs/>
              </w:rPr>
              <w:t xml:space="preserve"> discussed. These limitations help us focus on understanding how to connect to our listener.</w:t>
            </w:r>
            <w:r w:rsidR="00ED563C">
              <w:rPr>
                <w:iCs/>
              </w:rPr>
              <w:t xml:space="preserve">” – </w:t>
            </w:r>
            <w:r w:rsidR="00ED563C" w:rsidRPr="0016527D">
              <w:rPr>
                <w:i/>
                <w:iCs/>
              </w:rPr>
              <w:t>Power Prism</w:t>
            </w:r>
            <w:r w:rsidRPr="0016527D">
              <w:rPr>
                <w:i/>
                <w:iCs/>
              </w:rPr>
              <w:t xml:space="preserve"> </w:t>
            </w:r>
            <w:hyperlink r:id="rId9" w:history="1">
              <w:r w:rsidRPr="000B4456">
                <w:rPr>
                  <w:rStyle w:val="Hyperlink"/>
                  <w:iCs/>
                </w:rPr>
                <w:t>http://powerprism.org/27-9-3_Worksheet.pdf</w:t>
              </w:r>
            </w:hyperlink>
            <w:r>
              <w:rPr>
                <w:iCs/>
              </w:rPr>
              <w:t xml:space="preserve"> </w:t>
            </w:r>
          </w:p>
          <w:p w14:paraId="7A0484A1" w14:textId="77777777" w:rsidR="00BF7AF4" w:rsidRDefault="00BF7AF4" w:rsidP="00C16B35">
            <w:pPr>
              <w:rPr>
                <w:noProof/>
              </w:rPr>
            </w:pPr>
            <w:r>
              <w:rPr>
                <w:noProof/>
              </w:rPr>
              <w:t xml:space="preserve">       </w:t>
            </w:r>
          </w:p>
          <w:p w14:paraId="749B70CA" w14:textId="1E372CF9" w:rsidR="00BF7AF4" w:rsidRDefault="00BF7AF4" w:rsidP="008D2ABB">
            <w:pPr>
              <w:rPr>
                <w:noProof/>
              </w:rPr>
            </w:pPr>
            <w:r>
              <w:rPr>
                <w:noProof/>
              </w:rPr>
              <w:t xml:space="preserve">       </w:t>
            </w:r>
          </w:p>
          <w:p w14:paraId="7D511418" w14:textId="77777777" w:rsidR="008D2ABB" w:rsidRDefault="008D2ABB" w:rsidP="008D2ABB">
            <w:pPr>
              <w:rPr>
                <w:noProof/>
              </w:rPr>
            </w:pPr>
          </w:p>
          <w:p w14:paraId="5E815777" w14:textId="77777777" w:rsidR="008D2ABB" w:rsidRDefault="008D2ABB" w:rsidP="008D2ABB">
            <w:pPr>
              <w:rPr>
                <w:color w:val="000000" w:themeColor="text1"/>
              </w:rPr>
            </w:pPr>
            <w:bookmarkStart w:id="0" w:name="_GoBack"/>
            <w:bookmarkEnd w:id="0"/>
          </w:p>
          <w:p w14:paraId="0A42EC39" w14:textId="77777777" w:rsidR="00BF7AF4" w:rsidRDefault="00BF7AF4" w:rsidP="00C16B35">
            <w:pPr>
              <w:rPr>
                <w:color w:val="000000" w:themeColor="text1"/>
              </w:rPr>
            </w:pPr>
          </w:p>
          <w:p w14:paraId="34174F7C" w14:textId="77777777" w:rsidR="008D2ABB" w:rsidRDefault="008D2ABB" w:rsidP="00C16B35">
            <w:pPr>
              <w:rPr>
                <w:color w:val="000000" w:themeColor="text1"/>
              </w:rPr>
            </w:pPr>
          </w:p>
          <w:p w14:paraId="446CFD7B" w14:textId="77777777" w:rsidR="00BF7AF4" w:rsidRPr="005C3EF8" w:rsidRDefault="00BF7AF4" w:rsidP="00C16B35">
            <w:pPr>
              <w:rPr>
                <w:color w:val="000000" w:themeColor="text1"/>
              </w:rPr>
            </w:pPr>
          </w:p>
        </w:tc>
      </w:tr>
      <w:tr w:rsidR="005E2710" w:rsidRPr="001B40A2" w14:paraId="06AFDC9A" w14:textId="77777777" w:rsidTr="005E2710">
        <w:trPr>
          <w:trHeight w:val="638"/>
        </w:trPr>
        <w:tc>
          <w:tcPr>
            <w:tcW w:w="9355" w:type="dxa"/>
            <w:gridSpan w:val="2"/>
            <w:shd w:val="clear" w:color="auto" w:fill="31849B"/>
            <w:vAlign w:val="center"/>
          </w:tcPr>
          <w:p w14:paraId="61B20D2A" w14:textId="3C3B700D" w:rsidR="005E2710" w:rsidRPr="005E2710" w:rsidRDefault="00DB066D" w:rsidP="00C34336">
            <w:pPr>
              <w:rPr>
                <w:b/>
                <w:color w:val="FFFFFF" w:themeColor="background1"/>
                <w:sz w:val="24"/>
                <w:szCs w:val="24"/>
              </w:rPr>
            </w:pPr>
            <w:r w:rsidRPr="00DB066D">
              <w:rPr>
                <w:b/>
                <w:color w:val="FFFFFF" w:themeColor="background1"/>
                <w:sz w:val="24"/>
                <w:szCs w:val="24"/>
              </w:rPr>
              <w:t>Stay focused</w:t>
            </w:r>
          </w:p>
        </w:tc>
      </w:tr>
      <w:tr w:rsidR="005E2710" w:rsidRPr="001B40A2" w14:paraId="10C6172C" w14:textId="77777777" w:rsidTr="00617C25">
        <w:trPr>
          <w:trHeight w:val="638"/>
        </w:trPr>
        <w:tc>
          <w:tcPr>
            <w:tcW w:w="9355" w:type="dxa"/>
            <w:gridSpan w:val="2"/>
            <w:shd w:val="clear" w:color="auto" w:fill="FFFFFF" w:themeFill="background1"/>
            <w:vAlign w:val="center"/>
          </w:tcPr>
          <w:p w14:paraId="7D957CFE" w14:textId="48FA4839" w:rsidR="00BF7AF4" w:rsidRDefault="00ED563C" w:rsidP="00BF7AF4">
            <w:r>
              <w:t xml:space="preserve">George suggests eliminating frustrating policies as a way to stay focused on your library community. Review </w:t>
            </w:r>
            <w:r w:rsidR="007859BF">
              <w:t xml:space="preserve">and discuss </w:t>
            </w:r>
            <w:r>
              <w:t>what Halifax Public Library did</w:t>
            </w:r>
            <w:r w:rsidR="007859BF">
              <w:t xml:space="preserve">, in </w:t>
            </w:r>
            <w:hyperlink r:id="rId10" w:history="1">
              <w:r w:rsidR="007859BF" w:rsidRPr="00ED563C">
                <w:rPr>
                  <w:rStyle w:val="Hyperlink"/>
                </w:rPr>
                <w:t>Today I Bent a Rule</w:t>
              </w:r>
            </w:hyperlink>
            <w:r w:rsidR="007859BF">
              <w:t>,</w:t>
            </w:r>
            <w:r>
              <w:t xml:space="preserve"> </w:t>
            </w:r>
            <w:r w:rsidRPr="00ED563C">
              <w:t xml:space="preserve">to help identify </w:t>
            </w:r>
            <w:r w:rsidR="007859BF">
              <w:t xml:space="preserve">policies that create </w:t>
            </w:r>
            <w:r w:rsidRPr="00ED563C">
              <w:t>barriers to customer service</w:t>
            </w:r>
            <w:r>
              <w:t xml:space="preserve"> using an </w:t>
            </w:r>
            <w:r w:rsidRPr="00ED563C">
              <w:t>employee-driven approach</w:t>
            </w:r>
            <w:r>
              <w:t xml:space="preserve">. </w:t>
            </w:r>
          </w:p>
          <w:p w14:paraId="094F3E80" w14:textId="77777777" w:rsidR="007859BF" w:rsidRDefault="007859BF" w:rsidP="00BF7AF4"/>
          <w:p w14:paraId="401D5864" w14:textId="77777777" w:rsidR="007859BF" w:rsidRDefault="007859BF" w:rsidP="00BF7AF4"/>
          <w:p w14:paraId="40D4CE64" w14:textId="77777777" w:rsidR="007859BF" w:rsidRDefault="007859BF" w:rsidP="00BF7AF4"/>
          <w:p w14:paraId="3EFEB8E8" w14:textId="77777777" w:rsidR="007859BF" w:rsidRDefault="007859BF" w:rsidP="00BF7AF4"/>
          <w:p w14:paraId="4D08694F" w14:textId="77777777" w:rsidR="007859BF" w:rsidRDefault="007859BF" w:rsidP="00BF7AF4"/>
          <w:p w14:paraId="56BCCB0C" w14:textId="77777777" w:rsidR="007859BF" w:rsidRDefault="007859BF" w:rsidP="00BF7AF4"/>
          <w:p w14:paraId="4C3462FB" w14:textId="60189922" w:rsidR="005E2710" w:rsidRDefault="005E2710" w:rsidP="00ED563C"/>
        </w:tc>
      </w:tr>
      <w:tr w:rsidR="008D2ABB" w:rsidRPr="002A462D" w14:paraId="70DC035A" w14:textId="77777777" w:rsidTr="00C16B35">
        <w:trPr>
          <w:trHeight w:val="638"/>
        </w:trPr>
        <w:tc>
          <w:tcPr>
            <w:tcW w:w="9355" w:type="dxa"/>
            <w:gridSpan w:val="2"/>
            <w:shd w:val="clear" w:color="auto" w:fill="31849B" w:themeFill="accent5" w:themeFillShade="BF"/>
            <w:vAlign w:val="center"/>
          </w:tcPr>
          <w:p w14:paraId="666A93AF" w14:textId="77777777" w:rsidR="008D2ABB" w:rsidRDefault="008D2ABB" w:rsidP="00C16B35">
            <w:pPr>
              <w:rPr>
                <w:b/>
                <w:color w:val="FFFFFF" w:themeColor="background1"/>
              </w:rPr>
            </w:pPr>
          </w:p>
          <w:p w14:paraId="27E21527" w14:textId="77777777" w:rsidR="008D2ABB" w:rsidRDefault="00DB066D" w:rsidP="00C16B35">
            <w:pPr>
              <w:rPr>
                <w:b/>
                <w:color w:val="FFFFFF" w:themeColor="background1"/>
                <w:sz w:val="24"/>
                <w:szCs w:val="24"/>
              </w:rPr>
            </w:pPr>
            <w:r w:rsidRPr="00DB066D">
              <w:rPr>
                <w:b/>
                <w:color w:val="FFFFFF" w:themeColor="background1"/>
                <w:sz w:val="24"/>
                <w:szCs w:val="24"/>
              </w:rPr>
              <w:t xml:space="preserve">Make mindful choices </w:t>
            </w:r>
          </w:p>
          <w:p w14:paraId="0B3AFBD6" w14:textId="69B38AD6" w:rsidR="00DB066D" w:rsidRPr="002A462D" w:rsidRDefault="00DB066D" w:rsidP="00C16B35">
            <w:pPr>
              <w:rPr>
                <w:b/>
                <w:color w:val="FFFFFF" w:themeColor="background1"/>
              </w:rPr>
            </w:pPr>
          </w:p>
        </w:tc>
      </w:tr>
      <w:tr w:rsidR="008D2ABB" w:rsidRPr="002A462D" w14:paraId="3716F7F3" w14:textId="77777777" w:rsidTr="00C16B35">
        <w:trPr>
          <w:trHeight w:val="638"/>
        </w:trPr>
        <w:tc>
          <w:tcPr>
            <w:tcW w:w="9355" w:type="dxa"/>
            <w:gridSpan w:val="2"/>
            <w:shd w:val="clear" w:color="auto" w:fill="auto"/>
            <w:vAlign w:val="center"/>
          </w:tcPr>
          <w:p w14:paraId="43797FE4" w14:textId="3773AEE2" w:rsidR="008D2ABB" w:rsidRDefault="007859BF" w:rsidP="00C16B35">
            <w:pPr>
              <w:spacing w:after="160" w:line="259" w:lineRule="auto"/>
              <w:contextualSpacing/>
            </w:pPr>
            <w:r>
              <w:t>George outlines the attitudes and qualities to consider when hiring or retaining staff that can help your library thrive in uncertain times. Consider this list and check those you think are well-represented in your team, and circle those you would like to develop more fully:</w:t>
            </w:r>
          </w:p>
          <w:p w14:paraId="31F081DB" w14:textId="72B28D1E" w:rsidR="007859BF" w:rsidRDefault="007859BF" w:rsidP="007859BF">
            <w:pPr>
              <w:pStyle w:val="ListParagraph"/>
              <w:numPr>
                <w:ilvl w:val="0"/>
                <w:numId w:val="32"/>
              </w:numPr>
              <w:spacing w:after="160" w:line="360" w:lineRule="auto"/>
              <w:contextualSpacing/>
            </w:pPr>
            <w:r>
              <w:t>Optimism</w:t>
            </w:r>
          </w:p>
          <w:p w14:paraId="45DD5EF7" w14:textId="77777777" w:rsidR="007859BF" w:rsidRDefault="007859BF" w:rsidP="007859BF">
            <w:pPr>
              <w:pStyle w:val="ListParagraph"/>
              <w:numPr>
                <w:ilvl w:val="0"/>
                <w:numId w:val="32"/>
              </w:numPr>
              <w:spacing w:after="160" w:line="360" w:lineRule="auto"/>
              <w:contextualSpacing/>
            </w:pPr>
            <w:r>
              <w:t>Civility</w:t>
            </w:r>
          </w:p>
          <w:p w14:paraId="4EA49C51" w14:textId="77777777" w:rsidR="007859BF" w:rsidRDefault="007859BF" w:rsidP="007859BF">
            <w:pPr>
              <w:pStyle w:val="ListParagraph"/>
              <w:numPr>
                <w:ilvl w:val="0"/>
                <w:numId w:val="32"/>
              </w:numPr>
              <w:spacing w:after="160" w:line="360" w:lineRule="auto"/>
              <w:contextualSpacing/>
            </w:pPr>
            <w:r>
              <w:t>Generosity</w:t>
            </w:r>
          </w:p>
          <w:p w14:paraId="53B600C7" w14:textId="77777777" w:rsidR="007859BF" w:rsidRDefault="007859BF" w:rsidP="007859BF">
            <w:pPr>
              <w:pStyle w:val="ListParagraph"/>
              <w:numPr>
                <w:ilvl w:val="0"/>
                <w:numId w:val="32"/>
              </w:numPr>
              <w:spacing w:after="160" w:line="360" w:lineRule="auto"/>
              <w:contextualSpacing/>
            </w:pPr>
            <w:r>
              <w:t>Flexibility</w:t>
            </w:r>
          </w:p>
          <w:p w14:paraId="36082D4A" w14:textId="77777777" w:rsidR="007859BF" w:rsidRDefault="007859BF" w:rsidP="007859BF">
            <w:pPr>
              <w:pStyle w:val="ListParagraph"/>
              <w:numPr>
                <w:ilvl w:val="0"/>
                <w:numId w:val="32"/>
              </w:numPr>
              <w:spacing w:after="160" w:line="360" w:lineRule="auto"/>
              <w:contextualSpacing/>
            </w:pPr>
            <w:r>
              <w:t>Teamwork</w:t>
            </w:r>
          </w:p>
          <w:p w14:paraId="0A0225AA" w14:textId="77777777" w:rsidR="007859BF" w:rsidRDefault="007859BF" w:rsidP="007859BF">
            <w:pPr>
              <w:pStyle w:val="ListParagraph"/>
              <w:numPr>
                <w:ilvl w:val="0"/>
                <w:numId w:val="32"/>
              </w:numPr>
              <w:spacing w:after="160" w:line="360" w:lineRule="auto"/>
              <w:contextualSpacing/>
            </w:pPr>
            <w:r>
              <w:t>Laughter</w:t>
            </w:r>
          </w:p>
          <w:p w14:paraId="3187D41B" w14:textId="77777777" w:rsidR="007859BF" w:rsidRDefault="007859BF" w:rsidP="007859BF">
            <w:pPr>
              <w:pStyle w:val="ListParagraph"/>
              <w:numPr>
                <w:ilvl w:val="0"/>
                <w:numId w:val="32"/>
              </w:numPr>
              <w:spacing w:after="160" w:line="360" w:lineRule="auto"/>
              <w:contextualSpacing/>
            </w:pPr>
            <w:r>
              <w:t>Relationship development</w:t>
            </w:r>
          </w:p>
          <w:p w14:paraId="676FD90B" w14:textId="1D70649D" w:rsidR="008D2ABB" w:rsidRDefault="007859BF" w:rsidP="007859BF">
            <w:pPr>
              <w:pStyle w:val="ListParagraph"/>
              <w:numPr>
                <w:ilvl w:val="0"/>
                <w:numId w:val="32"/>
              </w:numPr>
              <w:spacing w:after="160" w:line="360" w:lineRule="auto"/>
              <w:contextualSpacing/>
            </w:pPr>
            <w:r>
              <w:t xml:space="preserve">Action-oriented </w:t>
            </w:r>
          </w:p>
          <w:p w14:paraId="611328F4" w14:textId="77777777" w:rsidR="008D2ABB" w:rsidRPr="002A462D" w:rsidRDefault="008D2ABB" w:rsidP="00C16B35">
            <w:pPr>
              <w:spacing w:after="160" w:line="259" w:lineRule="auto"/>
              <w:contextualSpacing/>
              <w:rPr>
                <w:b/>
                <w:color w:val="FFFFFF" w:themeColor="background1"/>
              </w:rPr>
            </w:pPr>
          </w:p>
        </w:tc>
      </w:tr>
      <w:tr w:rsidR="008D2ABB" w:rsidRPr="001B40A2" w14:paraId="372F09D4" w14:textId="77777777" w:rsidTr="0021547F">
        <w:trPr>
          <w:trHeight w:val="638"/>
        </w:trPr>
        <w:tc>
          <w:tcPr>
            <w:tcW w:w="9355" w:type="dxa"/>
            <w:gridSpan w:val="2"/>
            <w:shd w:val="clear" w:color="auto" w:fill="31849B" w:themeFill="accent5" w:themeFillShade="BF"/>
            <w:vAlign w:val="center"/>
          </w:tcPr>
          <w:p w14:paraId="121127C2" w14:textId="6733EECD" w:rsidR="008D2ABB" w:rsidRPr="00BD3773" w:rsidRDefault="008D2ABB" w:rsidP="00C34336">
            <w:pPr>
              <w:rPr>
                <w:b/>
                <w:color w:val="FFFFFF" w:themeColor="background1"/>
                <w:sz w:val="24"/>
                <w:szCs w:val="24"/>
              </w:rPr>
            </w:pPr>
            <w:r w:rsidRPr="00BD3773">
              <w:rPr>
                <w:b/>
                <w:color w:val="FFFFFF" w:themeColor="background1"/>
                <w:sz w:val="24"/>
                <w:szCs w:val="24"/>
              </w:rPr>
              <w:t xml:space="preserve">Action Plan: </w:t>
            </w:r>
            <w:r w:rsidRPr="00BD3773">
              <w:rPr>
                <w:color w:val="FFFFFF" w:themeColor="background1"/>
                <w:sz w:val="24"/>
                <w:szCs w:val="24"/>
              </w:rPr>
              <w:t xml:space="preserve">(include </w:t>
            </w:r>
            <w:r>
              <w:rPr>
                <w:color w:val="FFFFFF" w:themeColor="background1"/>
                <w:sz w:val="24"/>
                <w:szCs w:val="24"/>
              </w:rPr>
              <w:t xml:space="preserve">some simple </w:t>
            </w:r>
            <w:r w:rsidRPr="00BD3773">
              <w:rPr>
                <w:color w:val="FFFFFF" w:themeColor="background1"/>
                <w:sz w:val="24"/>
                <w:szCs w:val="24"/>
              </w:rPr>
              <w:t xml:space="preserve">next steps, </w:t>
            </w:r>
            <w:r>
              <w:rPr>
                <w:color w:val="FFFFFF" w:themeColor="background1"/>
                <w:sz w:val="24"/>
                <w:szCs w:val="24"/>
              </w:rPr>
              <w:t xml:space="preserve">along with </w:t>
            </w:r>
            <w:r w:rsidRPr="00BD3773">
              <w:rPr>
                <w:color w:val="FFFFFF" w:themeColor="background1"/>
                <w:sz w:val="24"/>
                <w:szCs w:val="24"/>
              </w:rPr>
              <w:t>who, when, etc.)</w:t>
            </w:r>
          </w:p>
        </w:tc>
      </w:tr>
      <w:tr w:rsidR="00C34336" w:rsidRPr="00B16A14" w14:paraId="7BE39834" w14:textId="77777777" w:rsidTr="0021547F">
        <w:trPr>
          <w:trHeight w:val="1070"/>
        </w:trPr>
        <w:tc>
          <w:tcPr>
            <w:tcW w:w="9355" w:type="dxa"/>
            <w:gridSpan w:val="2"/>
          </w:tcPr>
          <w:p w14:paraId="63A2C661" w14:textId="77777777" w:rsidR="00617C25" w:rsidRDefault="00617C25" w:rsidP="004151DA">
            <w:pPr>
              <w:rPr>
                <w:noProof/>
              </w:rPr>
            </w:pPr>
          </w:p>
          <w:p w14:paraId="76A16E5F" w14:textId="77777777" w:rsidR="00617C25" w:rsidRDefault="00617C25" w:rsidP="004151DA">
            <w:pPr>
              <w:rPr>
                <w:noProof/>
              </w:rPr>
            </w:pPr>
          </w:p>
          <w:p w14:paraId="2A142B5F" w14:textId="77777777" w:rsidR="00617C25" w:rsidRDefault="00617C25" w:rsidP="004151DA">
            <w:pPr>
              <w:rPr>
                <w:noProof/>
              </w:rPr>
            </w:pPr>
          </w:p>
          <w:p w14:paraId="62D0B4E6" w14:textId="77777777" w:rsidR="00617C25" w:rsidRDefault="00617C25" w:rsidP="004151DA">
            <w:pPr>
              <w:rPr>
                <w:noProof/>
              </w:rPr>
            </w:pPr>
          </w:p>
          <w:p w14:paraId="7BB8D024" w14:textId="77777777" w:rsidR="00617C25" w:rsidRDefault="00617C25" w:rsidP="004151DA">
            <w:pPr>
              <w:rPr>
                <w:noProof/>
              </w:rPr>
            </w:pPr>
          </w:p>
          <w:p w14:paraId="2DFBE3F5" w14:textId="77777777" w:rsidR="007859BF" w:rsidRDefault="007859BF" w:rsidP="004151DA">
            <w:pPr>
              <w:rPr>
                <w:noProof/>
              </w:rPr>
            </w:pPr>
          </w:p>
          <w:p w14:paraId="3364F290" w14:textId="77777777" w:rsidR="007859BF" w:rsidRDefault="007859BF" w:rsidP="004151DA">
            <w:pPr>
              <w:rPr>
                <w:noProof/>
              </w:rPr>
            </w:pPr>
          </w:p>
          <w:p w14:paraId="42BA5FDF" w14:textId="77777777" w:rsidR="007859BF" w:rsidRDefault="007859BF" w:rsidP="004151DA">
            <w:pPr>
              <w:rPr>
                <w:noProof/>
              </w:rPr>
            </w:pPr>
          </w:p>
          <w:p w14:paraId="02FCB486" w14:textId="77777777" w:rsidR="007859BF" w:rsidRDefault="007859BF" w:rsidP="004151DA">
            <w:pPr>
              <w:rPr>
                <w:noProof/>
              </w:rPr>
            </w:pPr>
          </w:p>
          <w:p w14:paraId="33A6293C" w14:textId="77777777" w:rsidR="007859BF" w:rsidRDefault="007859BF" w:rsidP="004151DA">
            <w:pPr>
              <w:rPr>
                <w:noProof/>
              </w:rPr>
            </w:pPr>
          </w:p>
          <w:p w14:paraId="0888B141" w14:textId="77777777" w:rsidR="007859BF" w:rsidRDefault="007859BF" w:rsidP="004151DA">
            <w:pPr>
              <w:rPr>
                <w:noProof/>
              </w:rPr>
            </w:pPr>
          </w:p>
          <w:p w14:paraId="7F04B58B" w14:textId="77777777" w:rsidR="007859BF" w:rsidRDefault="007859BF" w:rsidP="004151DA">
            <w:pPr>
              <w:rPr>
                <w:noProof/>
              </w:rPr>
            </w:pPr>
          </w:p>
          <w:p w14:paraId="3BB2A066" w14:textId="77777777" w:rsidR="007859BF" w:rsidRDefault="007859BF" w:rsidP="004151DA">
            <w:pPr>
              <w:rPr>
                <w:noProof/>
              </w:rPr>
            </w:pPr>
          </w:p>
          <w:p w14:paraId="4EC03302" w14:textId="77777777" w:rsidR="007859BF" w:rsidRDefault="007859BF" w:rsidP="004151DA">
            <w:pPr>
              <w:rPr>
                <w:noProof/>
              </w:rPr>
            </w:pPr>
          </w:p>
          <w:p w14:paraId="7C15E731" w14:textId="77777777" w:rsidR="00617C25" w:rsidRDefault="00617C25" w:rsidP="004151DA">
            <w:pPr>
              <w:rPr>
                <w:noProof/>
              </w:rPr>
            </w:pPr>
          </w:p>
          <w:p w14:paraId="6F533537" w14:textId="77777777" w:rsidR="00617C25" w:rsidRDefault="00617C25" w:rsidP="004151DA">
            <w:pPr>
              <w:rPr>
                <w:noProof/>
              </w:rPr>
            </w:pPr>
          </w:p>
          <w:p w14:paraId="0760260A" w14:textId="22D21ED5" w:rsidR="00D9036B" w:rsidRDefault="00D9036B" w:rsidP="004151DA">
            <w:pPr>
              <w:rPr>
                <w:noProof/>
              </w:rPr>
            </w:pPr>
          </w:p>
          <w:p w14:paraId="71F58A79" w14:textId="77777777" w:rsidR="00D9036B" w:rsidRDefault="00D9036B" w:rsidP="004151DA">
            <w:pPr>
              <w:rPr>
                <w:noProof/>
              </w:rPr>
            </w:pPr>
          </w:p>
          <w:p w14:paraId="067077E4" w14:textId="77777777" w:rsidR="004E4E9E" w:rsidRDefault="004E4E9E" w:rsidP="004151DA">
            <w:pPr>
              <w:rPr>
                <w:noProof/>
              </w:rPr>
            </w:pPr>
          </w:p>
          <w:p w14:paraId="57DAB1CB" w14:textId="77777777" w:rsidR="00C34336" w:rsidRPr="00B16A14" w:rsidRDefault="00C34336" w:rsidP="004151DA">
            <w:pPr>
              <w:rPr>
                <w:b/>
                <w:noProof/>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5714"/>
    <w:multiLevelType w:val="hybridMultilevel"/>
    <w:tmpl w:val="AA3EB266"/>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8C0CD1"/>
    <w:multiLevelType w:val="hybridMultilevel"/>
    <w:tmpl w:val="9FEEF236"/>
    <w:lvl w:ilvl="0" w:tplc="96D6097A">
      <w:start w:val="1"/>
      <w:numFmt w:val="bullet"/>
      <w:lvlText w:val=""/>
      <w:lvlJc w:val="center"/>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7F591B"/>
    <w:multiLevelType w:val="hybridMultilevel"/>
    <w:tmpl w:val="2F60C990"/>
    <w:lvl w:ilvl="0" w:tplc="1B4EC5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12B67239"/>
    <w:multiLevelType w:val="hybridMultilevel"/>
    <w:tmpl w:val="79A4E9DA"/>
    <w:lvl w:ilvl="0" w:tplc="112632C4">
      <w:start w:val="1"/>
      <w:numFmt w:val="bullet"/>
      <w:lvlText w:val="•"/>
      <w:lvlJc w:val="left"/>
      <w:pPr>
        <w:tabs>
          <w:tab w:val="num" w:pos="720"/>
        </w:tabs>
        <w:ind w:left="720" w:hanging="360"/>
      </w:pPr>
      <w:rPr>
        <w:rFonts w:ascii="Arial" w:hAnsi="Arial" w:hint="default"/>
      </w:rPr>
    </w:lvl>
    <w:lvl w:ilvl="1" w:tplc="CEC01F6E">
      <w:start w:val="53"/>
      <w:numFmt w:val="bullet"/>
      <w:lvlText w:val="•"/>
      <w:lvlJc w:val="left"/>
      <w:pPr>
        <w:tabs>
          <w:tab w:val="num" w:pos="1440"/>
        </w:tabs>
        <w:ind w:left="1440" w:hanging="360"/>
      </w:pPr>
      <w:rPr>
        <w:rFonts w:ascii="Arial" w:hAnsi="Arial" w:hint="default"/>
      </w:rPr>
    </w:lvl>
    <w:lvl w:ilvl="2" w:tplc="2AC2B294" w:tentative="1">
      <w:start w:val="1"/>
      <w:numFmt w:val="bullet"/>
      <w:lvlText w:val="•"/>
      <w:lvlJc w:val="left"/>
      <w:pPr>
        <w:tabs>
          <w:tab w:val="num" w:pos="2160"/>
        </w:tabs>
        <w:ind w:left="2160" w:hanging="360"/>
      </w:pPr>
      <w:rPr>
        <w:rFonts w:ascii="Arial" w:hAnsi="Arial" w:hint="default"/>
      </w:rPr>
    </w:lvl>
    <w:lvl w:ilvl="3" w:tplc="4CF01D86" w:tentative="1">
      <w:start w:val="1"/>
      <w:numFmt w:val="bullet"/>
      <w:lvlText w:val="•"/>
      <w:lvlJc w:val="left"/>
      <w:pPr>
        <w:tabs>
          <w:tab w:val="num" w:pos="2880"/>
        </w:tabs>
        <w:ind w:left="2880" w:hanging="360"/>
      </w:pPr>
      <w:rPr>
        <w:rFonts w:ascii="Arial" w:hAnsi="Arial" w:hint="default"/>
      </w:rPr>
    </w:lvl>
    <w:lvl w:ilvl="4" w:tplc="F124767E" w:tentative="1">
      <w:start w:val="1"/>
      <w:numFmt w:val="bullet"/>
      <w:lvlText w:val="•"/>
      <w:lvlJc w:val="left"/>
      <w:pPr>
        <w:tabs>
          <w:tab w:val="num" w:pos="3600"/>
        </w:tabs>
        <w:ind w:left="3600" w:hanging="360"/>
      </w:pPr>
      <w:rPr>
        <w:rFonts w:ascii="Arial" w:hAnsi="Arial" w:hint="default"/>
      </w:rPr>
    </w:lvl>
    <w:lvl w:ilvl="5" w:tplc="3DA8E226" w:tentative="1">
      <w:start w:val="1"/>
      <w:numFmt w:val="bullet"/>
      <w:lvlText w:val="•"/>
      <w:lvlJc w:val="left"/>
      <w:pPr>
        <w:tabs>
          <w:tab w:val="num" w:pos="4320"/>
        </w:tabs>
        <w:ind w:left="4320" w:hanging="360"/>
      </w:pPr>
      <w:rPr>
        <w:rFonts w:ascii="Arial" w:hAnsi="Arial" w:hint="default"/>
      </w:rPr>
    </w:lvl>
    <w:lvl w:ilvl="6" w:tplc="607CF052" w:tentative="1">
      <w:start w:val="1"/>
      <w:numFmt w:val="bullet"/>
      <w:lvlText w:val="•"/>
      <w:lvlJc w:val="left"/>
      <w:pPr>
        <w:tabs>
          <w:tab w:val="num" w:pos="5040"/>
        </w:tabs>
        <w:ind w:left="5040" w:hanging="360"/>
      </w:pPr>
      <w:rPr>
        <w:rFonts w:ascii="Arial" w:hAnsi="Arial" w:hint="default"/>
      </w:rPr>
    </w:lvl>
    <w:lvl w:ilvl="7" w:tplc="423EA944" w:tentative="1">
      <w:start w:val="1"/>
      <w:numFmt w:val="bullet"/>
      <w:lvlText w:val="•"/>
      <w:lvlJc w:val="left"/>
      <w:pPr>
        <w:tabs>
          <w:tab w:val="num" w:pos="5760"/>
        </w:tabs>
        <w:ind w:left="5760" w:hanging="360"/>
      </w:pPr>
      <w:rPr>
        <w:rFonts w:ascii="Arial" w:hAnsi="Arial" w:hint="default"/>
      </w:rPr>
    </w:lvl>
    <w:lvl w:ilvl="8" w:tplc="34C617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E0EBF"/>
    <w:multiLevelType w:val="hybridMultilevel"/>
    <w:tmpl w:val="EB081E44"/>
    <w:lvl w:ilvl="0" w:tplc="6B7ABA28">
      <w:start w:val="1"/>
      <w:numFmt w:val="bullet"/>
      <w:lvlText w:val="•"/>
      <w:lvlJc w:val="left"/>
      <w:pPr>
        <w:tabs>
          <w:tab w:val="num" w:pos="720"/>
        </w:tabs>
        <w:ind w:left="720" w:hanging="360"/>
      </w:pPr>
      <w:rPr>
        <w:rFonts w:ascii="Arial" w:hAnsi="Arial" w:hint="default"/>
      </w:rPr>
    </w:lvl>
    <w:lvl w:ilvl="1" w:tplc="01A21ADE" w:tentative="1">
      <w:start w:val="1"/>
      <w:numFmt w:val="bullet"/>
      <w:lvlText w:val="•"/>
      <w:lvlJc w:val="left"/>
      <w:pPr>
        <w:tabs>
          <w:tab w:val="num" w:pos="1440"/>
        </w:tabs>
        <w:ind w:left="1440" w:hanging="360"/>
      </w:pPr>
      <w:rPr>
        <w:rFonts w:ascii="Arial" w:hAnsi="Arial" w:hint="default"/>
      </w:rPr>
    </w:lvl>
    <w:lvl w:ilvl="2" w:tplc="215E96A8" w:tentative="1">
      <w:start w:val="1"/>
      <w:numFmt w:val="bullet"/>
      <w:lvlText w:val="•"/>
      <w:lvlJc w:val="left"/>
      <w:pPr>
        <w:tabs>
          <w:tab w:val="num" w:pos="2160"/>
        </w:tabs>
        <w:ind w:left="2160" w:hanging="360"/>
      </w:pPr>
      <w:rPr>
        <w:rFonts w:ascii="Arial" w:hAnsi="Arial" w:hint="default"/>
      </w:rPr>
    </w:lvl>
    <w:lvl w:ilvl="3" w:tplc="47C6FFDC" w:tentative="1">
      <w:start w:val="1"/>
      <w:numFmt w:val="bullet"/>
      <w:lvlText w:val="•"/>
      <w:lvlJc w:val="left"/>
      <w:pPr>
        <w:tabs>
          <w:tab w:val="num" w:pos="2880"/>
        </w:tabs>
        <w:ind w:left="2880" w:hanging="360"/>
      </w:pPr>
      <w:rPr>
        <w:rFonts w:ascii="Arial" w:hAnsi="Arial" w:hint="default"/>
      </w:rPr>
    </w:lvl>
    <w:lvl w:ilvl="4" w:tplc="3F2A9E7E" w:tentative="1">
      <w:start w:val="1"/>
      <w:numFmt w:val="bullet"/>
      <w:lvlText w:val="•"/>
      <w:lvlJc w:val="left"/>
      <w:pPr>
        <w:tabs>
          <w:tab w:val="num" w:pos="3600"/>
        </w:tabs>
        <w:ind w:left="3600" w:hanging="360"/>
      </w:pPr>
      <w:rPr>
        <w:rFonts w:ascii="Arial" w:hAnsi="Arial" w:hint="default"/>
      </w:rPr>
    </w:lvl>
    <w:lvl w:ilvl="5" w:tplc="C88C29A8" w:tentative="1">
      <w:start w:val="1"/>
      <w:numFmt w:val="bullet"/>
      <w:lvlText w:val="•"/>
      <w:lvlJc w:val="left"/>
      <w:pPr>
        <w:tabs>
          <w:tab w:val="num" w:pos="4320"/>
        </w:tabs>
        <w:ind w:left="4320" w:hanging="360"/>
      </w:pPr>
      <w:rPr>
        <w:rFonts w:ascii="Arial" w:hAnsi="Arial" w:hint="default"/>
      </w:rPr>
    </w:lvl>
    <w:lvl w:ilvl="6" w:tplc="76E0DF72" w:tentative="1">
      <w:start w:val="1"/>
      <w:numFmt w:val="bullet"/>
      <w:lvlText w:val="•"/>
      <w:lvlJc w:val="left"/>
      <w:pPr>
        <w:tabs>
          <w:tab w:val="num" w:pos="5040"/>
        </w:tabs>
        <w:ind w:left="5040" w:hanging="360"/>
      </w:pPr>
      <w:rPr>
        <w:rFonts w:ascii="Arial" w:hAnsi="Arial" w:hint="default"/>
      </w:rPr>
    </w:lvl>
    <w:lvl w:ilvl="7" w:tplc="B2889FB0" w:tentative="1">
      <w:start w:val="1"/>
      <w:numFmt w:val="bullet"/>
      <w:lvlText w:val="•"/>
      <w:lvlJc w:val="left"/>
      <w:pPr>
        <w:tabs>
          <w:tab w:val="num" w:pos="5760"/>
        </w:tabs>
        <w:ind w:left="5760" w:hanging="360"/>
      </w:pPr>
      <w:rPr>
        <w:rFonts w:ascii="Arial" w:hAnsi="Arial" w:hint="default"/>
      </w:rPr>
    </w:lvl>
    <w:lvl w:ilvl="8" w:tplc="8CFC27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0D2014"/>
    <w:multiLevelType w:val="hybridMultilevel"/>
    <w:tmpl w:val="C79A0AD4"/>
    <w:lvl w:ilvl="0" w:tplc="CE705CCC">
      <w:start w:val="1"/>
      <w:numFmt w:val="bullet"/>
      <w:lvlText w:val="•"/>
      <w:lvlJc w:val="left"/>
      <w:pPr>
        <w:tabs>
          <w:tab w:val="num" w:pos="720"/>
        </w:tabs>
        <w:ind w:left="720" w:hanging="360"/>
      </w:pPr>
      <w:rPr>
        <w:rFonts w:ascii="Arial" w:hAnsi="Arial" w:hint="default"/>
      </w:rPr>
    </w:lvl>
    <w:lvl w:ilvl="1" w:tplc="7504BE10" w:tentative="1">
      <w:start w:val="1"/>
      <w:numFmt w:val="bullet"/>
      <w:lvlText w:val="•"/>
      <w:lvlJc w:val="left"/>
      <w:pPr>
        <w:tabs>
          <w:tab w:val="num" w:pos="1440"/>
        </w:tabs>
        <w:ind w:left="1440" w:hanging="360"/>
      </w:pPr>
      <w:rPr>
        <w:rFonts w:ascii="Arial" w:hAnsi="Arial" w:hint="default"/>
      </w:rPr>
    </w:lvl>
    <w:lvl w:ilvl="2" w:tplc="03366676" w:tentative="1">
      <w:start w:val="1"/>
      <w:numFmt w:val="bullet"/>
      <w:lvlText w:val="•"/>
      <w:lvlJc w:val="left"/>
      <w:pPr>
        <w:tabs>
          <w:tab w:val="num" w:pos="2160"/>
        </w:tabs>
        <w:ind w:left="2160" w:hanging="360"/>
      </w:pPr>
      <w:rPr>
        <w:rFonts w:ascii="Arial" w:hAnsi="Arial" w:hint="default"/>
      </w:rPr>
    </w:lvl>
    <w:lvl w:ilvl="3" w:tplc="41D4C39A" w:tentative="1">
      <w:start w:val="1"/>
      <w:numFmt w:val="bullet"/>
      <w:lvlText w:val="•"/>
      <w:lvlJc w:val="left"/>
      <w:pPr>
        <w:tabs>
          <w:tab w:val="num" w:pos="2880"/>
        </w:tabs>
        <w:ind w:left="2880" w:hanging="360"/>
      </w:pPr>
      <w:rPr>
        <w:rFonts w:ascii="Arial" w:hAnsi="Arial" w:hint="default"/>
      </w:rPr>
    </w:lvl>
    <w:lvl w:ilvl="4" w:tplc="7F9E68EC" w:tentative="1">
      <w:start w:val="1"/>
      <w:numFmt w:val="bullet"/>
      <w:lvlText w:val="•"/>
      <w:lvlJc w:val="left"/>
      <w:pPr>
        <w:tabs>
          <w:tab w:val="num" w:pos="3600"/>
        </w:tabs>
        <w:ind w:left="3600" w:hanging="360"/>
      </w:pPr>
      <w:rPr>
        <w:rFonts w:ascii="Arial" w:hAnsi="Arial" w:hint="default"/>
      </w:rPr>
    </w:lvl>
    <w:lvl w:ilvl="5" w:tplc="984AFB08" w:tentative="1">
      <w:start w:val="1"/>
      <w:numFmt w:val="bullet"/>
      <w:lvlText w:val="•"/>
      <w:lvlJc w:val="left"/>
      <w:pPr>
        <w:tabs>
          <w:tab w:val="num" w:pos="4320"/>
        </w:tabs>
        <w:ind w:left="4320" w:hanging="360"/>
      </w:pPr>
      <w:rPr>
        <w:rFonts w:ascii="Arial" w:hAnsi="Arial" w:hint="default"/>
      </w:rPr>
    </w:lvl>
    <w:lvl w:ilvl="6" w:tplc="1AD853B2" w:tentative="1">
      <w:start w:val="1"/>
      <w:numFmt w:val="bullet"/>
      <w:lvlText w:val="•"/>
      <w:lvlJc w:val="left"/>
      <w:pPr>
        <w:tabs>
          <w:tab w:val="num" w:pos="5040"/>
        </w:tabs>
        <w:ind w:left="5040" w:hanging="360"/>
      </w:pPr>
      <w:rPr>
        <w:rFonts w:ascii="Arial" w:hAnsi="Arial" w:hint="default"/>
      </w:rPr>
    </w:lvl>
    <w:lvl w:ilvl="7" w:tplc="4DA06768" w:tentative="1">
      <w:start w:val="1"/>
      <w:numFmt w:val="bullet"/>
      <w:lvlText w:val="•"/>
      <w:lvlJc w:val="left"/>
      <w:pPr>
        <w:tabs>
          <w:tab w:val="num" w:pos="5760"/>
        </w:tabs>
        <w:ind w:left="5760" w:hanging="360"/>
      </w:pPr>
      <w:rPr>
        <w:rFonts w:ascii="Arial" w:hAnsi="Arial" w:hint="default"/>
      </w:rPr>
    </w:lvl>
    <w:lvl w:ilvl="8" w:tplc="646E4A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4902B6"/>
    <w:multiLevelType w:val="hybridMultilevel"/>
    <w:tmpl w:val="52527FDA"/>
    <w:lvl w:ilvl="0" w:tplc="96D6097A">
      <w:start w:val="1"/>
      <w:numFmt w:val="bullet"/>
      <w:lvlText w:val=""/>
      <w:lvlJc w:val="center"/>
      <w:pPr>
        <w:tabs>
          <w:tab w:val="num" w:pos="1080"/>
        </w:tabs>
        <w:ind w:left="1080" w:hanging="360"/>
      </w:pPr>
      <w:rPr>
        <w:rFonts w:ascii="Wingdings" w:hAnsi="Wingdings" w:hint="default"/>
        <w:sz w:val="52"/>
      </w:rPr>
    </w:lvl>
    <w:lvl w:ilvl="1" w:tplc="01A21ADE" w:tentative="1">
      <w:start w:val="1"/>
      <w:numFmt w:val="bullet"/>
      <w:lvlText w:val="•"/>
      <w:lvlJc w:val="left"/>
      <w:pPr>
        <w:tabs>
          <w:tab w:val="num" w:pos="1800"/>
        </w:tabs>
        <w:ind w:left="1800" w:hanging="360"/>
      </w:pPr>
      <w:rPr>
        <w:rFonts w:ascii="Arial" w:hAnsi="Arial" w:hint="default"/>
      </w:rPr>
    </w:lvl>
    <w:lvl w:ilvl="2" w:tplc="215E96A8" w:tentative="1">
      <w:start w:val="1"/>
      <w:numFmt w:val="bullet"/>
      <w:lvlText w:val="•"/>
      <w:lvlJc w:val="left"/>
      <w:pPr>
        <w:tabs>
          <w:tab w:val="num" w:pos="2520"/>
        </w:tabs>
        <w:ind w:left="2520" w:hanging="360"/>
      </w:pPr>
      <w:rPr>
        <w:rFonts w:ascii="Arial" w:hAnsi="Arial" w:hint="default"/>
      </w:rPr>
    </w:lvl>
    <w:lvl w:ilvl="3" w:tplc="47C6FFDC" w:tentative="1">
      <w:start w:val="1"/>
      <w:numFmt w:val="bullet"/>
      <w:lvlText w:val="•"/>
      <w:lvlJc w:val="left"/>
      <w:pPr>
        <w:tabs>
          <w:tab w:val="num" w:pos="3240"/>
        </w:tabs>
        <w:ind w:left="3240" w:hanging="360"/>
      </w:pPr>
      <w:rPr>
        <w:rFonts w:ascii="Arial" w:hAnsi="Arial" w:hint="default"/>
      </w:rPr>
    </w:lvl>
    <w:lvl w:ilvl="4" w:tplc="3F2A9E7E" w:tentative="1">
      <w:start w:val="1"/>
      <w:numFmt w:val="bullet"/>
      <w:lvlText w:val="•"/>
      <w:lvlJc w:val="left"/>
      <w:pPr>
        <w:tabs>
          <w:tab w:val="num" w:pos="3960"/>
        </w:tabs>
        <w:ind w:left="3960" w:hanging="360"/>
      </w:pPr>
      <w:rPr>
        <w:rFonts w:ascii="Arial" w:hAnsi="Arial" w:hint="default"/>
      </w:rPr>
    </w:lvl>
    <w:lvl w:ilvl="5" w:tplc="C88C29A8" w:tentative="1">
      <w:start w:val="1"/>
      <w:numFmt w:val="bullet"/>
      <w:lvlText w:val="•"/>
      <w:lvlJc w:val="left"/>
      <w:pPr>
        <w:tabs>
          <w:tab w:val="num" w:pos="4680"/>
        </w:tabs>
        <w:ind w:left="4680" w:hanging="360"/>
      </w:pPr>
      <w:rPr>
        <w:rFonts w:ascii="Arial" w:hAnsi="Arial" w:hint="default"/>
      </w:rPr>
    </w:lvl>
    <w:lvl w:ilvl="6" w:tplc="76E0DF72" w:tentative="1">
      <w:start w:val="1"/>
      <w:numFmt w:val="bullet"/>
      <w:lvlText w:val="•"/>
      <w:lvlJc w:val="left"/>
      <w:pPr>
        <w:tabs>
          <w:tab w:val="num" w:pos="5400"/>
        </w:tabs>
        <w:ind w:left="5400" w:hanging="360"/>
      </w:pPr>
      <w:rPr>
        <w:rFonts w:ascii="Arial" w:hAnsi="Arial" w:hint="default"/>
      </w:rPr>
    </w:lvl>
    <w:lvl w:ilvl="7" w:tplc="B2889FB0" w:tentative="1">
      <w:start w:val="1"/>
      <w:numFmt w:val="bullet"/>
      <w:lvlText w:val="•"/>
      <w:lvlJc w:val="left"/>
      <w:pPr>
        <w:tabs>
          <w:tab w:val="num" w:pos="6120"/>
        </w:tabs>
        <w:ind w:left="6120" w:hanging="360"/>
      </w:pPr>
      <w:rPr>
        <w:rFonts w:ascii="Arial" w:hAnsi="Arial" w:hint="default"/>
      </w:rPr>
    </w:lvl>
    <w:lvl w:ilvl="8" w:tplc="8CFC27CA"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EEB3351"/>
    <w:multiLevelType w:val="hybridMultilevel"/>
    <w:tmpl w:val="E68C46F6"/>
    <w:lvl w:ilvl="0" w:tplc="1E8E93D2">
      <w:start w:val="1"/>
      <w:numFmt w:val="bullet"/>
      <w:lvlText w:val=""/>
      <w:lvlJc w:val="left"/>
      <w:pPr>
        <w:ind w:left="720" w:hanging="360"/>
      </w:pPr>
      <w:rPr>
        <w:rFonts w:ascii="Wingdings" w:hAnsi="Wingdings"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25C2E"/>
    <w:multiLevelType w:val="hybridMultilevel"/>
    <w:tmpl w:val="100604F4"/>
    <w:lvl w:ilvl="0" w:tplc="808628BE">
      <w:start w:val="1"/>
      <w:numFmt w:val="bullet"/>
      <w:lvlText w:val="•"/>
      <w:lvlJc w:val="left"/>
      <w:pPr>
        <w:tabs>
          <w:tab w:val="num" w:pos="720"/>
        </w:tabs>
        <w:ind w:left="720" w:hanging="360"/>
      </w:pPr>
      <w:rPr>
        <w:rFonts w:ascii="Arial" w:hAnsi="Arial" w:hint="default"/>
      </w:rPr>
    </w:lvl>
    <w:lvl w:ilvl="1" w:tplc="7CDA4A64" w:tentative="1">
      <w:start w:val="1"/>
      <w:numFmt w:val="bullet"/>
      <w:lvlText w:val="•"/>
      <w:lvlJc w:val="left"/>
      <w:pPr>
        <w:tabs>
          <w:tab w:val="num" w:pos="1440"/>
        </w:tabs>
        <w:ind w:left="1440" w:hanging="360"/>
      </w:pPr>
      <w:rPr>
        <w:rFonts w:ascii="Arial" w:hAnsi="Arial" w:hint="default"/>
      </w:rPr>
    </w:lvl>
    <w:lvl w:ilvl="2" w:tplc="3200857E" w:tentative="1">
      <w:start w:val="1"/>
      <w:numFmt w:val="bullet"/>
      <w:lvlText w:val="•"/>
      <w:lvlJc w:val="left"/>
      <w:pPr>
        <w:tabs>
          <w:tab w:val="num" w:pos="2160"/>
        </w:tabs>
        <w:ind w:left="2160" w:hanging="360"/>
      </w:pPr>
      <w:rPr>
        <w:rFonts w:ascii="Arial" w:hAnsi="Arial" w:hint="default"/>
      </w:rPr>
    </w:lvl>
    <w:lvl w:ilvl="3" w:tplc="B5ECC922" w:tentative="1">
      <w:start w:val="1"/>
      <w:numFmt w:val="bullet"/>
      <w:lvlText w:val="•"/>
      <w:lvlJc w:val="left"/>
      <w:pPr>
        <w:tabs>
          <w:tab w:val="num" w:pos="2880"/>
        </w:tabs>
        <w:ind w:left="2880" w:hanging="360"/>
      </w:pPr>
      <w:rPr>
        <w:rFonts w:ascii="Arial" w:hAnsi="Arial" w:hint="default"/>
      </w:rPr>
    </w:lvl>
    <w:lvl w:ilvl="4" w:tplc="A8487E44" w:tentative="1">
      <w:start w:val="1"/>
      <w:numFmt w:val="bullet"/>
      <w:lvlText w:val="•"/>
      <w:lvlJc w:val="left"/>
      <w:pPr>
        <w:tabs>
          <w:tab w:val="num" w:pos="3600"/>
        </w:tabs>
        <w:ind w:left="3600" w:hanging="360"/>
      </w:pPr>
      <w:rPr>
        <w:rFonts w:ascii="Arial" w:hAnsi="Arial" w:hint="default"/>
      </w:rPr>
    </w:lvl>
    <w:lvl w:ilvl="5" w:tplc="64800188" w:tentative="1">
      <w:start w:val="1"/>
      <w:numFmt w:val="bullet"/>
      <w:lvlText w:val="•"/>
      <w:lvlJc w:val="left"/>
      <w:pPr>
        <w:tabs>
          <w:tab w:val="num" w:pos="4320"/>
        </w:tabs>
        <w:ind w:left="4320" w:hanging="360"/>
      </w:pPr>
      <w:rPr>
        <w:rFonts w:ascii="Arial" w:hAnsi="Arial" w:hint="default"/>
      </w:rPr>
    </w:lvl>
    <w:lvl w:ilvl="6" w:tplc="2C40FE7A" w:tentative="1">
      <w:start w:val="1"/>
      <w:numFmt w:val="bullet"/>
      <w:lvlText w:val="•"/>
      <w:lvlJc w:val="left"/>
      <w:pPr>
        <w:tabs>
          <w:tab w:val="num" w:pos="5040"/>
        </w:tabs>
        <w:ind w:left="5040" w:hanging="360"/>
      </w:pPr>
      <w:rPr>
        <w:rFonts w:ascii="Arial" w:hAnsi="Arial" w:hint="default"/>
      </w:rPr>
    </w:lvl>
    <w:lvl w:ilvl="7" w:tplc="3C9204A6" w:tentative="1">
      <w:start w:val="1"/>
      <w:numFmt w:val="bullet"/>
      <w:lvlText w:val="•"/>
      <w:lvlJc w:val="left"/>
      <w:pPr>
        <w:tabs>
          <w:tab w:val="num" w:pos="5760"/>
        </w:tabs>
        <w:ind w:left="5760" w:hanging="360"/>
      </w:pPr>
      <w:rPr>
        <w:rFonts w:ascii="Arial" w:hAnsi="Arial" w:hint="default"/>
      </w:rPr>
    </w:lvl>
    <w:lvl w:ilvl="8" w:tplc="D4684E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DB639AD"/>
    <w:multiLevelType w:val="hybridMultilevel"/>
    <w:tmpl w:val="D6B21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D588A"/>
    <w:multiLevelType w:val="hybridMultilevel"/>
    <w:tmpl w:val="E430AC86"/>
    <w:lvl w:ilvl="0" w:tplc="521C6F8C">
      <w:start w:val="1"/>
      <w:numFmt w:val="bullet"/>
      <w:lvlText w:val=""/>
      <w:lvlJc w:val="center"/>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30E55"/>
    <w:multiLevelType w:val="hybridMultilevel"/>
    <w:tmpl w:val="FBF0E2AC"/>
    <w:lvl w:ilvl="0" w:tplc="1B4EC5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16408"/>
    <w:multiLevelType w:val="hybridMultilevel"/>
    <w:tmpl w:val="91CE341C"/>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9E1"/>
    <w:multiLevelType w:val="hybridMultilevel"/>
    <w:tmpl w:val="A0FA3498"/>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556E4"/>
    <w:multiLevelType w:val="hybridMultilevel"/>
    <w:tmpl w:val="79C274F0"/>
    <w:lvl w:ilvl="0" w:tplc="8C4499BE">
      <w:start w:val="1"/>
      <w:numFmt w:val="bullet"/>
      <w:lvlText w:val="•"/>
      <w:lvlJc w:val="left"/>
      <w:pPr>
        <w:tabs>
          <w:tab w:val="num" w:pos="720"/>
        </w:tabs>
        <w:ind w:left="720" w:hanging="360"/>
      </w:pPr>
      <w:rPr>
        <w:rFonts w:ascii="Arial" w:hAnsi="Arial" w:hint="default"/>
      </w:rPr>
    </w:lvl>
    <w:lvl w:ilvl="1" w:tplc="9056B7C8" w:tentative="1">
      <w:start w:val="1"/>
      <w:numFmt w:val="bullet"/>
      <w:lvlText w:val="•"/>
      <w:lvlJc w:val="left"/>
      <w:pPr>
        <w:tabs>
          <w:tab w:val="num" w:pos="1440"/>
        </w:tabs>
        <w:ind w:left="1440" w:hanging="360"/>
      </w:pPr>
      <w:rPr>
        <w:rFonts w:ascii="Arial" w:hAnsi="Arial" w:hint="default"/>
      </w:rPr>
    </w:lvl>
    <w:lvl w:ilvl="2" w:tplc="1450C1CA" w:tentative="1">
      <w:start w:val="1"/>
      <w:numFmt w:val="bullet"/>
      <w:lvlText w:val="•"/>
      <w:lvlJc w:val="left"/>
      <w:pPr>
        <w:tabs>
          <w:tab w:val="num" w:pos="2160"/>
        </w:tabs>
        <w:ind w:left="2160" w:hanging="360"/>
      </w:pPr>
      <w:rPr>
        <w:rFonts w:ascii="Arial" w:hAnsi="Arial" w:hint="default"/>
      </w:rPr>
    </w:lvl>
    <w:lvl w:ilvl="3" w:tplc="0868F7FC" w:tentative="1">
      <w:start w:val="1"/>
      <w:numFmt w:val="bullet"/>
      <w:lvlText w:val="•"/>
      <w:lvlJc w:val="left"/>
      <w:pPr>
        <w:tabs>
          <w:tab w:val="num" w:pos="2880"/>
        </w:tabs>
        <w:ind w:left="2880" w:hanging="360"/>
      </w:pPr>
      <w:rPr>
        <w:rFonts w:ascii="Arial" w:hAnsi="Arial" w:hint="default"/>
      </w:rPr>
    </w:lvl>
    <w:lvl w:ilvl="4" w:tplc="2F28761A" w:tentative="1">
      <w:start w:val="1"/>
      <w:numFmt w:val="bullet"/>
      <w:lvlText w:val="•"/>
      <w:lvlJc w:val="left"/>
      <w:pPr>
        <w:tabs>
          <w:tab w:val="num" w:pos="3600"/>
        </w:tabs>
        <w:ind w:left="3600" w:hanging="360"/>
      </w:pPr>
      <w:rPr>
        <w:rFonts w:ascii="Arial" w:hAnsi="Arial" w:hint="default"/>
      </w:rPr>
    </w:lvl>
    <w:lvl w:ilvl="5" w:tplc="4EB25D60" w:tentative="1">
      <w:start w:val="1"/>
      <w:numFmt w:val="bullet"/>
      <w:lvlText w:val="•"/>
      <w:lvlJc w:val="left"/>
      <w:pPr>
        <w:tabs>
          <w:tab w:val="num" w:pos="4320"/>
        </w:tabs>
        <w:ind w:left="4320" w:hanging="360"/>
      </w:pPr>
      <w:rPr>
        <w:rFonts w:ascii="Arial" w:hAnsi="Arial" w:hint="default"/>
      </w:rPr>
    </w:lvl>
    <w:lvl w:ilvl="6" w:tplc="9EAEFABC" w:tentative="1">
      <w:start w:val="1"/>
      <w:numFmt w:val="bullet"/>
      <w:lvlText w:val="•"/>
      <w:lvlJc w:val="left"/>
      <w:pPr>
        <w:tabs>
          <w:tab w:val="num" w:pos="5040"/>
        </w:tabs>
        <w:ind w:left="5040" w:hanging="360"/>
      </w:pPr>
      <w:rPr>
        <w:rFonts w:ascii="Arial" w:hAnsi="Arial" w:hint="default"/>
      </w:rPr>
    </w:lvl>
    <w:lvl w:ilvl="7" w:tplc="98B4BBB2" w:tentative="1">
      <w:start w:val="1"/>
      <w:numFmt w:val="bullet"/>
      <w:lvlText w:val="•"/>
      <w:lvlJc w:val="left"/>
      <w:pPr>
        <w:tabs>
          <w:tab w:val="num" w:pos="5760"/>
        </w:tabs>
        <w:ind w:left="5760" w:hanging="360"/>
      </w:pPr>
      <w:rPr>
        <w:rFonts w:ascii="Arial" w:hAnsi="Arial" w:hint="default"/>
      </w:rPr>
    </w:lvl>
    <w:lvl w:ilvl="8" w:tplc="0E66B95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6960E6"/>
    <w:multiLevelType w:val="hybridMultilevel"/>
    <w:tmpl w:val="49BE62EE"/>
    <w:lvl w:ilvl="0" w:tplc="1E8E93D2">
      <w:start w:val="1"/>
      <w:numFmt w:val="bullet"/>
      <w:lvlText w:val=""/>
      <w:lvlJc w:val="left"/>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C0581"/>
    <w:multiLevelType w:val="multilevel"/>
    <w:tmpl w:val="C2EC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30" w15:restartNumberingAfterBreak="0">
    <w:nsid w:val="7F6C1BAF"/>
    <w:multiLevelType w:val="hybridMultilevel"/>
    <w:tmpl w:val="75A82334"/>
    <w:lvl w:ilvl="0" w:tplc="96D6097A">
      <w:start w:val="1"/>
      <w:numFmt w:val="bullet"/>
      <w:lvlText w:val=""/>
      <w:lvlJc w:val="center"/>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0"/>
  </w:num>
  <w:num w:numId="5">
    <w:abstractNumId w:val="7"/>
  </w:num>
  <w:num w:numId="6">
    <w:abstractNumId w:val="0"/>
  </w:num>
  <w:num w:numId="7">
    <w:abstractNumId w:val="5"/>
  </w:num>
  <w:num w:numId="8">
    <w:abstractNumId w:val="29"/>
  </w:num>
  <w:num w:numId="9">
    <w:abstractNumId w:val="15"/>
  </w:num>
  <w:num w:numId="10">
    <w:abstractNumId w:val="2"/>
  </w:num>
  <w:num w:numId="11">
    <w:abstractNumId w:val="25"/>
  </w:num>
  <w:num w:numId="12">
    <w:abstractNumId w:val="18"/>
  </w:num>
  <w:num w:numId="13">
    <w:abstractNumId w:val="22"/>
  </w:num>
  <w:num w:numId="14">
    <w:abstractNumId w:val="27"/>
  </w:num>
  <w:num w:numId="15">
    <w:abstractNumId w:val="6"/>
  </w:num>
  <w:num w:numId="16">
    <w:abstractNumId w:val="11"/>
  </w:num>
  <w:num w:numId="17">
    <w:abstractNumId w:val="17"/>
  </w:num>
  <w:num w:numId="18">
    <w:abstractNumId w:val="4"/>
  </w:num>
  <w:num w:numId="19">
    <w:abstractNumId w:val="19"/>
  </w:num>
  <w:num w:numId="20">
    <w:abstractNumId w:val="24"/>
  </w:num>
  <w:num w:numId="21">
    <w:abstractNumId w:val="30"/>
  </w:num>
  <w:num w:numId="22">
    <w:abstractNumId w:val="1"/>
  </w:num>
  <w:num w:numId="23">
    <w:abstractNumId w:val="28"/>
  </w:num>
  <w:num w:numId="24">
    <w:abstractNumId w:val="21"/>
  </w:num>
  <w:num w:numId="25">
    <w:abstractNumId w:val="3"/>
  </w:num>
  <w:num w:numId="26">
    <w:abstractNumId w:val="8"/>
  </w:num>
  <w:num w:numId="27">
    <w:abstractNumId w:val="9"/>
  </w:num>
  <w:num w:numId="28">
    <w:abstractNumId w:val="23"/>
  </w:num>
  <w:num w:numId="29">
    <w:abstractNumId w:val="12"/>
  </w:num>
  <w:num w:numId="30">
    <w:abstractNumId w:val="10"/>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5AE2"/>
    <w:rsid w:val="000109BB"/>
    <w:rsid w:val="00030AE8"/>
    <w:rsid w:val="000338D6"/>
    <w:rsid w:val="000369F8"/>
    <w:rsid w:val="000A2D7F"/>
    <w:rsid w:val="000B35E2"/>
    <w:rsid w:val="000B7DF2"/>
    <w:rsid w:val="000D302A"/>
    <w:rsid w:val="000F293A"/>
    <w:rsid w:val="000F419E"/>
    <w:rsid w:val="001105DD"/>
    <w:rsid w:val="00124045"/>
    <w:rsid w:val="00133BB6"/>
    <w:rsid w:val="00145243"/>
    <w:rsid w:val="00147C79"/>
    <w:rsid w:val="001547E5"/>
    <w:rsid w:val="0016527D"/>
    <w:rsid w:val="00174C72"/>
    <w:rsid w:val="001E7442"/>
    <w:rsid w:val="00201468"/>
    <w:rsid w:val="0021547F"/>
    <w:rsid w:val="00241403"/>
    <w:rsid w:val="002504B1"/>
    <w:rsid w:val="00264B1F"/>
    <w:rsid w:val="00265C9D"/>
    <w:rsid w:val="002B3395"/>
    <w:rsid w:val="002B358C"/>
    <w:rsid w:val="002D26E6"/>
    <w:rsid w:val="00323A3B"/>
    <w:rsid w:val="003B63FE"/>
    <w:rsid w:val="003D30C8"/>
    <w:rsid w:val="003D3A8F"/>
    <w:rsid w:val="00400762"/>
    <w:rsid w:val="0040076B"/>
    <w:rsid w:val="00426EC0"/>
    <w:rsid w:val="004337BE"/>
    <w:rsid w:val="004367FC"/>
    <w:rsid w:val="00457C5F"/>
    <w:rsid w:val="00465D71"/>
    <w:rsid w:val="004B27CB"/>
    <w:rsid w:val="004D3EF5"/>
    <w:rsid w:val="004E4E9E"/>
    <w:rsid w:val="004E6F4A"/>
    <w:rsid w:val="005060A3"/>
    <w:rsid w:val="005378CD"/>
    <w:rsid w:val="00560CCE"/>
    <w:rsid w:val="0056137C"/>
    <w:rsid w:val="00565D92"/>
    <w:rsid w:val="00580BF8"/>
    <w:rsid w:val="00590C90"/>
    <w:rsid w:val="00595F8A"/>
    <w:rsid w:val="005A6DBF"/>
    <w:rsid w:val="005C3EF8"/>
    <w:rsid w:val="005E2710"/>
    <w:rsid w:val="006121AB"/>
    <w:rsid w:val="00617C25"/>
    <w:rsid w:val="00633A02"/>
    <w:rsid w:val="00652686"/>
    <w:rsid w:val="006561D8"/>
    <w:rsid w:val="006636EC"/>
    <w:rsid w:val="006829DB"/>
    <w:rsid w:val="00684A49"/>
    <w:rsid w:val="0069512A"/>
    <w:rsid w:val="006B7246"/>
    <w:rsid w:val="006F480D"/>
    <w:rsid w:val="007120A7"/>
    <w:rsid w:val="007228FD"/>
    <w:rsid w:val="00731ECF"/>
    <w:rsid w:val="00741ABD"/>
    <w:rsid w:val="007521C0"/>
    <w:rsid w:val="007658AC"/>
    <w:rsid w:val="00773D83"/>
    <w:rsid w:val="0077633D"/>
    <w:rsid w:val="00777241"/>
    <w:rsid w:val="007859BF"/>
    <w:rsid w:val="007B3B82"/>
    <w:rsid w:val="007C7128"/>
    <w:rsid w:val="00805F2D"/>
    <w:rsid w:val="00856E11"/>
    <w:rsid w:val="008B3349"/>
    <w:rsid w:val="008C4BAD"/>
    <w:rsid w:val="008D2ABB"/>
    <w:rsid w:val="00912E44"/>
    <w:rsid w:val="00924401"/>
    <w:rsid w:val="009269FA"/>
    <w:rsid w:val="00935EC6"/>
    <w:rsid w:val="00936A6B"/>
    <w:rsid w:val="00946631"/>
    <w:rsid w:val="00981923"/>
    <w:rsid w:val="0099601A"/>
    <w:rsid w:val="009A1FB8"/>
    <w:rsid w:val="009C0B8D"/>
    <w:rsid w:val="009E0D52"/>
    <w:rsid w:val="00A20152"/>
    <w:rsid w:val="00A83E41"/>
    <w:rsid w:val="00AC6FE9"/>
    <w:rsid w:val="00AE22CD"/>
    <w:rsid w:val="00B02248"/>
    <w:rsid w:val="00B343C2"/>
    <w:rsid w:val="00B474C4"/>
    <w:rsid w:val="00B62773"/>
    <w:rsid w:val="00B91B33"/>
    <w:rsid w:val="00BB356C"/>
    <w:rsid w:val="00BD3480"/>
    <w:rsid w:val="00BD3773"/>
    <w:rsid w:val="00BF7AF4"/>
    <w:rsid w:val="00C1701A"/>
    <w:rsid w:val="00C34336"/>
    <w:rsid w:val="00C62BC3"/>
    <w:rsid w:val="00C82CE4"/>
    <w:rsid w:val="00CE50BA"/>
    <w:rsid w:val="00CF3BA7"/>
    <w:rsid w:val="00D1325C"/>
    <w:rsid w:val="00D1763F"/>
    <w:rsid w:val="00D45D0D"/>
    <w:rsid w:val="00D902EA"/>
    <w:rsid w:val="00D9036B"/>
    <w:rsid w:val="00DB066D"/>
    <w:rsid w:val="00DB7326"/>
    <w:rsid w:val="00DB7C21"/>
    <w:rsid w:val="00DC1829"/>
    <w:rsid w:val="00DC3919"/>
    <w:rsid w:val="00DC50C6"/>
    <w:rsid w:val="00DD7ED0"/>
    <w:rsid w:val="00E20818"/>
    <w:rsid w:val="00E22563"/>
    <w:rsid w:val="00E55CE2"/>
    <w:rsid w:val="00E60C42"/>
    <w:rsid w:val="00E61B6A"/>
    <w:rsid w:val="00E868EF"/>
    <w:rsid w:val="00EA7CFE"/>
    <w:rsid w:val="00ED563C"/>
    <w:rsid w:val="00F044AE"/>
    <w:rsid w:val="00F165EC"/>
    <w:rsid w:val="00F42F53"/>
    <w:rsid w:val="00FA406A"/>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21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apple-converted-space">
    <w:name w:val="apple-converted-space"/>
    <w:basedOn w:val="DefaultParagraphFont"/>
    <w:rsid w:val="005C3EF8"/>
  </w:style>
  <w:style w:type="character" w:customStyle="1" w:styleId="Heading1Char">
    <w:name w:val="Heading 1 Char"/>
    <w:basedOn w:val="DefaultParagraphFont"/>
    <w:link w:val="Heading1"/>
    <w:uiPriority w:val="9"/>
    <w:rsid w:val="007521C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5843">
      <w:bodyDiv w:val="1"/>
      <w:marLeft w:val="0"/>
      <w:marRight w:val="0"/>
      <w:marTop w:val="0"/>
      <w:marBottom w:val="0"/>
      <w:divBdr>
        <w:top w:val="none" w:sz="0" w:space="0" w:color="auto"/>
        <w:left w:val="none" w:sz="0" w:space="0" w:color="auto"/>
        <w:bottom w:val="none" w:sz="0" w:space="0" w:color="auto"/>
        <w:right w:val="none" w:sz="0" w:space="0" w:color="auto"/>
      </w:divBdr>
    </w:div>
    <w:div w:id="257637316">
      <w:bodyDiv w:val="1"/>
      <w:marLeft w:val="0"/>
      <w:marRight w:val="0"/>
      <w:marTop w:val="0"/>
      <w:marBottom w:val="0"/>
      <w:divBdr>
        <w:top w:val="none" w:sz="0" w:space="0" w:color="auto"/>
        <w:left w:val="none" w:sz="0" w:space="0" w:color="auto"/>
        <w:bottom w:val="none" w:sz="0" w:space="0" w:color="auto"/>
        <w:right w:val="none" w:sz="0" w:space="0" w:color="auto"/>
      </w:divBdr>
      <w:divsChild>
        <w:div w:id="2066103926">
          <w:marLeft w:val="547"/>
          <w:marRight w:val="0"/>
          <w:marTop w:val="134"/>
          <w:marBottom w:val="0"/>
          <w:divBdr>
            <w:top w:val="none" w:sz="0" w:space="0" w:color="auto"/>
            <w:left w:val="none" w:sz="0" w:space="0" w:color="auto"/>
            <w:bottom w:val="none" w:sz="0" w:space="0" w:color="auto"/>
            <w:right w:val="none" w:sz="0" w:space="0" w:color="auto"/>
          </w:divBdr>
        </w:div>
        <w:div w:id="2043744826">
          <w:marLeft w:val="547"/>
          <w:marRight w:val="0"/>
          <w:marTop w:val="134"/>
          <w:marBottom w:val="0"/>
          <w:divBdr>
            <w:top w:val="none" w:sz="0" w:space="0" w:color="auto"/>
            <w:left w:val="none" w:sz="0" w:space="0" w:color="auto"/>
            <w:bottom w:val="none" w:sz="0" w:space="0" w:color="auto"/>
            <w:right w:val="none" w:sz="0" w:space="0" w:color="auto"/>
          </w:divBdr>
        </w:div>
        <w:div w:id="66811590">
          <w:marLeft w:val="547"/>
          <w:marRight w:val="0"/>
          <w:marTop w:val="134"/>
          <w:marBottom w:val="0"/>
          <w:divBdr>
            <w:top w:val="none" w:sz="0" w:space="0" w:color="auto"/>
            <w:left w:val="none" w:sz="0" w:space="0" w:color="auto"/>
            <w:bottom w:val="none" w:sz="0" w:space="0" w:color="auto"/>
            <w:right w:val="none" w:sz="0" w:space="0" w:color="auto"/>
          </w:divBdr>
        </w:div>
        <w:div w:id="1448894457">
          <w:marLeft w:val="547"/>
          <w:marRight w:val="0"/>
          <w:marTop w:val="134"/>
          <w:marBottom w:val="0"/>
          <w:divBdr>
            <w:top w:val="none" w:sz="0" w:space="0" w:color="auto"/>
            <w:left w:val="none" w:sz="0" w:space="0" w:color="auto"/>
            <w:bottom w:val="none" w:sz="0" w:space="0" w:color="auto"/>
            <w:right w:val="none" w:sz="0" w:space="0" w:color="auto"/>
          </w:divBdr>
        </w:div>
        <w:div w:id="99841053">
          <w:marLeft w:val="547"/>
          <w:marRight w:val="0"/>
          <w:marTop w:val="134"/>
          <w:marBottom w:val="0"/>
          <w:divBdr>
            <w:top w:val="none" w:sz="0" w:space="0" w:color="auto"/>
            <w:left w:val="none" w:sz="0" w:space="0" w:color="auto"/>
            <w:bottom w:val="none" w:sz="0" w:space="0" w:color="auto"/>
            <w:right w:val="none" w:sz="0" w:space="0" w:color="auto"/>
          </w:divBdr>
        </w:div>
        <w:div w:id="1140995670">
          <w:marLeft w:val="547"/>
          <w:marRight w:val="0"/>
          <w:marTop w:val="134"/>
          <w:marBottom w:val="0"/>
          <w:divBdr>
            <w:top w:val="none" w:sz="0" w:space="0" w:color="auto"/>
            <w:left w:val="none" w:sz="0" w:space="0" w:color="auto"/>
            <w:bottom w:val="none" w:sz="0" w:space="0" w:color="auto"/>
            <w:right w:val="none" w:sz="0" w:space="0" w:color="auto"/>
          </w:divBdr>
        </w:div>
      </w:divsChild>
    </w:div>
    <w:div w:id="341860353">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538859125">
      <w:bodyDiv w:val="1"/>
      <w:marLeft w:val="0"/>
      <w:marRight w:val="0"/>
      <w:marTop w:val="0"/>
      <w:marBottom w:val="0"/>
      <w:divBdr>
        <w:top w:val="none" w:sz="0" w:space="0" w:color="auto"/>
        <w:left w:val="none" w:sz="0" w:space="0" w:color="auto"/>
        <w:bottom w:val="none" w:sz="0" w:space="0" w:color="auto"/>
        <w:right w:val="none" w:sz="0" w:space="0" w:color="auto"/>
      </w:divBdr>
      <w:divsChild>
        <w:div w:id="629360653">
          <w:marLeft w:val="547"/>
          <w:marRight w:val="0"/>
          <w:marTop w:val="134"/>
          <w:marBottom w:val="0"/>
          <w:divBdr>
            <w:top w:val="none" w:sz="0" w:space="0" w:color="auto"/>
            <w:left w:val="none" w:sz="0" w:space="0" w:color="auto"/>
            <w:bottom w:val="none" w:sz="0" w:space="0" w:color="auto"/>
            <w:right w:val="none" w:sz="0" w:space="0" w:color="auto"/>
          </w:divBdr>
        </w:div>
        <w:div w:id="696349367">
          <w:marLeft w:val="547"/>
          <w:marRight w:val="0"/>
          <w:marTop w:val="134"/>
          <w:marBottom w:val="0"/>
          <w:divBdr>
            <w:top w:val="none" w:sz="0" w:space="0" w:color="auto"/>
            <w:left w:val="none" w:sz="0" w:space="0" w:color="auto"/>
            <w:bottom w:val="none" w:sz="0" w:space="0" w:color="auto"/>
            <w:right w:val="none" w:sz="0" w:space="0" w:color="auto"/>
          </w:divBdr>
        </w:div>
        <w:div w:id="1226455258">
          <w:marLeft w:val="547"/>
          <w:marRight w:val="0"/>
          <w:marTop w:val="134"/>
          <w:marBottom w:val="0"/>
          <w:divBdr>
            <w:top w:val="none" w:sz="0" w:space="0" w:color="auto"/>
            <w:left w:val="none" w:sz="0" w:space="0" w:color="auto"/>
            <w:bottom w:val="none" w:sz="0" w:space="0" w:color="auto"/>
            <w:right w:val="none" w:sz="0" w:space="0" w:color="auto"/>
          </w:divBdr>
        </w:div>
      </w:divsChild>
    </w:div>
    <w:div w:id="559829288">
      <w:bodyDiv w:val="1"/>
      <w:marLeft w:val="0"/>
      <w:marRight w:val="0"/>
      <w:marTop w:val="0"/>
      <w:marBottom w:val="0"/>
      <w:divBdr>
        <w:top w:val="none" w:sz="0" w:space="0" w:color="auto"/>
        <w:left w:val="none" w:sz="0" w:space="0" w:color="auto"/>
        <w:bottom w:val="none" w:sz="0" w:space="0" w:color="auto"/>
        <w:right w:val="none" w:sz="0" w:space="0" w:color="auto"/>
      </w:divBdr>
    </w:div>
    <w:div w:id="603150154">
      <w:bodyDiv w:val="1"/>
      <w:marLeft w:val="0"/>
      <w:marRight w:val="0"/>
      <w:marTop w:val="0"/>
      <w:marBottom w:val="0"/>
      <w:divBdr>
        <w:top w:val="none" w:sz="0" w:space="0" w:color="auto"/>
        <w:left w:val="none" w:sz="0" w:space="0" w:color="auto"/>
        <w:bottom w:val="none" w:sz="0" w:space="0" w:color="auto"/>
        <w:right w:val="none" w:sz="0" w:space="0" w:color="auto"/>
      </w:divBdr>
      <w:divsChild>
        <w:div w:id="71003681">
          <w:marLeft w:val="547"/>
          <w:marRight w:val="0"/>
          <w:marTop w:val="134"/>
          <w:marBottom w:val="0"/>
          <w:divBdr>
            <w:top w:val="none" w:sz="0" w:space="0" w:color="auto"/>
            <w:left w:val="none" w:sz="0" w:space="0" w:color="auto"/>
            <w:bottom w:val="none" w:sz="0" w:space="0" w:color="auto"/>
            <w:right w:val="none" w:sz="0" w:space="0" w:color="auto"/>
          </w:divBdr>
        </w:div>
        <w:div w:id="609817471">
          <w:marLeft w:val="547"/>
          <w:marRight w:val="0"/>
          <w:marTop w:val="134"/>
          <w:marBottom w:val="0"/>
          <w:divBdr>
            <w:top w:val="none" w:sz="0" w:space="0" w:color="auto"/>
            <w:left w:val="none" w:sz="0" w:space="0" w:color="auto"/>
            <w:bottom w:val="none" w:sz="0" w:space="0" w:color="auto"/>
            <w:right w:val="none" w:sz="0" w:space="0" w:color="auto"/>
          </w:divBdr>
        </w:div>
        <w:div w:id="53699203">
          <w:marLeft w:val="547"/>
          <w:marRight w:val="0"/>
          <w:marTop w:val="134"/>
          <w:marBottom w:val="0"/>
          <w:divBdr>
            <w:top w:val="none" w:sz="0" w:space="0" w:color="auto"/>
            <w:left w:val="none" w:sz="0" w:space="0" w:color="auto"/>
            <w:bottom w:val="none" w:sz="0" w:space="0" w:color="auto"/>
            <w:right w:val="none" w:sz="0" w:space="0" w:color="auto"/>
          </w:divBdr>
        </w:div>
        <w:div w:id="1582178737">
          <w:marLeft w:val="547"/>
          <w:marRight w:val="0"/>
          <w:marTop w:val="134"/>
          <w:marBottom w:val="0"/>
          <w:divBdr>
            <w:top w:val="none" w:sz="0" w:space="0" w:color="auto"/>
            <w:left w:val="none" w:sz="0" w:space="0" w:color="auto"/>
            <w:bottom w:val="none" w:sz="0" w:space="0" w:color="auto"/>
            <w:right w:val="none" w:sz="0" w:space="0" w:color="auto"/>
          </w:divBdr>
        </w:div>
      </w:divsChild>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83701267">
      <w:bodyDiv w:val="1"/>
      <w:marLeft w:val="0"/>
      <w:marRight w:val="0"/>
      <w:marTop w:val="0"/>
      <w:marBottom w:val="0"/>
      <w:divBdr>
        <w:top w:val="none" w:sz="0" w:space="0" w:color="auto"/>
        <w:left w:val="none" w:sz="0" w:space="0" w:color="auto"/>
        <w:bottom w:val="none" w:sz="0" w:space="0" w:color="auto"/>
        <w:right w:val="none" w:sz="0" w:space="0" w:color="auto"/>
      </w:divBdr>
    </w:div>
    <w:div w:id="1055815206">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377705030">
      <w:bodyDiv w:val="1"/>
      <w:marLeft w:val="0"/>
      <w:marRight w:val="0"/>
      <w:marTop w:val="0"/>
      <w:marBottom w:val="0"/>
      <w:divBdr>
        <w:top w:val="none" w:sz="0" w:space="0" w:color="auto"/>
        <w:left w:val="none" w:sz="0" w:space="0" w:color="auto"/>
        <w:bottom w:val="none" w:sz="0" w:space="0" w:color="auto"/>
        <w:right w:val="none" w:sz="0" w:space="0" w:color="auto"/>
      </w:divBdr>
      <w:divsChild>
        <w:div w:id="1333407800">
          <w:marLeft w:val="274"/>
          <w:marRight w:val="0"/>
          <w:marTop w:val="150"/>
          <w:marBottom w:val="0"/>
          <w:divBdr>
            <w:top w:val="none" w:sz="0" w:space="0" w:color="auto"/>
            <w:left w:val="none" w:sz="0" w:space="0" w:color="auto"/>
            <w:bottom w:val="none" w:sz="0" w:space="0" w:color="auto"/>
            <w:right w:val="none" w:sz="0" w:space="0" w:color="auto"/>
          </w:divBdr>
        </w:div>
        <w:div w:id="1709254708">
          <w:marLeft w:val="806"/>
          <w:marRight w:val="0"/>
          <w:marTop w:val="75"/>
          <w:marBottom w:val="0"/>
          <w:divBdr>
            <w:top w:val="none" w:sz="0" w:space="0" w:color="auto"/>
            <w:left w:val="none" w:sz="0" w:space="0" w:color="auto"/>
            <w:bottom w:val="none" w:sz="0" w:space="0" w:color="auto"/>
            <w:right w:val="none" w:sz="0" w:space="0" w:color="auto"/>
          </w:divBdr>
        </w:div>
        <w:div w:id="1420131495">
          <w:marLeft w:val="806"/>
          <w:marRight w:val="0"/>
          <w:marTop w:val="75"/>
          <w:marBottom w:val="0"/>
          <w:divBdr>
            <w:top w:val="none" w:sz="0" w:space="0" w:color="auto"/>
            <w:left w:val="none" w:sz="0" w:space="0" w:color="auto"/>
            <w:bottom w:val="none" w:sz="0" w:space="0" w:color="auto"/>
            <w:right w:val="none" w:sz="0" w:space="0" w:color="auto"/>
          </w:divBdr>
        </w:div>
        <w:div w:id="11731476">
          <w:marLeft w:val="806"/>
          <w:marRight w:val="0"/>
          <w:marTop w:val="75"/>
          <w:marBottom w:val="0"/>
          <w:divBdr>
            <w:top w:val="none" w:sz="0" w:space="0" w:color="auto"/>
            <w:left w:val="none" w:sz="0" w:space="0" w:color="auto"/>
            <w:bottom w:val="none" w:sz="0" w:space="0" w:color="auto"/>
            <w:right w:val="none" w:sz="0" w:space="0" w:color="auto"/>
          </w:divBdr>
        </w:div>
        <w:div w:id="1838618905">
          <w:marLeft w:val="806"/>
          <w:marRight w:val="0"/>
          <w:marTop w:val="75"/>
          <w:marBottom w:val="0"/>
          <w:divBdr>
            <w:top w:val="none" w:sz="0" w:space="0" w:color="auto"/>
            <w:left w:val="none" w:sz="0" w:space="0" w:color="auto"/>
            <w:bottom w:val="none" w:sz="0" w:space="0" w:color="auto"/>
            <w:right w:val="none" w:sz="0" w:space="0" w:color="auto"/>
          </w:divBdr>
        </w:div>
      </w:divsChild>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83360495">
      <w:bodyDiv w:val="1"/>
      <w:marLeft w:val="0"/>
      <w:marRight w:val="0"/>
      <w:marTop w:val="0"/>
      <w:marBottom w:val="0"/>
      <w:divBdr>
        <w:top w:val="none" w:sz="0" w:space="0" w:color="auto"/>
        <w:left w:val="none" w:sz="0" w:space="0" w:color="auto"/>
        <w:bottom w:val="none" w:sz="0" w:space="0" w:color="auto"/>
        <w:right w:val="none" w:sz="0" w:space="0" w:color="auto"/>
      </w:divBdr>
    </w:div>
    <w:div w:id="1709798527">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4687485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05584099">
      <w:bodyDiv w:val="1"/>
      <w:marLeft w:val="0"/>
      <w:marRight w:val="0"/>
      <w:marTop w:val="0"/>
      <w:marBottom w:val="0"/>
      <w:divBdr>
        <w:top w:val="none" w:sz="0" w:space="0" w:color="auto"/>
        <w:left w:val="none" w:sz="0" w:space="0" w:color="auto"/>
        <w:bottom w:val="none" w:sz="0" w:space="0" w:color="auto"/>
        <w:right w:val="none" w:sz="0" w:space="0" w:color="auto"/>
      </w:divBdr>
      <w:divsChild>
        <w:div w:id="1801073295">
          <w:marLeft w:val="547"/>
          <w:marRight w:val="0"/>
          <w:marTop w:val="134"/>
          <w:marBottom w:val="0"/>
          <w:divBdr>
            <w:top w:val="none" w:sz="0" w:space="0" w:color="auto"/>
            <w:left w:val="none" w:sz="0" w:space="0" w:color="auto"/>
            <w:bottom w:val="none" w:sz="0" w:space="0" w:color="auto"/>
            <w:right w:val="none" w:sz="0" w:space="0" w:color="auto"/>
          </w:divBdr>
        </w:div>
        <w:div w:id="426771912">
          <w:marLeft w:val="547"/>
          <w:marRight w:val="0"/>
          <w:marTop w:val="134"/>
          <w:marBottom w:val="0"/>
          <w:divBdr>
            <w:top w:val="none" w:sz="0" w:space="0" w:color="auto"/>
            <w:left w:val="none" w:sz="0" w:space="0" w:color="auto"/>
            <w:bottom w:val="none" w:sz="0" w:space="0" w:color="auto"/>
            <w:right w:val="none" w:sz="0" w:space="0" w:color="auto"/>
          </w:divBdr>
        </w:div>
        <w:div w:id="1000085360">
          <w:marLeft w:val="547"/>
          <w:marRight w:val="0"/>
          <w:marTop w:val="134"/>
          <w:marBottom w:val="0"/>
          <w:divBdr>
            <w:top w:val="none" w:sz="0" w:space="0" w:color="auto"/>
            <w:left w:val="none" w:sz="0" w:space="0" w:color="auto"/>
            <w:bottom w:val="none" w:sz="0" w:space="0" w:color="auto"/>
            <w:right w:val="none" w:sz="0" w:space="0" w:color="auto"/>
          </w:divBdr>
        </w:div>
        <w:div w:id="1149982282">
          <w:marLeft w:val="547"/>
          <w:marRight w:val="0"/>
          <w:marTop w:val="134"/>
          <w:marBottom w:val="0"/>
          <w:divBdr>
            <w:top w:val="none" w:sz="0" w:space="0" w:color="auto"/>
            <w:left w:val="none" w:sz="0" w:space="0" w:color="auto"/>
            <w:bottom w:val="none" w:sz="0" w:space="0" w:color="auto"/>
            <w:right w:val="none" w:sz="0" w:space="0" w:color="auto"/>
          </w:divBdr>
        </w:div>
        <w:div w:id="1600211442">
          <w:marLeft w:val="547"/>
          <w:marRight w:val="0"/>
          <w:marTop w:val="134"/>
          <w:marBottom w:val="0"/>
          <w:divBdr>
            <w:top w:val="none" w:sz="0" w:space="0" w:color="auto"/>
            <w:left w:val="none" w:sz="0" w:space="0" w:color="auto"/>
            <w:bottom w:val="none" w:sz="0" w:space="0" w:color="auto"/>
            <w:right w:val="none" w:sz="0" w:space="0" w:color="auto"/>
          </w:divBdr>
        </w:div>
      </w:divsChild>
    </w:div>
    <w:div w:id="1806772160">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457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hack.org/articles/lifehack/how-to-stifle-your-creativity-in-10-easy-steps.html" TargetMode="External"/><Relationship Id="rId3" Type="http://schemas.openxmlformats.org/officeDocument/2006/relationships/styles" Target="styles.xml"/><Relationship Id="rId7" Type="http://schemas.openxmlformats.org/officeDocument/2006/relationships/hyperlink" Target="http://www.webjunction.org/documents/webjunction/Community_Partner_Collaboration_Guide.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bjunction.org/events/webjunction/how-successful-libraries-thrive-in-uncertain-times.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ebjunction.org/news/webjunction/today-i-bent-a-rule-barrier-identification-at-hpl.html" TargetMode="External"/><Relationship Id="rId4" Type="http://schemas.openxmlformats.org/officeDocument/2006/relationships/settings" Target="settings.xml"/><Relationship Id="rId9" Type="http://schemas.openxmlformats.org/officeDocument/2006/relationships/hyperlink" Target="http://powerprism.org/27-9-3_Work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10948-C838-48B3-A576-B76EE0E1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6</cp:revision>
  <dcterms:created xsi:type="dcterms:W3CDTF">2016-09-23T23:33:00Z</dcterms:created>
  <dcterms:modified xsi:type="dcterms:W3CDTF">2016-09-27T21:17:00Z</dcterms:modified>
</cp:coreProperties>
</file>