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2F9C" w14:textId="523F1645" w:rsidR="00E20818" w:rsidRPr="00777241" w:rsidRDefault="00E61B6A" w:rsidP="00E61B6A">
      <w:pPr>
        <w:spacing w:line="240" w:lineRule="auto"/>
        <w:contextualSpacing/>
        <w:rPr>
          <w:rFonts w:asciiTheme="majorHAnsi" w:eastAsiaTheme="majorEastAsia" w:hAnsiTheme="majorHAnsi" w:cstheme="majorBidi"/>
          <w:b/>
          <w:bCs/>
          <w:color w:val="365F91" w:themeColor="accent1" w:themeShade="BF"/>
          <w:sz w:val="28"/>
          <w:szCs w:val="28"/>
        </w:rPr>
      </w:pPr>
      <w:r w:rsidRPr="00E61B6A">
        <w:rPr>
          <w:rFonts w:asciiTheme="majorHAnsi" w:eastAsiaTheme="majorEastAsia" w:hAnsiTheme="majorHAnsi" w:cstheme="majorBidi"/>
          <w:b/>
          <w:bCs/>
          <w:color w:val="365F91" w:themeColor="accent1" w:themeShade="BF"/>
          <w:sz w:val="28"/>
          <w:szCs w:val="28"/>
        </w:rPr>
        <w:t>Build Your Learning Culture: The Whole Organization Approach</w:t>
      </w:r>
      <w:r>
        <w:rPr>
          <w:rFonts w:asciiTheme="majorHAnsi" w:eastAsiaTheme="majorEastAsia" w:hAnsiTheme="majorHAnsi" w:cstheme="majorBidi"/>
          <w:b/>
          <w:bCs/>
          <w:color w:val="365F91" w:themeColor="accent1" w:themeShade="BF"/>
          <w:sz w:val="28"/>
          <w:szCs w:val="28"/>
        </w:rPr>
        <w:t xml:space="preserve"> </w:t>
      </w:r>
      <w:r w:rsidR="00777241">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p>
    <w:p w14:paraId="3B0084DC" w14:textId="3D1A98CF" w:rsidR="00777241" w:rsidRPr="00E20818" w:rsidRDefault="004D3EF5" w:rsidP="00560CCE">
      <w:pPr>
        <w:spacing w:line="240" w:lineRule="auto"/>
        <w:contextualSpacing/>
        <w:rPr>
          <w:rFonts w:eastAsiaTheme="majorEastAsia" w:cstheme="majorBidi"/>
          <w:bCs/>
          <w:color w:val="365F91" w:themeColor="accent1" w:themeShade="BF"/>
        </w:rPr>
      </w:pPr>
      <w:hyperlink r:id="rId6" w:history="1">
        <w:r w:rsidR="00E61B6A" w:rsidRPr="00711A78">
          <w:rPr>
            <w:rStyle w:val="Hyperlink"/>
          </w:rPr>
          <w:t>http://www.webjunction.org/events/webjunction/build-your-learning-culture.html</w:t>
        </w:r>
      </w:hyperlink>
      <w:r w:rsidR="00E61B6A">
        <w:t xml:space="preserve"> </w:t>
      </w:r>
    </w:p>
    <w:p w14:paraId="6A1ADD58" w14:textId="77777777" w:rsidR="00E61B6A" w:rsidRPr="00E61B6A" w:rsidRDefault="008C4BAD" w:rsidP="00E61B6A">
      <w:pPr>
        <w:pStyle w:val="NormalWeb"/>
        <w:rPr>
          <w:rFonts w:asciiTheme="minorHAnsi" w:hAnsiTheme="minorHAnsi"/>
          <w:sz w:val="22"/>
          <w:szCs w:val="22"/>
        </w:rPr>
      </w:pPr>
      <w:r w:rsidRPr="00E61B6A">
        <w:rPr>
          <w:rFonts w:asciiTheme="minorHAnsi" w:hAnsiTheme="minorHAnsi" w:cs="Helvetica"/>
          <w:b/>
          <w:color w:val="000000"/>
          <w:sz w:val="22"/>
          <w:szCs w:val="22"/>
        </w:rPr>
        <w:t xml:space="preserve">Event </w:t>
      </w:r>
      <w:r w:rsidR="00981923" w:rsidRPr="00E61B6A">
        <w:rPr>
          <w:rFonts w:asciiTheme="minorHAnsi" w:hAnsiTheme="minorHAnsi" w:cs="Helvetica"/>
          <w:b/>
          <w:color w:val="000000"/>
          <w:sz w:val="22"/>
          <w:szCs w:val="22"/>
        </w:rPr>
        <w:t>Description</w:t>
      </w:r>
      <w:r w:rsidRPr="00E61B6A">
        <w:rPr>
          <w:rFonts w:asciiTheme="minorHAnsi" w:hAnsiTheme="minorHAnsi" w:cs="Helvetica"/>
          <w:color w:val="000000"/>
          <w:sz w:val="22"/>
          <w:szCs w:val="22"/>
        </w:rPr>
        <w:t xml:space="preserve">: </w:t>
      </w:r>
      <w:r w:rsidR="00E61B6A" w:rsidRPr="00E61B6A">
        <w:rPr>
          <w:rFonts w:asciiTheme="minorHAnsi" w:hAnsiTheme="minorHAnsi"/>
          <w:sz w:val="22"/>
          <w:szCs w:val="22"/>
        </w:rPr>
        <w:t xml:space="preserve">The most innovative workplaces embrace learning as an essential activity for their employees. Since libraries are dedicated learning places in our communities, it is crucial that we practice learning intentionally and internally. </w:t>
      </w:r>
      <w:proofErr w:type="gramStart"/>
      <w:r w:rsidR="00E61B6A" w:rsidRPr="00E61B6A">
        <w:rPr>
          <w:rFonts w:asciiTheme="minorHAnsi" w:hAnsiTheme="minorHAnsi"/>
          <w:sz w:val="22"/>
          <w:szCs w:val="22"/>
        </w:rPr>
        <w:t>But</w:t>
      </w:r>
      <w:proofErr w:type="gramEnd"/>
      <w:r w:rsidR="00E61B6A" w:rsidRPr="00E61B6A">
        <w:rPr>
          <w:rFonts w:asciiTheme="minorHAnsi" w:hAnsiTheme="minorHAnsi"/>
          <w:sz w:val="22"/>
          <w:szCs w:val="22"/>
        </w:rPr>
        <w:t xml:space="preserve"> where do we begin? Learning is not one-size-fits-all for individuals or for organizations. This webinar, for all library staff, from front line to administration, encourages a broad approach to creating organizational learning structures. Learn how libraries of all sizes can map learning strategies to highlight the most impactful opportunities for staff.</w:t>
      </w:r>
    </w:p>
    <w:p w14:paraId="23AA5E93" w14:textId="77777777" w:rsidR="00E61B6A" w:rsidRPr="00E61B6A" w:rsidRDefault="00E61B6A" w:rsidP="00E61B6A">
      <w:pPr>
        <w:pStyle w:val="NormalWeb"/>
        <w:rPr>
          <w:rFonts w:asciiTheme="minorHAnsi" w:hAnsiTheme="minorHAnsi"/>
          <w:sz w:val="22"/>
          <w:szCs w:val="22"/>
        </w:rPr>
      </w:pPr>
      <w:r w:rsidRPr="00E61B6A">
        <w:rPr>
          <w:rFonts w:asciiTheme="minorHAnsi" w:hAnsiTheme="minorHAnsi"/>
          <w:sz w:val="22"/>
          <w:szCs w:val="22"/>
        </w:rPr>
        <w:t>Presented by: </w:t>
      </w:r>
      <w:r w:rsidRPr="00E61B6A">
        <w:rPr>
          <w:rStyle w:val="Strong"/>
          <w:rFonts w:asciiTheme="minorHAnsi" w:hAnsiTheme="minorHAnsi"/>
          <w:sz w:val="22"/>
          <w:szCs w:val="22"/>
        </w:rPr>
        <w:t>Jami Carter</w:t>
      </w:r>
      <w:r w:rsidRPr="00E61B6A">
        <w:rPr>
          <w:rFonts w:asciiTheme="minorHAnsi" w:hAnsiTheme="minorHAnsi"/>
          <w:sz w:val="22"/>
          <w:szCs w:val="22"/>
        </w:rPr>
        <w:t xml:space="preserve">, Director, Tooele City Library, Utah Library Association President, and creator of the </w:t>
      </w:r>
      <w:hyperlink r:id="rId7" w:history="1">
        <w:r w:rsidRPr="00E61B6A">
          <w:rPr>
            <w:rStyle w:val="Hyperlink"/>
            <w:rFonts w:asciiTheme="minorHAnsi" w:hAnsiTheme="minorHAnsi"/>
            <w:sz w:val="22"/>
            <w:szCs w:val="22"/>
          </w:rPr>
          <w:t>Self-Directed Achievement Model</w:t>
        </w:r>
      </w:hyperlink>
      <w:r w:rsidRPr="00E61B6A">
        <w:rPr>
          <w:rFonts w:asciiTheme="minorHAnsi" w:hAnsiTheme="minorHAnsi"/>
          <w:sz w:val="22"/>
          <w:szCs w:val="22"/>
        </w:rPr>
        <w:t>.</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560CCE" w:rsidRPr="001B40A2" w14:paraId="3220BA0E" w14:textId="77777777" w:rsidTr="0021547F">
        <w:trPr>
          <w:trHeight w:val="638"/>
        </w:trPr>
        <w:tc>
          <w:tcPr>
            <w:tcW w:w="9355" w:type="dxa"/>
            <w:gridSpan w:val="2"/>
            <w:shd w:val="clear" w:color="auto" w:fill="31849B" w:themeFill="accent5" w:themeFillShade="BF"/>
            <w:vAlign w:val="center"/>
          </w:tcPr>
          <w:p w14:paraId="4620A9B8" w14:textId="77777777" w:rsidR="002B358C" w:rsidRDefault="002B358C" w:rsidP="002B358C">
            <w:pPr>
              <w:rPr>
                <w:b/>
                <w:color w:val="FFFFFF" w:themeColor="background1"/>
              </w:rPr>
            </w:pPr>
          </w:p>
          <w:p w14:paraId="5FB1E164" w14:textId="6550539C" w:rsidR="002B358C" w:rsidRPr="009A1FB8" w:rsidRDefault="002B358C" w:rsidP="002B358C">
            <w:pPr>
              <w:rPr>
                <w:b/>
                <w:color w:val="FFFFFF" w:themeColor="background1"/>
                <w:sz w:val="24"/>
                <w:szCs w:val="24"/>
              </w:rPr>
            </w:pPr>
            <w:r w:rsidRPr="009A1FB8">
              <w:rPr>
                <w:b/>
                <w:color w:val="FFFFFF" w:themeColor="background1"/>
                <w:sz w:val="24"/>
                <w:szCs w:val="24"/>
              </w:rPr>
              <w:t>Discussion/Reflection Question</w:t>
            </w:r>
          </w:p>
          <w:p w14:paraId="4E0BB4B7" w14:textId="548DD1AE" w:rsidR="00560CCE" w:rsidRPr="002A462D" w:rsidRDefault="00560CCE" w:rsidP="00DD7ED0">
            <w:pPr>
              <w:rPr>
                <w:b/>
                <w:color w:val="FFFFFF" w:themeColor="background1"/>
              </w:rPr>
            </w:pPr>
          </w:p>
        </w:tc>
      </w:tr>
      <w:tr w:rsidR="00560CCE" w:rsidRPr="001B40A2" w14:paraId="4392BE79" w14:textId="77777777" w:rsidTr="0021547F">
        <w:trPr>
          <w:trHeight w:val="638"/>
        </w:trPr>
        <w:tc>
          <w:tcPr>
            <w:tcW w:w="9355" w:type="dxa"/>
            <w:gridSpan w:val="2"/>
            <w:shd w:val="clear" w:color="auto" w:fill="auto"/>
            <w:vAlign w:val="center"/>
          </w:tcPr>
          <w:p w14:paraId="074F7A53" w14:textId="2211A65D" w:rsidR="002D26E6" w:rsidRDefault="002B358C" w:rsidP="002B358C">
            <w:pPr>
              <w:rPr>
                <w:shd w:val="clear" w:color="auto" w:fill="FFFFFF"/>
              </w:rPr>
            </w:pPr>
            <w:r w:rsidRPr="008E795C">
              <w:rPr>
                <w:shd w:val="clear" w:color="auto" w:fill="FFFFFF"/>
              </w:rPr>
              <w:t xml:space="preserve">Creatively assess your </w:t>
            </w:r>
            <w:r w:rsidRPr="006F480D">
              <w:rPr>
                <w:b/>
                <w:shd w:val="clear" w:color="auto" w:fill="FFFFFF"/>
              </w:rPr>
              <w:t>current culture</w:t>
            </w:r>
            <w:r w:rsidRPr="008E795C">
              <w:rPr>
                <w:shd w:val="clear" w:color="auto" w:fill="FFFFFF"/>
              </w:rPr>
              <w:t xml:space="preserve">. Your library has a culture not unlike a </w:t>
            </w:r>
            <w:r>
              <w:rPr>
                <w:shd w:val="clear" w:color="auto" w:fill="FFFFFF"/>
              </w:rPr>
              <w:t>foreign c</w:t>
            </w:r>
            <w:r w:rsidRPr="008E795C">
              <w:rPr>
                <w:shd w:val="clear" w:color="auto" w:fill="FFFFFF"/>
              </w:rPr>
              <w:t>ountry</w:t>
            </w:r>
            <w:r w:rsidR="00124045">
              <w:rPr>
                <w:shd w:val="clear" w:color="auto" w:fill="FFFFFF"/>
              </w:rPr>
              <w:t>’s culture</w:t>
            </w:r>
            <w:r w:rsidRPr="008E795C">
              <w:rPr>
                <w:shd w:val="clear" w:color="auto" w:fill="FFFFFF"/>
              </w:rPr>
              <w:t xml:space="preserve">. Imagine you have a person coming from another system to </w:t>
            </w:r>
            <w:r>
              <w:rPr>
                <w:shd w:val="clear" w:color="auto" w:fill="FFFFFF"/>
              </w:rPr>
              <w:t xml:space="preserve">visit and work </w:t>
            </w:r>
            <w:r w:rsidRPr="008E795C">
              <w:rPr>
                <w:shd w:val="clear" w:color="auto" w:fill="FFFFFF"/>
              </w:rPr>
              <w:t xml:space="preserve">temporarily. This person will need to </w:t>
            </w:r>
            <w:r>
              <w:rPr>
                <w:shd w:val="clear" w:color="auto" w:fill="FFFFFF"/>
              </w:rPr>
              <w:t>be oriented to</w:t>
            </w:r>
            <w:r w:rsidRPr="008E795C">
              <w:rPr>
                <w:shd w:val="clear" w:color="auto" w:fill="FFFFFF"/>
              </w:rPr>
              <w:t xml:space="preserve"> your organizational culture</w:t>
            </w:r>
            <w:r w:rsidR="006F480D">
              <w:rPr>
                <w:shd w:val="clear" w:color="auto" w:fill="FFFFFF"/>
              </w:rPr>
              <w:t>, including the good, the bad, and everything in between.</w:t>
            </w:r>
            <w:r w:rsidRPr="008E795C">
              <w:rPr>
                <w:shd w:val="clear" w:color="auto" w:fill="FFFFFF"/>
              </w:rPr>
              <w:t xml:space="preserve"> </w:t>
            </w:r>
            <w:r>
              <w:rPr>
                <w:shd w:val="clear" w:color="auto" w:fill="FFFFFF"/>
              </w:rPr>
              <w:t>If you were to w</w:t>
            </w:r>
            <w:r w:rsidRPr="008E795C">
              <w:rPr>
                <w:shd w:val="clear" w:color="auto" w:fill="FFFFFF"/>
              </w:rPr>
              <w:t>rite a “travel guide” to help prepare that person</w:t>
            </w:r>
            <w:r>
              <w:rPr>
                <w:shd w:val="clear" w:color="auto" w:fill="FFFFFF"/>
              </w:rPr>
              <w:t>, how would you describe</w:t>
            </w:r>
            <w:r w:rsidRPr="008E795C">
              <w:rPr>
                <w:shd w:val="clear" w:color="auto" w:fill="FFFFFF"/>
              </w:rPr>
              <w:t xml:space="preserve"> your customs? </w:t>
            </w:r>
          </w:p>
          <w:p w14:paraId="3D1F4F22" w14:textId="77777777" w:rsidR="002D26E6" w:rsidRDefault="002D26E6" w:rsidP="002B358C">
            <w:pPr>
              <w:rPr>
                <w:shd w:val="clear" w:color="auto" w:fill="FFFFFF"/>
              </w:rPr>
            </w:pPr>
          </w:p>
          <w:p w14:paraId="1CC0EC62" w14:textId="77777777" w:rsidR="002D26E6" w:rsidRDefault="002D26E6" w:rsidP="002B358C">
            <w:pPr>
              <w:rPr>
                <w:shd w:val="clear" w:color="auto" w:fill="FFFFFF"/>
              </w:rPr>
            </w:pPr>
          </w:p>
          <w:p w14:paraId="46E7AA0D" w14:textId="77777777" w:rsidR="002D26E6" w:rsidRDefault="002D26E6" w:rsidP="002B358C">
            <w:pPr>
              <w:rPr>
                <w:shd w:val="clear" w:color="auto" w:fill="FFFFFF"/>
              </w:rPr>
            </w:pPr>
          </w:p>
          <w:p w14:paraId="752B971A" w14:textId="279ADC7A" w:rsidR="002D26E6" w:rsidRDefault="002B358C" w:rsidP="002B358C">
            <w:pPr>
              <w:rPr>
                <w:shd w:val="clear" w:color="auto" w:fill="FFFFFF"/>
              </w:rPr>
            </w:pPr>
            <w:r w:rsidRPr="008E795C">
              <w:rPr>
                <w:shd w:val="clear" w:color="auto" w:fill="FFFFFF"/>
              </w:rPr>
              <w:t>What is valuable in your organization? What</w:t>
            </w:r>
            <w:r w:rsidR="00124045">
              <w:rPr>
                <w:shd w:val="clear" w:color="auto" w:fill="FFFFFF"/>
              </w:rPr>
              <w:t xml:space="preserve"> qualities are</w:t>
            </w:r>
            <w:r w:rsidRPr="008E795C">
              <w:rPr>
                <w:shd w:val="clear" w:color="auto" w:fill="FFFFFF"/>
              </w:rPr>
              <w:t xml:space="preserve"> </w:t>
            </w:r>
            <w:r w:rsidR="00124045">
              <w:rPr>
                <w:shd w:val="clear" w:color="auto" w:fill="FFFFFF"/>
              </w:rPr>
              <w:t>considered</w:t>
            </w:r>
            <w:r w:rsidR="00773D83">
              <w:rPr>
                <w:shd w:val="clear" w:color="auto" w:fill="FFFFFF"/>
              </w:rPr>
              <w:t xml:space="preserve"> “cultural</w:t>
            </w:r>
            <w:r w:rsidR="00124045">
              <w:rPr>
                <w:shd w:val="clear" w:color="auto" w:fill="FFFFFF"/>
              </w:rPr>
              <w:t xml:space="preserve"> currency</w:t>
            </w:r>
            <w:r w:rsidR="00773D83">
              <w:rPr>
                <w:shd w:val="clear" w:color="auto" w:fill="FFFFFF"/>
              </w:rPr>
              <w:t>”</w:t>
            </w:r>
            <w:r w:rsidR="00124045">
              <w:rPr>
                <w:shd w:val="clear" w:color="auto" w:fill="FFFFFF"/>
              </w:rPr>
              <w:t xml:space="preserve"> or indicate</w:t>
            </w:r>
            <w:r w:rsidRPr="008E795C">
              <w:rPr>
                <w:shd w:val="clear" w:color="auto" w:fill="FFFFFF"/>
              </w:rPr>
              <w:t xml:space="preserve"> status? </w:t>
            </w:r>
          </w:p>
          <w:p w14:paraId="3B781130" w14:textId="77777777" w:rsidR="002D26E6" w:rsidRDefault="002D26E6" w:rsidP="002B358C">
            <w:pPr>
              <w:rPr>
                <w:shd w:val="clear" w:color="auto" w:fill="FFFFFF"/>
              </w:rPr>
            </w:pPr>
          </w:p>
          <w:p w14:paraId="4073972E" w14:textId="77777777" w:rsidR="002D26E6" w:rsidRDefault="002D26E6" w:rsidP="002B358C">
            <w:pPr>
              <w:rPr>
                <w:shd w:val="clear" w:color="auto" w:fill="FFFFFF"/>
              </w:rPr>
            </w:pPr>
          </w:p>
          <w:p w14:paraId="0838204E" w14:textId="77777777" w:rsidR="002D26E6" w:rsidRDefault="002D26E6" w:rsidP="002B358C">
            <w:pPr>
              <w:rPr>
                <w:shd w:val="clear" w:color="auto" w:fill="FFFFFF"/>
              </w:rPr>
            </w:pPr>
          </w:p>
          <w:p w14:paraId="6C3BF6D9" w14:textId="027FD115" w:rsidR="002D26E6" w:rsidRDefault="002B358C" w:rsidP="002B358C">
            <w:pPr>
              <w:rPr>
                <w:shd w:val="clear" w:color="auto" w:fill="FFFFFF"/>
              </w:rPr>
            </w:pPr>
            <w:r w:rsidRPr="008E795C">
              <w:rPr>
                <w:shd w:val="clear" w:color="auto" w:fill="FFFFFF"/>
              </w:rPr>
              <w:t xml:space="preserve">What are the behaviors they should anticipate? What customs should they </w:t>
            </w:r>
            <w:r w:rsidR="00124045" w:rsidRPr="008E795C">
              <w:rPr>
                <w:shd w:val="clear" w:color="auto" w:fill="FFFFFF"/>
              </w:rPr>
              <w:t xml:space="preserve">participate in </w:t>
            </w:r>
            <w:r w:rsidRPr="008E795C">
              <w:rPr>
                <w:shd w:val="clear" w:color="auto" w:fill="FFFFFF"/>
              </w:rPr>
              <w:t>or</w:t>
            </w:r>
            <w:r w:rsidR="00124045">
              <w:rPr>
                <w:shd w:val="clear" w:color="auto" w:fill="FFFFFF"/>
              </w:rPr>
              <w:t xml:space="preserve"> </w:t>
            </w:r>
            <w:r w:rsidR="00124045" w:rsidRPr="008E795C">
              <w:rPr>
                <w:shd w:val="clear" w:color="auto" w:fill="FFFFFF"/>
              </w:rPr>
              <w:t>mimic</w:t>
            </w:r>
            <w:r w:rsidRPr="008E795C">
              <w:rPr>
                <w:shd w:val="clear" w:color="auto" w:fill="FFFFFF"/>
              </w:rPr>
              <w:t xml:space="preserve">? </w:t>
            </w:r>
          </w:p>
          <w:p w14:paraId="00347B75" w14:textId="77777777" w:rsidR="002D26E6" w:rsidRDefault="002D26E6" w:rsidP="002B358C">
            <w:pPr>
              <w:rPr>
                <w:shd w:val="clear" w:color="auto" w:fill="FFFFFF"/>
              </w:rPr>
            </w:pPr>
          </w:p>
          <w:p w14:paraId="2D7B8D1D" w14:textId="77777777" w:rsidR="002D26E6" w:rsidRDefault="002D26E6" w:rsidP="002B358C">
            <w:pPr>
              <w:rPr>
                <w:shd w:val="clear" w:color="auto" w:fill="FFFFFF"/>
              </w:rPr>
            </w:pPr>
          </w:p>
          <w:p w14:paraId="7870FA90" w14:textId="77777777" w:rsidR="002D26E6" w:rsidRDefault="002D26E6" w:rsidP="002B358C">
            <w:pPr>
              <w:rPr>
                <w:shd w:val="clear" w:color="auto" w:fill="FFFFFF"/>
              </w:rPr>
            </w:pPr>
          </w:p>
          <w:p w14:paraId="2450B2CA" w14:textId="77E15D5C" w:rsidR="002D26E6" w:rsidRPr="002D26E6" w:rsidRDefault="002B358C" w:rsidP="002D26E6">
            <w:pPr>
              <w:rPr>
                <w:shd w:val="clear" w:color="auto" w:fill="FFFFFF"/>
              </w:rPr>
            </w:pPr>
            <w:r w:rsidRPr="008E795C">
              <w:rPr>
                <w:shd w:val="clear" w:color="auto" w:fill="FFFFFF"/>
              </w:rPr>
              <w:t xml:space="preserve">What types of learning activities will they experience? </w:t>
            </w:r>
          </w:p>
          <w:p w14:paraId="7AB620A0" w14:textId="77777777" w:rsidR="002B358C" w:rsidRDefault="002B358C" w:rsidP="000109BB">
            <w:pPr>
              <w:spacing w:after="160" w:line="259" w:lineRule="auto"/>
              <w:contextualSpacing/>
            </w:pPr>
          </w:p>
          <w:p w14:paraId="2DE4F1C8" w14:textId="77777777" w:rsidR="000109BB" w:rsidRDefault="000109BB" w:rsidP="000109BB">
            <w:pPr>
              <w:spacing w:after="160" w:line="259" w:lineRule="auto"/>
              <w:contextualSpacing/>
            </w:pPr>
          </w:p>
          <w:p w14:paraId="60DB9E6D" w14:textId="77777777" w:rsidR="00560CCE" w:rsidRDefault="00560CCE" w:rsidP="00DD7ED0">
            <w:pPr>
              <w:spacing w:after="160" w:line="259" w:lineRule="auto"/>
              <w:contextualSpacing/>
            </w:pPr>
          </w:p>
          <w:p w14:paraId="1A28044C" w14:textId="3248D8AB" w:rsidR="006F480D" w:rsidRDefault="006F480D" w:rsidP="00DD7ED0">
            <w:pPr>
              <w:spacing w:after="160" w:line="259" w:lineRule="auto"/>
              <w:contextualSpacing/>
              <w:rPr>
                <w:b/>
                <w:color w:val="FFFFFF" w:themeColor="background1"/>
              </w:rPr>
            </w:pPr>
            <w:r>
              <w:t xml:space="preserve">Consider what surfaces in your </w:t>
            </w:r>
            <w:r w:rsidR="00773D83">
              <w:t>organization culture tour that you would like to retain or change.</w:t>
            </w:r>
          </w:p>
          <w:p w14:paraId="3C527D03" w14:textId="77777777" w:rsidR="002D26E6" w:rsidRPr="002A462D" w:rsidRDefault="002D26E6" w:rsidP="00DD7ED0">
            <w:pPr>
              <w:spacing w:after="160" w:line="259" w:lineRule="auto"/>
              <w:contextualSpacing/>
              <w:rPr>
                <w:b/>
                <w:color w:val="FFFFFF" w:themeColor="background1"/>
              </w:rPr>
            </w:pPr>
          </w:p>
        </w:tc>
      </w:tr>
      <w:tr w:rsidR="00CE50BA" w:rsidRPr="001B40A2" w14:paraId="32434247" w14:textId="77777777" w:rsidTr="0021547F">
        <w:trPr>
          <w:trHeight w:val="638"/>
        </w:trPr>
        <w:tc>
          <w:tcPr>
            <w:tcW w:w="9355" w:type="dxa"/>
            <w:gridSpan w:val="2"/>
            <w:shd w:val="clear" w:color="auto" w:fill="31849B" w:themeFill="accent5" w:themeFillShade="BF"/>
            <w:vAlign w:val="center"/>
          </w:tcPr>
          <w:p w14:paraId="6FA1EE63" w14:textId="11465204" w:rsidR="00CE50BA" w:rsidRPr="009A1FB8" w:rsidRDefault="009A1FB8" w:rsidP="00124045">
            <w:pPr>
              <w:rPr>
                <w:b/>
                <w:color w:val="FFFFFF" w:themeColor="background1"/>
                <w:sz w:val="24"/>
                <w:szCs w:val="24"/>
              </w:rPr>
            </w:pPr>
            <w:r w:rsidRPr="009A1FB8">
              <w:rPr>
                <w:b/>
                <w:color w:val="FFFFFF" w:themeColor="background1"/>
                <w:sz w:val="24"/>
                <w:szCs w:val="24"/>
              </w:rPr>
              <w:lastRenderedPageBreak/>
              <w:t>Assessment and Aspirations of a Learning Organization</w:t>
            </w:r>
            <w:r w:rsidR="00124045" w:rsidRPr="009A1FB8">
              <w:rPr>
                <w:color w:val="FFFFFF" w:themeColor="background1"/>
                <w:sz w:val="24"/>
                <w:szCs w:val="24"/>
                <w:shd w:val="clear" w:color="auto" w:fill="FFFFFF"/>
              </w:rPr>
              <w:t xml:space="preserve"> </w:t>
            </w:r>
          </w:p>
        </w:tc>
      </w:tr>
      <w:tr w:rsidR="00CE50BA" w:rsidRPr="001B40A2" w14:paraId="7D79281B" w14:textId="77777777" w:rsidTr="0021547F">
        <w:trPr>
          <w:trHeight w:val="638"/>
        </w:trPr>
        <w:tc>
          <w:tcPr>
            <w:tcW w:w="9355" w:type="dxa"/>
            <w:gridSpan w:val="2"/>
            <w:shd w:val="clear" w:color="auto" w:fill="auto"/>
            <w:vAlign w:val="center"/>
          </w:tcPr>
          <w:p w14:paraId="08FD2ACA" w14:textId="76F03DFA" w:rsidR="002D26E6" w:rsidRDefault="002D26E6" w:rsidP="002D26E6">
            <w:pPr>
              <w:rPr>
                <w:shd w:val="clear" w:color="auto" w:fill="FFFFFF"/>
              </w:rPr>
            </w:pPr>
            <w:r>
              <w:rPr>
                <w:shd w:val="clear" w:color="auto" w:fill="FFFFFF"/>
              </w:rPr>
              <w:t>Consider the</w:t>
            </w:r>
            <w:r w:rsidR="00124045">
              <w:rPr>
                <w:shd w:val="clear" w:color="auto" w:fill="FFFFFF"/>
              </w:rPr>
              <w:t xml:space="preserve"> presence of these</w:t>
            </w:r>
            <w:r>
              <w:rPr>
                <w:shd w:val="clear" w:color="auto" w:fill="FFFFFF"/>
              </w:rPr>
              <w:t xml:space="preserve"> qualities in your organizational assessment</w:t>
            </w:r>
            <w:r w:rsidR="00124045">
              <w:rPr>
                <w:shd w:val="clear" w:color="auto" w:fill="FFFFFF"/>
              </w:rPr>
              <w:t>. Check those you believe exist and circle the box those you’d like to develop further as a team</w:t>
            </w:r>
            <w:r>
              <w:rPr>
                <w:shd w:val="clear" w:color="auto" w:fill="FFFFFF"/>
              </w:rPr>
              <w:t>:</w:t>
            </w:r>
          </w:p>
          <w:p w14:paraId="6459AFF6" w14:textId="5FC04D94" w:rsidR="002D26E6" w:rsidRPr="008E795C" w:rsidRDefault="002D26E6" w:rsidP="002D26E6">
            <w:pPr>
              <w:rPr>
                <w:shd w:val="clear" w:color="auto" w:fill="FFFFFF"/>
              </w:rPr>
            </w:pPr>
          </w:p>
          <w:p w14:paraId="735F3BAE" w14:textId="77777777" w:rsidR="002D26E6" w:rsidRDefault="002D26E6" w:rsidP="00124045">
            <w:pPr>
              <w:pStyle w:val="ListParagraph"/>
              <w:numPr>
                <w:ilvl w:val="0"/>
                <w:numId w:val="25"/>
              </w:numPr>
              <w:rPr>
                <w:shd w:val="clear" w:color="auto" w:fill="FFFFFF"/>
              </w:rPr>
            </w:pPr>
            <w:r w:rsidRPr="002D26E6">
              <w:rPr>
                <w:shd w:val="clear" w:color="auto" w:fill="FFFFFF"/>
              </w:rPr>
              <w:t xml:space="preserve">In a learning organization, people know </w:t>
            </w:r>
            <w:r w:rsidRPr="002D26E6">
              <w:rPr>
                <w:i/>
                <w:shd w:val="clear" w:color="auto" w:fill="FFFFFF"/>
              </w:rPr>
              <w:t>why</w:t>
            </w:r>
            <w:r w:rsidRPr="002D26E6">
              <w:rPr>
                <w:shd w:val="clear" w:color="auto" w:fill="FFFFFF"/>
              </w:rPr>
              <w:t xml:space="preserve"> they are learning. </w:t>
            </w:r>
            <w:r>
              <w:rPr>
                <w:shd w:val="clear" w:color="auto" w:fill="FFFFFF"/>
              </w:rPr>
              <w:t xml:space="preserve"> </w:t>
            </w:r>
          </w:p>
          <w:p w14:paraId="3D076DF4" w14:textId="77777777" w:rsidR="002D26E6" w:rsidRPr="002D26E6" w:rsidRDefault="002D26E6" w:rsidP="002D26E6">
            <w:pPr>
              <w:rPr>
                <w:shd w:val="clear" w:color="auto" w:fill="FFFFFF"/>
              </w:rPr>
            </w:pPr>
          </w:p>
          <w:p w14:paraId="27817A2C" w14:textId="77777777" w:rsidR="002D26E6" w:rsidRDefault="002D26E6" w:rsidP="00124045">
            <w:pPr>
              <w:pStyle w:val="ListParagraph"/>
              <w:numPr>
                <w:ilvl w:val="0"/>
                <w:numId w:val="25"/>
              </w:numPr>
              <w:rPr>
                <w:shd w:val="clear" w:color="auto" w:fill="FFFFFF"/>
              </w:rPr>
            </w:pPr>
            <w:r w:rsidRPr="002D26E6">
              <w:rPr>
                <w:shd w:val="clear" w:color="auto" w:fill="FFFFFF"/>
              </w:rPr>
              <w:t xml:space="preserve">People actively participate in their learning plan / decisions. They have some control. </w:t>
            </w:r>
          </w:p>
          <w:p w14:paraId="6111FEAF" w14:textId="77777777" w:rsidR="002D26E6" w:rsidRPr="002D26E6" w:rsidRDefault="002D26E6" w:rsidP="002D26E6">
            <w:pPr>
              <w:rPr>
                <w:shd w:val="clear" w:color="auto" w:fill="FFFFFF"/>
              </w:rPr>
            </w:pPr>
          </w:p>
          <w:p w14:paraId="2D38BC7B" w14:textId="30989328" w:rsidR="002D26E6" w:rsidRDefault="00124045" w:rsidP="00124045">
            <w:pPr>
              <w:pStyle w:val="ListParagraph"/>
              <w:numPr>
                <w:ilvl w:val="0"/>
                <w:numId w:val="25"/>
              </w:numPr>
              <w:rPr>
                <w:shd w:val="clear" w:color="auto" w:fill="FFFFFF"/>
              </w:rPr>
            </w:pPr>
            <w:r>
              <w:rPr>
                <w:shd w:val="clear" w:color="auto" w:fill="FFFFFF"/>
              </w:rPr>
              <w:t>We</w:t>
            </w:r>
            <w:r w:rsidR="002D26E6" w:rsidRPr="002D26E6">
              <w:rPr>
                <w:shd w:val="clear" w:color="auto" w:fill="FFFFFF"/>
              </w:rPr>
              <w:t xml:space="preserve"> offer a variety of learning options to meet a diversit</w:t>
            </w:r>
            <w:r>
              <w:rPr>
                <w:shd w:val="clear" w:color="auto" w:fill="FFFFFF"/>
              </w:rPr>
              <w:t>y of learning needs and styles.</w:t>
            </w:r>
          </w:p>
          <w:p w14:paraId="0A645FA3" w14:textId="77777777" w:rsidR="002D26E6" w:rsidRPr="002D26E6" w:rsidRDefault="002D26E6" w:rsidP="002D26E6">
            <w:pPr>
              <w:rPr>
                <w:shd w:val="clear" w:color="auto" w:fill="FFFFFF"/>
              </w:rPr>
            </w:pPr>
          </w:p>
          <w:p w14:paraId="74A393FF" w14:textId="6AC6229D" w:rsidR="002D26E6" w:rsidRDefault="00124045" w:rsidP="00124045">
            <w:pPr>
              <w:pStyle w:val="ListParagraph"/>
              <w:numPr>
                <w:ilvl w:val="0"/>
                <w:numId w:val="25"/>
              </w:numPr>
              <w:rPr>
                <w:shd w:val="clear" w:color="auto" w:fill="FFFFFF"/>
              </w:rPr>
            </w:pPr>
            <w:r>
              <w:rPr>
                <w:shd w:val="clear" w:color="auto" w:fill="FFFFFF"/>
              </w:rPr>
              <w:t>Senior</w:t>
            </w:r>
            <w:r w:rsidR="002D26E6" w:rsidRPr="002D26E6">
              <w:rPr>
                <w:shd w:val="clear" w:color="auto" w:fill="FFFFFF"/>
              </w:rPr>
              <w:t xml:space="preserve"> leaders serve as role model</w:t>
            </w:r>
            <w:r>
              <w:rPr>
                <w:shd w:val="clear" w:color="auto" w:fill="FFFFFF"/>
              </w:rPr>
              <w:t>s by being learners themselves.</w:t>
            </w:r>
          </w:p>
          <w:p w14:paraId="47B59E72" w14:textId="77777777" w:rsidR="002D26E6" w:rsidRPr="002D26E6" w:rsidRDefault="002D26E6" w:rsidP="002D26E6">
            <w:pPr>
              <w:rPr>
                <w:shd w:val="clear" w:color="auto" w:fill="FFFFFF"/>
              </w:rPr>
            </w:pPr>
          </w:p>
          <w:p w14:paraId="42718B42" w14:textId="636728F2" w:rsidR="002D26E6" w:rsidRDefault="00124045" w:rsidP="00124045">
            <w:pPr>
              <w:pStyle w:val="ListParagraph"/>
              <w:numPr>
                <w:ilvl w:val="0"/>
                <w:numId w:val="25"/>
              </w:numPr>
              <w:rPr>
                <w:shd w:val="clear" w:color="auto" w:fill="FFFFFF"/>
              </w:rPr>
            </w:pPr>
            <w:r>
              <w:rPr>
                <w:shd w:val="clear" w:color="auto" w:fill="FFFFFF"/>
              </w:rPr>
              <w:t>People</w:t>
            </w:r>
            <w:r w:rsidR="002D26E6" w:rsidRPr="002D26E6">
              <w:rPr>
                <w:shd w:val="clear" w:color="auto" w:fill="FFFFFF"/>
              </w:rPr>
              <w:t xml:space="preserve"> s</w:t>
            </w:r>
            <w:r>
              <w:rPr>
                <w:shd w:val="clear" w:color="auto" w:fill="FFFFFF"/>
              </w:rPr>
              <w:t>eek ways to help others succeed.</w:t>
            </w:r>
          </w:p>
          <w:p w14:paraId="1D8C5807" w14:textId="77777777" w:rsidR="002D26E6" w:rsidRPr="002D26E6" w:rsidRDefault="002D26E6" w:rsidP="002D26E6">
            <w:pPr>
              <w:rPr>
                <w:shd w:val="clear" w:color="auto" w:fill="FFFFFF"/>
              </w:rPr>
            </w:pPr>
          </w:p>
          <w:p w14:paraId="18F832EE" w14:textId="04793F76" w:rsidR="002D26E6" w:rsidRDefault="00124045" w:rsidP="00124045">
            <w:pPr>
              <w:pStyle w:val="ListParagraph"/>
              <w:numPr>
                <w:ilvl w:val="0"/>
                <w:numId w:val="25"/>
              </w:numPr>
              <w:rPr>
                <w:shd w:val="clear" w:color="auto" w:fill="FFFFFF"/>
              </w:rPr>
            </w:pPr>
            <w:r>
              <w:rPr>
                <w:shd w:val="clear" w:color="auto" w:fill="FFFFFF"/>
              </w:rPr>
              <w:t>Our</w:t>
            </w:r>
            <w:r w:rsidR="002D26E6" w:rsidRPr="002D26E6">
              <w:rPr>
                <w:shd w:val="clear" w:color="auto" w:fill="FFFFFF"/>
              </w:rPr>
              <w:t xml:space="preserve"> employees see prob</w:t>
            </w:r>
            <w:r>
              <w:rPr>
                <w:shd w:val="clear" w:color="auto" w:fill="FFFFFF"/>
              </w:rPr>
              <w:t>lems as learning opportunities.</w:t>
            </w:r>
          </w:p>
          <w:p w14:paraId="2C19CB80" w14:textId="77777777" w:rsidR="002D26E6" w:rsidRPr="002D26E6" w:rsidRDefault="002D26E6" w:rsidP="002D26E6">
            <w:pPr>
              <w:rPr>
                <w:shd w:val="clear" w:color="auto" w:fill="FFFFFF"/>
              </w:rPr>
            </w:pPr>
          </w:p>
          <w:p w14:paraId="0946B5F4" w14:textId="5B0DD248" w:rsidR="00133BB6" w:rsidRPr="002D26E6" w:rsidRDefault="00124045" w:rsidP="00124045">
            <w:pPr>
              <w:pStyle w:val="ListParagraph"/>
              <w:numPr>
                <w:ilvl w:val="0"/>
                <w:numId w:val="25"/>
              </w:numPr>
              <w:rPr>
                <w:shd w:val="clear" w:color="auto" w:fill="FFFFFF"/>
              </w:rPr>
            </w:pPr>
            <w:r>
              <w:rPr>
                <w:shd w:val="clear" w:color="auto" w:fill="FFFFFF"/>
              </w:rPr>
              <w:t>M</w:t>
            </w:r>
            <w:r w:rsidR="002D26E6" w:rsidRPr="002D26E6">
              <w:rPr>
                <w:shd w:val="clear" w:color="auto" w:fill="FFFFFF"/>
              </w:rPr>
              <w:t>anagers help employees set development goa</w:t>
            </w:r>
            <w:r>
              <w:rPr>
                <w:shd w:val="clear" w:color="auto" w:fill="FFFFFF"/>
              </w:rPr>
              <w:t>ls as well as performance goals.</w:t>
            </w:r>
          </w:p>
          <w:p w14:paraId="74A0C7DC" w14:textId="77777777" w:rsidR="00FA406A" w:rsidRDefault="00FA406A" w:rsidP="005C3EF8">
            <w:pPr>
              <w:rPr>
                <w:color w:val="000000" w:themeColor="text1"/>
              </w:rPr>
            </w:pPr>
          </w:p>
          <w:p w14:paraId="73C8EC0F" w14:textId="77777777" w:rsidR="002D26E6" w:rsidRDefault="002D26E6" w:rsidP="005C3EF8">
            <w:pPr>
              <w:rPr>
                <w:color w:val="000000" w:themeColor="text1"/>
              </w:rPr>
            </w:pPr>
          </w:p>
          <w:p w14:paraId="7E14ED1D" w14:textId="77777777" w:rsidR="006829DB" w:rsidRDefault="006829DB" w:rsidP="005C3EF8">
            <w:pPr>
              <w:rPr>
                <w:color w:val="000000" w:themeColor="text1"/>
              </w:rPr>
            </w:pPr>
          </w:p>
          <w:p w14:paraId="03D96082" w14:textId="77777777" w:rsidR="006829DB" w:rsidRDefault="006829DB" w:rsidP="005C3EF8">
            <w:pPr>
              <w:rPr>
                <w:color w:val="000000" w:themeColor="text1"/>
              </w:rPr>
            </w:pPr>
          </w:p>
          <w:p w14:paraId="6A529709" w14:textId="77777777" w:rsidR="006829DB" w:rsidRPr="005C3EF8" w:rsidRDefault="006829DB" w:rsidP="005C3EF8">
            <w:pPr>
              <w:rPr>
                <w:color w:val="000000" w:themeColor="text1"/>
              </w:rPr>
            </w:pPr>
          </w:p>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71D65FB9" w:rsidR="007658AC" w:rsidRPr="009A1FB8" w:rsidRDefault="009A1FB8" w:rsidP="0021547F">
            <w:pPr>
              <w:rPr>
                <w:b/>
                <w:color w:val="FFFFFF" w:themeColor="background1"/>
                <w:sz w:val="24"/>
                <w:szCs w:val="24"/>
              </w:rPr>
            </w:pPr>
            <w:r w:rsidRPr="009A1FB8">
              <w:rPr>
                <w:b/>
                <w:color w:val="FFFFFF" w:themeColor="background1"/>
                <w:sz w:val="24"/>
                <w:szCs w:val="24"/>
              </w:rPr>
              <w:t>Exploring Training Strategies</w:t>
            </w:r>
          </w:p>
        </w:tc>
      </w:tr>
      <w:tr w:rsidR="007658AC" w:rsidRPr="002A462D" w14:paraId="24CCAE3D" w14:textId="77777777" w:rsidTr="0021547F">
        <w:trPr>
          <w:trHeight w:val="638"/>
        </w:trPr>
        <w:tc>
          <w:tcPr>
            <w:tcW w:w="9355" w:type="dxa"/>
            <w:gridSpan w:val="2"/>
            <w:shd w:val="clear" w:color="auto" w:fill="auto"/>
            <w:vAlign w:val="center"/>
          </w:tcPr>
          <w:p w14:paraId="5E868AA6" w14:textId="01F6CDDE" w:rsidR="00426EC0" w:rsidRPr="00426EC0" w:rsidRDefault="00426EC0" w:rsidP="00773D83">
            <w:pPr>
              <w:rPr>
                <w:noProof/>
              </w:rPr>
            </w:pPr>
            <w:r>
              <w:rPr>
                <w:noProof/>
              </w:rPr>
              <w:t>S</w:t>
            </w:r>
            <w:r w:rsidR="002504B1">
              <w:rPr>
                <w:noProof/>
              </w:rPr>
              <w:t xml:space="preserve">pend some time </w:t>
            </w:r>
            <w:r>
              <w:rPr>
                <w:noProof/>
              </w:rPr>
              <w:t xml:space="preserve">assessing </w:t>
            </w:r>
            <w:r w:rsidR="002504B1">
              <w:rPr>
                <w:noProof/>
              </w:rPr>
              <w:t>your current strategies</w:t>
            </w:r>
            <w:r>
              <w:rPr>
                <w:noProof/>
              </w:rPr>
              <w:t xml:space="preserve"> and tools</w:t>
            </w:r>
            <w:r w:rsidR="002504B1">
              <w:rPr>
                <w:noProof/>
              </w:rPr>
              <w:t xml:space="preserve"> for staff learning. </w:t>
            </w:r>
            <w:r w:rsidR="00773D83">
              <w:rPr>
                <w:noProof/>
              </w:rPr>
              <w:t xml:space="preserve">Use </w:t>
            </w:r>
            <w:hyperlink r:id="rId8" w:history="1">
              <w:r w:rsidR="00773D83" w:rsidRPr="00773D83">
                <w:rPr>
                  <w:rStyle w:val="Hyperlink"/>
                  <w:noProof/>
                </w:rPr>
                <w:t>the simple template</w:t>
              </w:r>
            </w:hyperlink>
            <w:r w:rsidR="00773D83">
              <w:rPr>
                <w:noProof/>
              </w:rPr>
              <w:t xml:space="preserve"> Jami shared during the webinar to understand the who, what, and when of your strategies. Consider the effectiveness of those you currently use and explore additional strategies that may strengthen your learning culture.</w:t>
            </w:r>
          </w:p>
          <w:p w14:paraId="5023A933" w14:textId="77777777" w:rsidR="00426EC0" w:rsidRDefault="00426EC0" w:rsidP="005C3EF8">
            <w:pPr>
              <w:rPr>
                <w:noProof/>
              </w:rPr>
            </w:pPr>
          </w:p>
          <w:p w14:paraId="1093DC77" w14:textId="137D81D2" w:rsidR="00426EC0" w:rsidRDefault="00426EC0" w:rsidP="005C3EF8">
            <w:pPr>
              <w:rPr>
                <w:noProof/>
              </w:rPr>
            </w:pPr>
          </w:p>
          <w:p w14:paraId="0B40BE54" w14:textId="77777777" w:rsidR="006829DB" w:rsidRDefault="006829DB" w:rsidP="005C3EF8">
            <w:pPr>
              <w:rPr>
                <w:noProof/>
              </w:rPr>
            </w:pPr>
          </w:p>
          <w:p w14:paraId="4DD25E3A" w14:textId="77777777" w:rsidR="006829DB" w:rsidRDefault="006829DB" w:rsidP="005C3EF8">
            <w:pPr>
              <w:rPr>
                <w:noProof/>
              </w:rPr>
            </w:pPr>
          </w:p>
          <w:p w14:paraId="1A75BC60" w14:textId="77777777" w:rsidR="006829DB" w:rsidRDefault="006829DB" w:rsidP="005C3EF8">
            <w:pPr>
              <w:rPr>
                <w:noProof/>
              </w:rPr>
            </w:pPr>
          </w:p>
          <w:p w14:paraId="31C87888" w14:textId="77777777" w:rsidR="006829DB" w:rsidRDefault="006829DB" w:rsidP="005C3EF8">
            <w:pPr>
              <w:rPr>
                <w:noProof/>
              </w:rPr>
            </w:pPr>
          </w:p>
          <w:p w14:paraId="72C4C215" w14:textId="77777777" w:rsidR="006829DB" w:rsidRDefault="006829DB" w:rsidP="005C3EF8">
            <w:pPr>
              <w:rPr>
                <w:noProof/>
              </w:rPr>
            </w:pPr>
          </w:p>
          <w:p w14:paraId="0156A72E" w14:textId="77777777" w:rsidR="006829DB" w:rsidRDefault="006829DB" w:rsidP="005C3EF8">
            <w:pPr>
              <w:rPr>
                <w:noProof/>
              </w:rPr>
            </w:pPr>
          </w:p>
          <w:p w14:paraId="74583373" w14:textId="77777777" w:rsidR="006829DB" w:rsidRDefault="006829DB" w:rsidP="005C3EF8">
            <w:pPr>
              <w:rPr>
                <w:noProof/>
              </w:rPr>
            </w:pPr>
          </w:p>
          <w:p w14:paraId="76BAB544" w14:textId="77777777" w:rsidR="006829DB" w:rsidRPr="00936A6B" w:rsidRDefault="006829DB" w:rsidP="005C3EF8">
            <w:pPr>
              <w:rPr>
                <w:noProof/>
              </w:rPr>
            </w:pPr>
          </w:p>
          <w:p w14:paraId="47D08009" w14:textId="77777777" w:rsidR="00FA406A" w:rsidRPr="002A462D" w:rsidRDefault="00FA406A" w:rsidP="000109BB">
            <w:pPr>
              <w:rPr>
                <w:b/>
                <w:color w:val="FFFFFF" w:themeColor="background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36125F44" w:rsidR="00617C25" w:rsidRPr="00BD3773" w:rsidRDefault="00617C25" w:rsidP="00C34336">
            <w:pPr>
              <w:rPr>
                <w:b/>
                <w:color w:val="FFFFFF" w:themeColor="background1"/>
                <w:sz w:val="24"/>
                <w:szCs w:val="24"/>
              </w:rPr>
            </w:pPr>
            <w:r>
              <w:rPr>
                <w:b/>
                <w:color w:val="FFFFFF" w:themeColor="background1"/>
                <w:sz w:val="24"/>
                <w:szCs w:val="24"/>
              </w:rPr>
              <w:lastRenderedPageBreak/>
              <w:t>Exploring the Fixed/Growth Mindset Continuum</w:t>
            </w:r>
          </w:p>
        </w:tc>
      </w:tr>
      <w:tr w:rsidR="00617C25" w:rsidRPr="001B40A2" w14:paraId="4A682442" w14:textId="77777777" w:rsidTr="00617C25">
        <w:trPr>
          <w:trHeight w:val="638"/>
        </w:trPr>
        <w:tc>
          <w:tcPr>
            <w:tcW w:w="9355" w:type="dxa"/>
            <w:gridSpan w:val="2"/>
            <w:shd w:val="clear" w:color="auto" w:fill="FFFFFF" w:themeFill="background1"/>
            <w:vAlign w:val="center"/>
          </w:tcPr>
          <w:p w14:paraId="6766533F" w14:textId="6C20EF81" w:rsidR="00617C25" w:rsidRDefault="006829DB" w:rsidP="00C34336">
            <w:r>
              <w:t xml:space="preserve">Jami touched on the concepts related to a </w:t>
            </w:r>
            <w:hyperlink r:id="rId9" w:history="1">
              <w:r w:rsidRPr="006829DB">
                <w:rPr>
                  <w:rStyle w:val="Hyperlink"/>
                </w:rPr>
                <w:t>growth vs. fixed mindset</w:t>
              </w:r>
            </w:hyperlink>
            <w:r>
              <w:t xml:space="preserve">. In reality, all learning exists or fluctuates </w:t>
            </w:r>
            <w:r w:rsidR="00617C25" w:rsidRPr="00617C25">
              <w:t xml:space="preserve">on a continuum from fixed to growth, </w:t>
            </w:r>
            <w:r>
              <w:t>depending on the person and the situation at hand</w:t>
            </w:r>
            <w:r w:rsidR="00617C25" w:rsidRPr="00617C25">
              <w:t xml:space="preserve">. </w:t>
            </w:r>
            <w:r>
              <w:t>We can seek out ways to be intentional in our</w:t>
            </w:r>
            <w:r w:rsidR="00617C25" w:rsidRPr="00617C25">
              <w:t xml:space="preserve"> journey to a growth mindset. The goal is to recognize </w:t>
            </w:r>
            <w:r>
              <w:t xml:space="preserve">our </w:t>
            </w:r>
            <w:r w:rsidR="00617C25" w:rsidRPr="00617C25">
              <w:t xml:space="preserve">fixed mindset </w:t>
            </w:r>
            <w:r>
              <w:t xml:space="preserve">tendencies, </w:t>
            </w:r>
            <w:r w:rsidR="00617C25" w:rsidRPr="00617C25">
              <w:t xml:space="preserve">and then reflect on </w:t>
            </w:r>
            <w:r>
              <w:t>ways to become more open to a growth mindset</w:t>
            </w:r>
            <w:r w:rsidR="00617C25" w:rsidRPr="00617C25">
              <w:t>.</w:t>
            </w:r>
            <w:r w:rsidR="00617C25">
              <w:t xml:space="preserve"> </w:t>
            </w:r>
            <w:r w:rsidR="00617C25" w:rsidRPr="00617C25">
              <w:t>Take this online assessment to id</w:t>
            </w:r>
            <w:r w:rsidR="00617C25">
              <w:t xml:space="preserve">entify </w:t>
            </w:r>
            <w:r>
              <w:t>your tendencies, and ways you could adjust</w:t>
            </w:r>
            <w:r w:rsidR="00617C25">
              <w:t xml:space="preserve">. </w:t>
            </w:r>
            <w:hyperlink r:id="rId10" w:history="1">
              <w:r w:rsidR="00617C25" w:rsidRPr="00257AC5">
                <w:rPr>
                  <w:rStyle w:val="Hyperlink"/>
                </w:rPr>
                <w:t>http://blog.mindsetworks.com/my-mindset</w:t>
              </w:r>
            </w:hyperlink>
            <w:r w:rsidR="00617C25">
              <w:t xml:space="preserve"> </w:t>
            </w:r>
          </w:p>
          <w:p w14:paraId="5B948A87" w14:textId="77777777" w:rsidR="00617C25" w:rsidRDefault="00617C25" w:rsidP="00C34336"/>
          <w:p w14:paraId="6C93336F" w14:textId="77777777" w:rsidR="00617C25" w:rsidRDefault="00617C25" w:rsidP="00C34336"/>
          <w:p w14:paraId="662913B8" w14:textId="77777777" w:rsidR="00617C25" w:rsidRDefault="00617C25" w:rsidP="00C34336"/>
          <w:p w14:paraId="41839693" w14:textId="77777777" w:rsidR="00617C25" w:rsidRDefault="00617C25" w:rsidP="00C34336"/>
          <w:p w14:paraId="44E11DCB" w14:textId="77777777" w:rsidR="006829DB" w:rsidRDefault="006829DB" w:rsidP="00C34336"/>
          <w:p w14:paraId="70346FDF" w14:textId="77777777" w:rsidR="00617C25" w:rsidRDefault="00617C25" w:rsidP="00C34336"/>
          <w:p w14:paraId="26B4C27D" w14:textId="77777777" w:rsidR="00617C25" w:rsidRDefault="00617C25" w:rsidP="00C34336"/>
          <w:p w14:paraId="7F95EE47" w14:textId="77777777" w:rsidR="00617C25" w:rsidRDefault="00617C25" w:rsidP="00C34336"/>
          <w:p w14:paraId="50E67759" w14:textId="77777777" w:rsidR="00617C25" w:rsidRDefault="00617C25" w:rsidP="00C34336"/>
          <w:p w14:paraId="08088878" w14:textId="4506DC23" w:rsidR="00617C25" w:rsidRPr="00617C25" w:rsidRDefault="00617C25" w:rsidP="00C34336"/>
        </w:tc>
      </w:tr>
      <w:tr w:rsidR="005E2710" w:rsidRPr="001B40A2" w14:paraId="06AFDC9A" w14:textId="77777777" w:rsidTr="005E2710">
        <w:trPr>
          <w:trHeight w:val="638"/>
        </w:trPr>
        <w:tc>
          <w:tcPr>
            <w:tcW w:w="9355" w:type="dxa"/>
            <w:gridSpan w:val="2"/>
            <w:shd w:val="clear" w:color="auto" w:fill="31849B"/>
            <w:vAlign w:val="center"/>
          </w:tcPr>
          <w:p w14:paraId="61B20D2A" w14:textId="4234EFF8" w:rsidR="005E2710" w:rsidRPr="005E2710" w:rsidRDefault="005E2710" w:rsidP="00C34336">
            <w:pPr>
              <w:rPr>
                <w:b/>
                <w:color w:val="FFFFFF" w:themeColor="background1"/>
                <w:sz w:val="24"/>
                <w:szCs w:val="24"/>
              </w:rPr>
            </w:pPr>
            <w:r w:rsidRPr="005E2710">
              <w:rPr>
                <w:b/>
                <w:color w:val="FFFFFF" w:themeColor="background1"/>
                <w:sz w:val="24"/>
                <w:szCs w:val="24"/>
              </w:rPr>
              <w:t>Discussion/Reflection Question</w:t>
            </w:r>
            <w:bookmarkStart w:id="0" w:name="_GoBack"/>
            <w:bookmarkEnd w:id="0"/>
          </w:p>
        </w:tc>
      </w:tr>
      <w:tr w:rsidR="005E2710" w:rsidRPr="001B40A2" w14:paraId="10C6172C" w14:textId="77777777" w:rsidTr="00617C25">
        <w:trPr>
          <w:trHeight w:val="638"/>
        </w:trPr>
        <w:tc>
          <w:tcPr>
            <w:tcW w:w="9355" w:type="dxa"/>
            <w:gridSpan w:val="2"/>
            <w:shd w:val="clear" w:color="auto" w:fill="FFFFFF" w:themeFill="background1"/>
            <w:vAlign w:val="center"/>
          </w:tcPr>
          <w:p w14:paraId="0898B54C" w14:textId="77777777" w:rsidR="005E2710" w:rsidRDefault="005E2710" w:rsidP="00C34336">
            <w:r w:rsidRPr="005E2710">
              <w:t xml:space="preserve">In what ways could shifting the focus from </w:t>
            </w:r>
            <w:r w:rsidRPr="005E2710">
              <w:rPr>
                <w:b/>
              </w:rPr>
              <w:t>performance goals</w:t>
            </w:r>
            <w:r w:rsidRPr="005E2710">
              <w:t xml:space="preserve"> to </w:t>
            </w:r>
            <w:r w:rsidRPr="005E2710">
              <w:rPr>
                <w:b/>
              </w:rPr>
              <w:t>learning goals</w:t>
            </w:r>
            <w:r w:rsidRPr="005E2710">
              <w:t xml:space="preserve"> </w:t>
            </w:r>
            <w:proofErr w:type="gramStart"/>
            <w:r w:rsidRPr="005E2710">
              <w:t>help</w:t>
            </w:r>
            <w:proofErr w:type="gramEnd"/>
            <w:r w:rsidRPr="005E2710">
              <w:t xml:space="preserve"> you build a learning organization? (Explore this idea more in this </w:t>
            </w:r>
            <w:hyperlink r:id="rId11" w:history="1">
              <w:r w:rsidRPr="005E2710">
                <w:rPr>
                  <w:rStyle w:val="Hyperlink"/>
                </w:rPr>
                <w:t>Leading Blog article</w:t>
              </w:r>
            </w:hyperlink>
            <w:r w:rsidRPr="005E2710">
              <w:t>).</w:t>
            </w:r>
          </w:p>
          <w:p w14:paraId="656FE665" w14:textId="77777777" w:rsidR="005E2710" w:rsidRDefault="005E2710" w:rsidP="00C34336"/>
          <w:p w14:paraId="10E69CF7" w14:textId="77777777" w:rsidR="005E2710" w:rsidRDefault="005E2710" w:rsidP="00C34336"/>
          <w:p w14:paraId="7A207543" w14:textId="77777777" w:rsidR="005E2710" w:rsidRDefault="005E2710" w:rsidP="00C34336"/>
          <w:p w14:paraId="4A3F7AC2" w14:textId="77777777" w:rsidR="005E2710" w:rsidRDefault="005E2710" w:rsidP="00C34336"/>
          <w:p w14:paraId="00554237" w14:textId="77777777" w:rsidR="005E2710" w:rsidRDefault="005E2710" w:rsidP="00C34336"/>
          <w:p w14:paraId="61D9F45F" w14:textId="77777777" w:rsidR="005E2710" w:rsidRDefault="005E2710" w:rsidP="00C34336"/>
          <w:p w14:paraId="0180C9CB" w14:textId="77777777" w:rsidR="005E2710" w:rsidRDefault="005E2710" w:rsidP="00C34336"/>
          <w:p w14:paraId="44CA141D" w14:textId="77777777" w:rsidR="005E2710" w:rsidRDefault="005E2710" w:rsidP="00C34336"/>
          <w:p w14:paraId="17726C30" w14:textId="77777777" w:rsidR="005E2710" w:rsidRDefault="005E2710" w:rsidP="00C34336"/>
          <w:p w14:paraId="1BAD2F9A" w14:textId="77777777" w:rsidR="005E2710" w:rsidRDefault="005E2710" w:rsidP="00C34336"/>
          <w:p w14:paraId="4C3462FB" w14:textId="60189922" w:rsidR="005E2710" w:rsidRDefault="005E2710" w:rsidP="00C34336"/>
        </w:tc>
      </w:tr>
      <w:tr w:rsidR="000D302A" w:rsidRPr="001B40A2" w14:paraId="0061A046" w14:textId="77777777" w:rsidTr="0021547F">
        <w:trPr>
          <w:trHeight w:val="638"/>
        </w:trPr>
        <w:tc>
          <w:tcPr>
            <w:tcW w:w="9355" w:type="dxa"/>
            <w:gridSpan w:val="2"/>
            <w:shd w:val="clear" w:color="auto" w:fill="31849B" w:themeFill="accent5" w:themeFillShade="BF"/>
            <w:vAlign w:val="center"/>
          </w:tcPr>
          <w:p w14:paraId="030F6350" w14:textId="5E4A2049" w:rsidR="000D302A" w:rsidRPr="00BD3773" w:rsidRDefault="000D302A" w:rsidP="00C34336">
            <w:pPr>
              <w:rPr>
                <w:b/>
                <w:color w:val="FFFFFF" w:themeColor="background1"/>
                <w:sz w:val="24"/>
                <w:szCs w:val="24"/>
              </w:rPr>
            </w:pPr>
            <w:r w:rsidRPr="00BD3773">
              <w:rPr>
                <w:b/>
                <w:color w:val="FFFFFF" w:themeColor="background1"/>
                <w:sz w:val="24"/>
                <w:szCs w:val="24"/>
              </w:rPr>
              <w:t xml:space="preserve">Action Plan: </w:t>
            </w:r>
            <w:r w:rsidRPr="00BD3773">
              <w:rPr>
                <w:color w:val="FFFFFF" w:themeColor="background1"/>
                <w:sz w:val="24"/>
                <w:szCs w:val="24"/>
              </w:rPr>
              <w:t xml:space="preserve">(include </w:t>
            </w:r>
            <w:r w:rsidR="006829DB">
              <w:rPr>
                <w:color w:val="FFFFFF" w:themeColor="background1"/>
                <w:sz w:val="24"/>
                <w:szCs w:val="24"/>
              </w:rPr>
              <w:t xml:space="preserve">some simple </w:t>
            </w:r>
            <w:r w:rsidRPr="00BD3773">
              <w:rPr>
                <w:color w:val="FFFFFF" w:themeColor="background1"/>
                <w:sz w:val="24"/>
                <w:szCs w:val="24"/>
              </w:rPr>
              <w:t xml:space="preserve">next steps, </w:t>
            </w:r>
            <w:r w:rsidR="006829DB">
              <w:rPr>
                <w:color w:val="FFFFFF" w:themeColor="background1"/>
                <w:sz w:val="24"/>
                <w:szCs w:val="24"/>
              </w:rPr>
              <w:t xml:space="preserve">along with </w:t>
            </w:r>
            <w:r w:rsidRPr="00BD3773">
              <w:rPr>
                <w:color w:val="FFFFFF" w:themeColor="background1"/>
                <w:sz w:val="24"/>
                <w:szCs w:val="24"/>
              </w:rPr>
              <w:t>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7C15E731"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71F58A79"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9"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7"/>
  </w:num>
  <w:num w:numId="6">
    <w:abstractNumId w:val="0"/>
  </w:num>
  <w:num w:numId="7">
    <w:abstractNumId w:val="5"/>
  </w:num>
  <w:num w:numId="8">
    <w:abstractNumId w:val="28"/>
  </w:num>
  <w:num w:numId="9">
    <w:abstractNumId w:val="15"/>
  </w:num>
  <w:num w:numId="10">
    <w:abstractNumId w:val="2"/>
  </w:num>
  <w:num w:numId="11">
    <w:abstractNumId w:val="24"/>
  </w:num>
  <w:num w:numId="12">
    <w:abstractNumId w:val="17"/>
  </w:num>
  <w:num w:numId="13">
    <w:abstractNumId w:val="21"/>
  </w:num>
  <w:num w:numId="14">
    <w:abstractNumId w:val="26"/>
  </w:num>
  <w:num w:numId="15">
    <w:abstractNumId w:val="6"/>
  </w:num>
  <w:num w:numId="16">
    <w:abstractNumId w:val="11"/>
  </w:num>
  <w:num w:numId="17">
    <w:abstractNumId w:val="16"/>
  </w:num>
  <w:num w:numId="18">
    <w:abstractNumId w:val="4"/>
  </w:num>
  <w:num w:numId="19">
    <w:abstractNumId w:val="18"/>
  </w:num>
  <w:num w:numId="20">
    <w:abstractNumId w:val="23"/>
  </w:num>
  <w:num w:numId="21">
    <w:abstractNumId w:val="29"/>
  </w:num>
  <w:num w:numId="22">
    <w:abstractNumId w:val="1"/>
  </w:num>
  <w:num w:numId="23">
    <w:abstractNumId w:val="27"/>
  </w:num>
  <w:num w:numId="24">
    <w:abstractNumId w:val="20"/>
  </w:num>
  <w:num w:numId="25">
    <w:abstractNumId w:val="3"/>
  </w:num>
  <w:num w:numId="26">
    <w:abstractNumId w:val="8"/>
  </w:num>
  <w:num w:numId="27">
    <w:abstractNumId w:val="9"/>
  </w:num>
  <w:num w:numId="28">
    <w:abstractNumId w:val="22"/>
  </w:num>
  <w:num w:numId="29">
    <w:abstractNumId w:val="12"/>
  </w:num>
  <w:num w:numId="30">
    <w:abstractNumId w:val="10"/>
  </w:num>
  <w:num w:numId="3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B35E2"/>
    <w:rsid w:val="000B7DF2"/>
    <w:rsid w:val="000D302A"/>
    <w:rsid w:val="000F293A"/>
    <w:rsid w:val="000F419E"/>
    <w:rsid w:val="001105DD"/>
    <w:rsid w:val="00124045"/>
    <w:rsid w:val="00133BB6"/>
    <w:rsid w:val="00145243"/>
    <w:rsid w:val="00147C79"/>
    <w:rsid w:val="001547E5"/>
    <w:rsid w:val="00174C72"/>
    <w:rsid w:val="001E7442"/>
    <w:rsid w:val="0021547F"/>
    <w:rsid w:val="00241403"/>
    <w:rsid w:val="002504B1"/>
    <w:rsid w:val="00265C9D"/>
    <w:rsid w:val="002B3395"/>
    <w:rsid w:val="002B358C"/>
    <w:rsid w:val="002D26E6"/>
    <w:rsid w:val="003B63FE"/>
    <w:rsid w:val="003D3A8F"/>
    <w:rsid w:val="00400762"/>
    <w:rsid w:val="0040076B"/>
    <w:rsid w:val="00426EC0"/>
    <w:rsid w:val="004337BE"/>
    <w:rsid w:val="004367FC"/>
    <w:rsid w:val="00457C5F"/>
    <w:rsid w:val="004B27CB"/>
    <w:rsid w:val="004D3EF5"/>
    <w:rsid w:val="004E4E9E"/>
    <w:rsid w:val="004E6F4A"/>
    <w:rsid w:val="005060A3"/>
    <w:rsid w:val="005378CD"/>
    <w:rsid w:val="00560CCE"/>
    <w:rsid w:val="0056137C"/>
    <w:rsid w:val="00565D92"/>
    <w:rsid w:val="00580BF8"/>
    <w:rsid w:val="00590C90"/>
    <w:rsid w:val="005A6DBF"/>
    <w:rsid w:val="005C3EF8"/>
    <w:rsid w:val="005E2710"/>
    <w:rsid w:val="006121AB"/>
    <w:rsid w:val="00617C25"/>
    <w:rsid w:val="00633A02"/>
    <w:rsid w:val="00652686"/>
    <w:rsid w:val="006561D8"/>
    <w:rsid w:val="006636EC"/>
    <w:rsid w:val="006829DB"/>
    <w:rsid w:val="00684A49"/>
    <w:rsid w:val="0069512A"/>
    <w:rsid w:val="006B7246"/>
    <w:rsid w:val="006F480D"/>
    <w:rsid w:val="007120A7"/>
    <w:rsid w:val="007228FD"/>
    <w:rsid w:val="00731ECF"/>
    <w:rsid w:val="007658AC"/>
    <w:rsid w:val="00773D83"/>
    <w:rsid w:val="0077633D"/>
    <w:rsid w:val="00777241"/>
    <w:rsid w:val="007B3B82"/>
    <w:rsid w:val="007C7128"/>
    <w:rsid w:val="00805F2D"/>
    <w:rsid w:val="00856E11"/>
    <w:rsid w:val="008B3349"/>
    <w:rsid w:val="008C4BAD"/>
    <w:rsid w:val="00912E44"/>
    <w:rsid w:val="00924401"/>
    <w:rsid w:val="00935EC6"/>
    <w:rsid w:val="00936A6B"/>
    <w:rsid w:val="00981923"/>
    <w:rsid w:val="0099601A"/>
    <w:rsid w:val="009A1FB8"/>
    <w:rsid w:val="009C0B8D"/>
    <w:rsid w:val="009E0D52"/>
    <w:rsid w:val="00A20152"/>
    <w:rsid w:val="00A83E41"/>
    <w:rsid w:val="00AC6FE9"/>
    <w:rsid w:val="00B02248"/>
    <w:rsid w:val="00B343C2"/>
    <w:rsid w:val="00B474C4"/>
    <w:rsid w:val="00B62773"/>
    <w:rsid w:val="00B91B33"/>
    <w:rsid w:val="00BB356C"/>
    <w:rsid w:val="00BD3773"/>
    <w:rsid w:val="00C1701A"/>
    <w:rsid w:val="00C34336"/>
    <w:rsid w:val="00C82CE4"/>
    <w:rsid w:val="00CE50BA"/>
    <w:rsid w:val="00CF3BA7"/>
    <w:rsid w:val="00D1325C"/>
    <w:rsid w:val="00D1763F"/>
    <w:rsid w:val="00D45D0D"/>
    <w:rsid w:val="00D902EA"/>
    <w:rsid w:val="00D9036B"/>
    <w:rsid w:val="00DB7326"/>
    <w:rsid w:val="00DB7C21"/>
    <w:rsid w:val="00DC1829"/>
    <w:rsid w:val="00DC3919"/>
    <w:rsid w:val="00DC50C6"/>
    <w:rsid w:val="00DD7ED0"/>
    <w:rsid w:val="00E20818"/>
    <w:rsid w:val="00E22563"/>
    <w:rsid w:val="00E55CE2"/>
    <w:rsid w:val="00E60C42"/>
    <w:rsid w:val="00E61B6A"/>
    <w:rsid w:val="00E868EF"/>
    <w:rsid w:val="00EA7CFE"/>
    <w:rsid w:val="00F044AE"/>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content/dam/WebJunction/Documents/webJunction/2016-08/learning-opportunity-assessment.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webjunction.org/events/webjunction/Self_Directed_Achievement.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build-your-learning-culture.html" TargetMode="External"/><Relationship Id="rId11" Type="http://schemas.openxmlformats.org/officeDocument/2006/relationships/hyperlink" Target="http://www.leadershipnow.com/leadingblog/2007/12/which_should_you_have_performa.html" TargetMode="External"/><Relationship Id="rId5" Type="http://schemas.openxmlformats.org/officeDocument/2006/relationships/webSettings" Target="webSettings.xml"/><Relationship Id="rId10" Type="http://schemas.openxmlformats.org/officeDocument/2006/relationships/hyperlink" Target="http://blog.mindsetworks.com/my-mindset" TargetMode="External"/><Relationship Id="rId4" Type="http://schemas.openxmlformats.org/officeDocument/2006/relationships/settings" Target="settings.xml"/><Relationship Id="rId9" Type="http://schemas.openxmlformats.org/officeDocument/2006/relationships/hyperlink" Target="https://www.brainpickings.org/2014/01/29/carol-dweck-mind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D6EB-8BDE-477E-A105-42052975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7</cp:revision>
  <dcterms:created xsi:type="dcterms:W3CDTF">2016-08-22T15:11:00Z</dcterms:created>
  <dcterms:modified xsi:type="dcterms:W3CDTF">2016-08-24T16:30:00Z</dcterms:modified>
</cp:coreProperties>
</file>