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461" w:rsidRPr="008D1093" w:rsidRDefault="00CB1461" w:rsidP="008D1093">
      <w:pPr>
        <w:spacing w:after="0" w:line="240" w:lineRule="auto"/>
        <w:ind w:left="-90"/>
        <w:outlineLvl w:val="0"/>
        <w:rPr>
          <w:rFonts w:ascii="Century Gothic" w:eastAsia="Times New Roman" w:hAnsi="Century Gothic" w:cs="Times New Roman"/>
          <w:b/>
          <w:bCs/>
          <w:kern w:val="36"/>
          <w:sz w:val="32"/>
          <w:szCs w:val="48"/>
        </w:rPr>
      </w:pPr>
      <w:r w:rsidRPr="00CB1461">
        <w:rPr>
          <w:rFonts w:ascii="Century Gothic" w:eastAsia="Times New Roman" w:hAnsi="Century Gothic" w:cs="Times New Roman"/>
          <w:b/>
          <w:bCs/>
          <w:kern w:val="36"/>
          <w:sz w:val="32"/>
          <w:szCs w:val="48"/>
        </w:rPr>
        <w:t>Make, Do, Share: Build a STEM Learning Community</w:t>
      </w:r>
      <w:r w:rsidR="008D1093" w:rsidRPr="008D1093">
        <w:rPr>
          <w:rFonts w:ascii="Century Gothic" w:eastAsia="Times New Roman" w:hAnsi="Century Gothic" w:cs="Times New Roman"/>
          <w:b/>
          <w:bCs/>
          <w:kern w:val="36"/>
          <w:sz w:val="32"/>
          <w:szCs w:val="48"/>
        </w:rPr>
        <w:t xml:space="preserve"> – </w:t>
      </w:r>
    </w:p>
    <w:p w:rsidR="008D1093" w:rsidRPr="00CB1461" w:rsidRDefault="008D1093" w:rsidP="008D1093">
      <w:pPr>
        <w:spacing w:after="0" w:line="240" w:lineRule="auto"/>
        <w:ind w:left="-90"/>
        <w:outlineLvl w:val="0"/>
        <w:rPr>
          <w:rFonts w:ascii="Century Gothic" w:eastAsia="Times New Roman" w:hAnsi="Century Gothic" w:cs="Times New Roman"/>
          <w:b/>
          <w:bCs/>
          <w:kern w:val="36"/>
          <w:sz w:val="32"/>
          <w:szCs w:val="48"/>
        </w:rPr>
      </w:pPr>
      <w:r w:rsidRPr="008D1093">
        <w:rPr>
          <w:rFonts w:ascii="Century Gothic" w:eastAsia="Times New Roman" w:hAnsi="Century Gothic" w:cs="Times New Roman"/>
          <w:b/>
          <w:bCs/>
          <w:kern w:val="36"/>
          <w:sz w:val="32"/>
          <w:szCs w:val="48"/>
        </w:rPr>
        <w:t xml:space="preserve">Learner Guide </w:t>
      </w:r>
    </w:p>
    <w:p w:rsidR="00CB1461" w:rsidRPr="00CB1461" w:rsidRDefault="00CB1461" w:rsidP="008D1093">
      <w:pPr>
        <w:pStyle w:val="NormalWeb"/>
        <w:ind w:left="-90"/>
        <w:rPr>
          <w:rFonts w:ascii="Century Gothic" w:hAnsi="Century Gothic"/>
          <w:sz w:val="22"/>
        </w:rPr>
      </w:pPr>
      <w:r w:rsidRPr="00CB1461">
        <w:rPr>
          <w:rFonts w:ascii="Century Gothic" w:hAnsi="Century Gothic"/>
          <w:sz w:val="22"/>
        </w:rPr>
        <w:t>Webinar Description: Youth in grades K-12 spend an astounding 81% of their time in informal learning environments outside of school. Libraries are a locus of informal learning. As the number of STEM related careers continues to multiply, libraries can play a key role in fostering the interest and excitement for STEM learning that may be missing in schools. Through the generous support of a grant from the Institute of Museum and Library Services, Kitsap Regional Library System (KRL) has developed a ready-to-use system that empowers libraries of all sizes to become community STEM leaders. If you feel like an "accidental STEM librarian" and are wondering how to get started, staff at this semi-rural library system will share fresh ideas and hands-on, practical advice for planning and implementing impactful programs. Learn how to take the lead with informal learning for youth and families in your community.</w:t>
      </w:r>
    </w:p>
    <w:p w:rsidR="00CB1461" w:rsidRPr="00CB1461" w:rsidRDefault="00CB1461" w:rsidP="008D1093">
      <w:pPr>
        <w:pStyle w:val="NormalWeb"/>
        <w:ind w:left="-90"/>
        <w:rPr>
          <w:rFonts w:ascii="Century Gothic" w:hAnsi="Century Gothic"/>
          <w:sz w:val="22"/>
        </w:rPr>
      </w:pPr>
      <w:r w:rsidRPr="00CB1461">
        <w:rPr>
          <w:rFonts w:ascii="Century Gothic" w:hAnsi="Century Gothic"/>
          <w:sz w:val="22"/>
        </w:rPr>
        <w:t xml:space="preserve">Presenters: From </w:t>
      </w:r>
      <w:hyperlink r:id="rId5" w:history="1">
        <w:r w:rsidRPr="00CB1461">
          <w:rPr>
            <w:rStyle w:val="Hyperlink"/>
            <w:rFonts w:ascii="Century Gothic" w:hAnsi="Century Gothic"/>
            <w:sz w:val="22"/>
          </w:rPr>
          <w:t>Kitsap Regional Library</w:t>
        </w:r>
      </w:hyperlink>
      <w:r w:rsidRPr="00CB1461">
        <w:rPr>
          <w:rFonts w:ascii="Century Gothic" w:hAnsi="Century Gothic"/>
          <w:sz w:val="22"/>
        </w:rPr>
        <w:t xml:space="preserve">, </w:t>
      </w:r>
      <w:r w:rsidRPr="00CB1461">
        <w:rPr>
          <w:rStyle w:val="Strong"/>
          <w:rFonts w:ascii="Century Gothic" w:hAnsi="Century Gothic"/>
          <w:sz w:val="22"/>
        </w:rPr>
        <w:t>Shannon Peterson</w:t>
      </w:r>
      <w:r w:rsidRPr="00CB1461">
        <w:rPr>
          <w:rFonts w:ascii="Century Gothic" w:hAnsi="Century Gothic"/>
          <w:sz w:val="22"/>
        </w:rPr>
        <w:t xml:space="preserve">, Youth Services Manager and </w:t>
      </w:r>
      <w:r w:rsidRPr="00CB1461">
        <w:rPr>
          <w:rStyle w:val="Strong"/>
          <w:rFonts w:ascii="Century Gothic" w:hAnsi="Century Gothic"/>
          <w:sz w:val="22"/>
        </w:rPr>
        <w:t>Seth Ciotti</w:t>
      </w:r>
      <w:r w:rsidRPr="00CB1461">
        <w:rPr>
          <w:rFonts w:ascii="Century Gothic" w:hAnsi="Century Gothic"/>
          <w:sz w:val="22"/>
        </w:rPr>
        <w:t>, BiblioTEC</w:t>
      </w:r>
      <w:bookmarkStart w:id="0" w:name="_GoBack"/>
      <w:bookmarkEnd w:id="0"/>
      <w:r w:rsidRPr="00CB1461">
        <w:rPr>
          <w:rFonts w:ascii="Century Gothic" w:hAnsi="Century Gothic"/>
          <w:sz w:val="22"/>
        </w:rPr>
        <w:t xml:space="preserve"> Program Manager</w:t>
      </w:r>
    </w:p>
    <w:tbl>
      <w:tblPr>
        <w:tblStyle w:val="TableGrid"/>
        <w:tblW w:w="0" w:type="auto"/>
        <w:tblLook w:val="04A0" w:firstRow="1" w:lastRow="0" w:firstColumn="1" w:lastColumn="0" w:noHBand="0" w:noVBand="1"/>
      </w:tblPr>
      <w:tblGrid>
        <w:gridCol w:w="1548"/>
        <w:gridCol w:w="8028"/>
      </w:tblGrid>
      <w:tr w:rsidR="008D1093" w:rsidTr="008D1093">
        <w:trPr>
          <w:trHeight w:val="504"/>
        </w:trPr>
        <w:tc>
          <w:tcPr>
            <w:tcW w:w="9576" w:type="dxa"/>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rsidR="008D1093" w:rsidRPr="002810D1" w:rsidRDefault="008D1093">
            <w:pPr>
              <w:rPr>
                <w:rFonts w:ascii="Century Gothic" w:hAnsi="Century Gothic"/>
                <w:b/>
                <w:color w:val="FFFFFF" w:themeColor="background1"/>
              </w:rPr>
            </w:pPr>
            <w:r w:rsidRPr="002810D1">
              <w:rPr>
                <w:rFonts w:ascii="Century Gothic" w:hAnsi="Century Gothic"/>
                <w:b/>
                <w:color w:val="FFFFFF" w:themeColor="background1"/>
              </w:rPr>
              <w:t>What are your goals for viewing this webinar?</w:t>
            </w:r>
          </w:p>
        </w:tc>
      </w:tr>
      <w:tr w:rsidR="008D1093" w:rsidTr="008D1093">
        <w:trPr>
          <w:trHeight w:val="648"/>
        </w:trPr>
        <w:tc>
          <w:tcPr>
            <w:tcW w:w="154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D1093" w:rsidRPr="002810D1" w:rsidRDefault="008D1093">
            <w:pPr>
              <w:rPr>
                <w:rFonts w:ascii="Century Gothic" w:hAnsi="Century Gothic"/>
              </w:rPr>
            </w:pPr>
            <w:r w:rsidRPr="002810D1">
              <w:rPr>
                <w:rFonts w:ascii="Century Gothic" w:hAnsi="Century Gothic"/>
                <w:b/>
              </w:rPr>
              <w:t>Personal Goals</w:t>
            </w:r>
          </w:p>
        </w:tc>
        <w:tc>
          <w:tcPr>
            <w:tcW w:w="8028" w:type="dxa"/>
            <w:tcBorders>
              <w:top w:val="single" w:sz="4" w:space="0" w:color="auto"/>
              <w:left w:val="single" w:sz="4" w:space="0" w:color="auto"/>
              <w:bottom w:val="single" w:sz="4" w:space="0" w:color="auto"/>
              <w:right w:val="single" w:sz="4" w:space="0" w:color="auto"/>
            </w:tcBorders>
            <w:vAlign w:val="center"/>
          </w:tcPr>
          <w:p w:rsidR="008D1093" w:rsidRPr="002810D1" w:rsidRDefault="008D1093">
            <w:pPr>
              <w:rPr>
                <w:rFonts w:ascii="Century Gothic" w:hAnsi="Century Gothic"/>
              </w:rPr>
            </w:pPr>
          </w:p>
        </w:tc>
      </w:tr>
      <w:tr w:rsidR="008D1093" w:rsidTr="008D1093">
        <w:trPr>
          <w:trHeight w:val="648"/>
        </w:trPr>
        <w:tc>
          <w:tcPr>
            <w:tcW w:w="1548"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8D1093" w:rsidRPr="002810D1" w:rsidRDefault="008D1093">
            <w:pPr>
              <w:rPr>
                <w:rFonts w:ascii="Century Gothic" w:hAnsi="Century Gothic"/>
              </w:rPr>
            </w:pPr>
            <w:r w:rsidRPr="002810D1">
              <w:rPr>
                <w:rFonts w:ascii="Century Gothic" w:hAnsi="Century Gothic"/>
                <w:b/>
              </w:rPr>
              <w:t>Team Goals</w:t>
            </w:r>
          </w:p>
        </w:tc>
        <w:tc>
          <w:tcPr>
            <w:tcW w:w="8028" w:type="dxa"/>
            <w:tcBorders>
              <w:top w:val="single" w:sz="4" w:space="0" w:color="auto"/>
              <w:left w:val="single" w:sz="4" w:space="0" w:color="auto"/>
              <w:bottom w:val="single" w:sz="4" w:space="0" w:color="auto"/>
              <w:right w:val="single" w:sz="4" w:space="0" w:color="auto"/>
            </w:tcBorders>
            <w:vAlign w:val="center"/>
          </w:tcPr>
          <w:p w:rsidR="008D1093" w:rsidRPr="002810D1" w:rsidRDefault="008D1093">
            <w:pPr>
              <w:rPr>
                <w:rFonts w:ascii="Century Gothic" w:hAnsi="Century Gothic"/>
              </w:rPr>
            </w:pPr>
          </w:p>
        </w:tc>
      </w:tr>
    </w:tbl>
    <w:p w:rsidR="008D1093" w:rsidRPr="002810D1" w:rsidRDefault="008D1093" w:rsidP="008D1093">
      <w:pPr>
        <w:spacing w:before="100" w:beforeAutospacing="1" w:after="100" w:afterAutospacing="1" w:line="240" w:lineRule="auto"/>
        <w:rPr>
          <w:rFonts w:ascii="Century Gothic" w:eastAsia="Times New Roman" w:hAnsi="Century Gothic" w:cs="Times New Roman"/>
          <w:sz w:val="4"/>
          <w:szCs w:val="24"/>
        </w:rPr>
      </w:pPr>
    </w:p>
    <w:tbl>
      <w:tblPr>
        <w:tblStyle w:val="TableGrid"/>
        <w:tblW w:w="9564" w:type="dxa"/>
        <w:tblLayout w:type="fixed"/>
        <w:tblLook w:val="04A0" w:firstRow="1" w:lastRow="0" w:firstColumn="1" w:lastColumn="0" w:noHBand="0" w:noVBand="1"/>
      </w:tblPr>
      <w:tblGrid>
        <w:gridCol w:w="9541"/>
        <w:gridCol w:w="23"/>
      </w:tblGrid>
      <w:tr w:rsidR="00337C77" w:rsidRPr="008D1093" w:rsidTr="002810D1">
        <w:trPr>
          <w:gridAfter w:val="1"/>
          <w:wAfter w:w="23" w:type="dxa"/>
          <w:trHeight w:val="638"/>
        </w:trPr>
        <w:tc>
          <w:tcPr>
            <w:tcW w:w="9541"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rsidR="00337C77" w:rsidRPr="008D1093" w:rsidRDefault="00337C77">
            <w:pPr>
              <w:rPr>
                <w:rFonts w:ascii="Century Gothic" w:hAnsi="Century Gothic"/>
                <w:b/>
                <w:color w:val="FFFFFF" w:themeColor="background1"/>
              </w:rPr>
            </w:pPr>
            <w:r w:rsidRPr="008D1093">
              <w:rPr>
                <w:rFonts w:ascii="Century Gothic" w:hAnsi="Century Gothic"/>
                <w:b/>
                <w:color w:val="FFFFFF" w:themeColor="background1"/>
              </w:rPr>
              <w:t>Discussion/Reflection Question 1</w:t>
            </w:r>
          </w:p>
        </w:tc>
      </w:tr>
      <w:tr w:rsidR="00337C77" w:rsidRPr="008D1093" w:rsidTr="002810D1">
        <w:trPr>
          <w:gridAfter w:val="1"/>
          <w:wAfter w:w="23" w:type="dxa"/>
          <w:trHeight w:val="638"/>
        </w:trPr>
        <w:tc>
          <w:tcPr>
            <w:tcW w:w="9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810D1" w:rsidRPr="008D1093" w:rsidRDefault="002810D1" w:rsidP="002810D1">
            <w:pPr>
              <w:pStyle w:val="PlainText"/>
              <w:rPr>
                <w:rFonts w:ascii="Century Gothic" w:hAnsi="Century Gothic"/>
              </w:rPr>
            </w:pPr>
            <w:r>
              <w:rPr>
                <w:rFonts w:ascii="Century Gothic" w:hAnsi="Century Gothic"/>
              </w:rPr>
              <w:t xml:space="preserve">Can you think of a time where you’ve reacted to a challenge with a fixed mindset? What would you have done differently with a growth mindset? </w:t>
            </w:r>
          </w:p>
          <w:p w:rsidR="00337C77" w:rsidRDefault="00337C77">
            <w:pPr>
              <w:rPr>
                <w:rFonts w:ascii="Century Gothic" w:hAnsi="Century Gothic"/>
                <w:color w:val="000000" w:themeColor="text1"/>
              </w:rPr>
            </w:pPr>
          </w:p>
          <w:p w:rsidR="00337C77" w:rsidRDefault="00337C77">
            <w:pPr>
              <w:rPr>
                <w:rFonts w:ascii="Century Gothic" w:hAnsi="Century Gothic"/>
                <w:color w:val="000000" w:themeColor="text1"/>
              </w:rPr>
            </w:pPr>
          </w:p>
          <w:p w:rsidR="00337C77" w:rsidRDefault="00337C77">
            <w:pPr>
              <w:rPr>
                <w:rFonts w:ascii="Century Gothic" w:hAnsi="Century Gothic"/>
                <w:color w:val="000000" w:themeColor="text1"/>
              </w:rPr>
            </w:pPr>
          </w:p>
          <w:p w:rsidR="00337C77" w:rsidRDefault="00337C77">
            <w:pPr>
              <w:rPr>
                <w:rFonts w:ascii="Century Gothic" w:hAnsi="Century Gothic"/>
                <w:color w:val="000000" w:themeColor="text1"/>
              </w:rPr>
            </w:pPr>
          </w:p>
          <w:p w:rsidR="00337C77" w:rsidRDefault="00337C77">
            <w:pPr>
              <w:rPr>
                <w:rFonts w:ascii="Century Gothic" w:hAnsi="Century Gothic"/>
                <w:color w:val="000000" w:themeColor="text1"/>
              </w:rPr>
            </w:pPr>
          </w:p>
          <w:p w:rsidR="00337C77" w:rsidRDefault="00337C77">
            <w:pPr>
              <w:rPr>
                <w:rFonts w:ascii="Century Gothic" w:hAnsi="Century Gothic"/>
                <w:color w:val="000000" w:themeColor="text1"/>
              </w:rPr>
            </w:pPr>
          </w:p>
          <w:p w:rsidR="002810D1" w:rsidRDefault="002810D1">
            <w:pPr>
              <w:rPr>
                <w:rFonts w:ascii="Century Gothic" w:hAnsi="Century Gothic"/>
                <w:color w:val="000000" w:themeColor="text1"/>
              </w:rPr>
            </w:pPr>
          </w:p>
          <w:p w:rsidR="002810D1" w:rsidRDefault="002810D1">
            <w:pPr>
              <w:rPr>
                <w:rFonts w:ascii="Century Gothic" w:hAnsi="Century Gothic"/>
                <w:color w:val="000000" w:themeColor="text1"/>
              </w:rPr>
            </w:pPr>
          </w:p>
          <w:p w:rsidR="002810D1" w:rsidRDefault="002810D1">
            <w:pPr>
              <w:rPr>
                <w:rFonts w:ascii="Century Gothic" w:hAnsi="Century Gothic"/>
                <w:color w:val="000000" w:themeColor="text1"/>
              </w:rPr>
            </w:pPr>
          </w:p>
          <w:p w:rsidR="002810D1" w:rsidRDefault="002810D1">
            <w:pPr>
              <w:rPr>
                <w:rFonts w:ascii="Century Gothic" w:hAnsi="Century Gothic"/>
                <w:color w:val="000000" w:themeColor="text1"/>
              </w:rPr>
            </w:pPr>
          </w:p>
          <w:p w:rsidR="002810D1" w:rsidRDefault="002810D1">
            <w:pPr>
              <w:rPr>
                <w:rFonts w:ascii="Century Gothic" w:hAnsi="Century Gothic"/>
                <w:color w:val="000000" w:themeColor="text1"/>
              </w:rPr>
            </w:pPr>
          </w:p>
          <w:p w:rsidR="002810D1" w:rsidRDefault="002810D1">
            <w:pPr>
              <w:rPr>
                <w:rFonts w:ascii="Century Gothic" w:hAnsi="Century Gothic"/>
                <w:color w:val="000000" w:themeColor="text1"/>
              </w:rPr>
            </w:pPr>
          </w:p>
          <w:p w:rsidR="002810D1" w:rsidRDefault="002810D1">
            <w:pPr>
              <w:rPr>
                <w:rFonts w:ascii="Century Gothic" w:hAnsi="Century Gothic"/>
                <w:color w:val="000000" w:themeColor="text1"/>
              </w:rPr>
            </w:pPr>
          </w:p>
          <w:p w:rsidR="00337C77" w:rsidRPr="00337C77" w:rsidRDefault="00337C77">
            <w:pPr>
              <w:rPr>
                <w:rFonts w:ascii="Century Gothic" w:hAnsi="Century Gothic"/>
                <w:color w:val="000000" w:themeColor="text1"/>
              </w:rPr>
            </w:pPr>
          </w:p>
        </w:tc>
      </w:tr>
      <w:tr w:rsidR="008D1093" w:rsidRPr="008D1093" w:rsidTr="002810D1">
        <w:trPr>
          <w:gridAfter w:val="1"/>
          <w:wAfter w:w="23" w:type="dxa"/>
          <w:trHeight w:val="638"/>
        </w:trPr>
        <w:tc>
          <w:tcPr>
            <w:tcW w:w="9541"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rsidR="008D1093" w:rsidRPr="008D1093" w:rsidRDefault="002810D1">
            <w:pPr>
              <w:rPr>
                <w:rFonts w:ascii="Century Gothic" w:hAnsi="Century Gothic"/>
                <w:b/>
                <w:color w:val="FFFFFF" w:themeColor="background1"/>
              </w:rPr>
            </w:pPr>
            <w:r>
              <w:rPr>
                <w:rFonts w:ascii="Century Gothic" w:hAnsi="Century Gothic"/>
                <w:b/>
                <w:color w:val="FFFFFF" w:themeColor="background1"/>
              </w:rPr>
              <w:lastRenderedPageBreak/>
              <w:t>Discussion/Reflection Question 2</w:t>
            </w:r>
          </w:p>
        </w:tc>
      </w:tr>
      <w:tr w:rsidR="008D1093" w:rsidRPr="008D1093" w:rsidTr="002810D1">
        <w:trPr>
          <w:gridAfter w:val="1"/>
          <w:wAfter w:w="23" w:type="dxa"/>
          <w:trHeight w:val="638"/>
        </w:trPr>
        <w:tc>
          <w:tcPr>
            <w:tcW w:w="9541" w:type="dxa"/>
            <w:tcBorders>
              <w:top w:val="single" w:sz="4" w:space="0" w:color="auto"/>
              <w:left w:val="single" w:sz="4" w:space="0" w:color="auto"/>
              <w:bottom w:val="single" w:sz="4" w:space="0" w:color="auto"/>
              <w:right w:val="single" w:sz="4" w:space="0" w:color="auto"/>
            </w:tcBorders>
            <w:vAlign w:val="center"/>
          </w:tcPr>
          <w:p w:rsidR="00C4467A" w:rsidRDefault="00C4467A" w:rsidP="00C4467A">
            <w:pPr>
              <w:rPr>
                <w:rFonts w:ascii="Century Gothic" w:hAnsi="Century Gothic"/>
                <w:color w:val="000000" w:themeColor="text1"/>
              </w:rPr>
            </w:pPr>
            <w:r w:rsidRPr="00337C77">
              <w:rPr>
                <w:rFonts w:ascii="Century Gothic" w:hAnsi="Century Gothic"/>
                <w:color w:val="000000" w:themeColor="text1"/>
              </w:rPr>
              <w:t xml:space="preserve">What are </w:t>
            </w:r>
            <w:r>
              <w:rPr>
                <w:rFonts w:ascii="Century Gothic" w:hAnsi="Century Gothic"/>
                <w:color w:val="000000" w:themeColor="text1"/>
              </w:rPr>
              <w:t>some of the ways that you support youth and family community building? What are so</w:t>
            </w:r>
            <w:r w:rsidR="00852BED">
              <w:rPr>
                <w:rFonts w:ascii="Century Gothic" w:hAnsi="Century Gothic"/>
                <w:color w:val="000000" w:themeColor="text1"/>
              </w:rPr>
              <w:t>me strategies that you might ada</w:t>
            </w:r>
            <w:r>
              <w:rPr>
                <w:rFonts w:ascii="Century Gothic" w:hAnsi="Century Gothic"/>
                <w:color w:val="000000" w:themeColor="text1"/>
              </w:rPr>
              <w:t xml:space="preserve">pt to do this even better? </w:t>
            </w:r>
          </w:p>
          <w:p w:rsidR="008D1093" w:rsidRPr="008D1093" w:rsidRDefault="008D1093">
            <w:pPr>
              <w:rPr>
                <w:rFonts w:ascii="Century Gothic" w:hAnsi="Century Gothic"/>
              </w:rPr>
            </w:pPr>
          </w:p>
          <w:p w:rsidR="008D1093" w:rsidRPr="008D1093" w:rsidRDefault="008D1093">
            <w:pPr>
              <w:rPr>
                <w:rFonts w:ascii="Century Gothic" w:hAnsi="Century Gothic"/>
              </w:rPr>
            </w:pPr>
          </w:p>
          <w:p w:rsidR="008D1093" w:rsidRDefault="008D1093">
            <w:pPr>
              <w:rPr>
                <w:rFonts w:ascii="Century Gothic" w:hAnsi="Century Gothic"/>
              </w:rPr>
            </w:pPr>
          </w:p>
          <w:p w:rsidR="002810D1" w:rsidRDefault="002810D1">
            <w:pPr>
              <w:rPr>
                <w:rFonts w:ascii="Century Gothic" w:hAnsi="Century Gothic"/>
              </w:rPr>
            </w:pPr>
          </w:p>
          <w:p w:rsidR="002810D1" w:rsidRDefault="002810D1">
            <w:pPr>
              <w:rPr>
                <w:rFonts w:ascii="Century Gothic" w:hAnsi="Century Gothic"/>
              </w:rPr>
            </w:pPr>
          </w:p>
          <w:p w:rsidR="002810D1" w:rsidRDefault="002810D1">
            <w:pPr>
              <w:rPr>
                <w:rFonts w:ascii="Century Gothic" w:hAnsi="Century Gothic"/>
              </w:rPr>
            </w:pPr>
          </w:p>
          <w:p w:rsidR="002810D1" w:rsidRPr="008D1093" w:rsidRDefault="002810D1">
            <w:pPr>
              <w:rPr>
                <w:rFonts w:ascii="Century Gothic" w:hAnsi="Century Gothic"/>
              </w:rPr>
            </w:pPr>
          </w:p>
          <w:p w:rsidR="008D1093" w:rsidRPr="008D1093" w:rsidRDefault="008D1093">
            <w:pPr>
              <w:rPr>
                <w:rFonts w:ascii="Century Gothic" w:hAnsi="Century Gothic"/>
              </w:rPr>
            </w:pPr>
          </w:p>
          <w:p w:rsidR="008D1093" w:rsidRPr="008D1093" w:rsidRDefault="008D1093">
            <w:pPr>
              <w:spacing w:after="200" w:line="276" w:lineRule="auto"/>
              <w:rPr>
                <w:rFonts w:ascii="Century Gothic" w:hAnsi="Century Gothic"/>
              </w:rPr>
            </w:pPr>
          </w:p>
        </w:tc>
      </w:tr>
      <w:tr w:rsidR="008D1093" w:rsidRPr="008D1093" w:rsidTr="002810D1">
        <w:trPr>
          <w:gridAfter w:val="1"/>
          <w:wAfter w:w="23" w:type="dxa"/>
          <w:trHeight w:val="638"/>
        </w:trPr>
        <w:tc>
          <w:tcPr>
            <w:tcW w:w="9541"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rsidR="008D1093" w:rsidRPr="008D1093" w:rsidRDefault="008D1093">
            <w:pPr>
              <w:rPr>
                <w:rFonts w:ascii="Century Gothic" w:hAnsi="Century Gothic"/>
                <w:b/>
                <w:color w:val="FFFFFF" w:themeColor="background1"/>
              </w:rPr>
            </w:pPr>
            <w:r w:rsidRPr="008D1093">
              <w:rPr>
                <w:rFonts w:ascii="Century Gothic" w:hAnsi="Century Gothic"/>
                <w:b/>
                <w:color w:val="FFFFFF" w:themeColor="background1"/>
              </w:rPr>
              <w:t>Activity 1</w:t>
            </w:r>
          </w:p>
        </w:tc>
      </w:tr>
      <w:tr w:rsidR="008D1093" w:rsidRPr="008D1093" w:rsidTr="002810D1">
        <w:trPr>
          <w:gridAfter w:val="1"/>
          <w:wAfter w:w="23" w:type="dxa"/>
          <w:trHeight w:val="1070"/>
        </w:trPr>
        <w:tc>
          <w:tcPr>
            <w:tcW w:w="9541" w:type="dxa"/>
            <w:tcBorders>
              <w:top w:val="single" w:sz="4" w:space="0" w:color="auto"/>
              <w:left w:val="single" w:sz="4" w:space="0" w:color="auto"/>
              <w:bottom w:val="single" w:sz="4" w:space="0" w:color="auto"/>
              <w:right w:val="single" w:sz="4" w:space="0" w:color="auto"/>
            </w:tcBorders>
          </w:tcPr>
          <w:p w:rsidR="00C4467A" w:rsidRDefault="00C4467A" w:rsidP="00C4467A">
            <w:pPr>
              <w:pStyle w:val="Heading1"/>
              <w:spacing w:before="0" w:beforeAutospacing="0" w:after="0" w:afterAutospacing="0"/>
              <w:outlineLvl w:val="0"/>
              <w:rPr>
                <w:rFonts w:ascii="Century Gothic" w:hAnsi="Century Gothic"/>
                <w:b w:val="0"/>
                <w:noProof/>
                <w:sz w:val="22"/>
              </w:rPr>
            </w:pPr>
            <w:r>
              <w:rPr>
                <w:rFonts w:ascii="Century Gothic" w:hAnsi="Century Gothic"/>
                <w:b w:val="0"/>
                <w:noProof/>
                <w:sz w:val="22"/>
              </w:rPr>
              <w:t xml:space="preserve">Engage in one community discovery activity. This could include analzying demographic data, holding a focus group with a group of youth and/or families, creating a youth programs and services map for your community, etc. From the information you collected: </w:t>
            </w:r>
          </w:p>
          <w:p w:rsidR="002810D1" w:rsidRDefault="002810D1" w:rsidP="00C4467A">
            <w:pPr>
              <w:pStyle w:val="Heading1"/>
              <w:spacing w:before="0" w:beforeAutospacing="0" w:after="0" w:afterAutospacing="0"/>
              <w:outlineLvl w:val="0"/>
              <w:rPr>
                <w:rFonts w:ascii="Century Gothic" w:hAnsi="Century Gothic"/>
                <w:b w:val="0"/>
                <w:noProof/>
                <w:sz w:val="22"/>
              </w:rPr>
            </w:pPr>
          </w:p>
          <w:p w:rsidR="00C4467A" w:rsidRDefault="00C4467A" w:rsidP="00C4467A">
            <w:pPr>
              <w:pStyle w:val="Heading1"/>
              <w:numPr>
                <w:ilvl w:val="0"/>
                <w:numId w:val="1"/>
              </w:numPr>
              <w:spacing w:before="0" w:beforeAutospacing="0" w:after="0" w:afterAutospacing="0"/>
              <w:outlineLvl w:val="0"/>
              <w:rPr>
                <w:rFonts w:ascii="Century Gothic" w:hAnsi="Century Gothic"/>
                <w:b w:val="0"/>
                <w:noProof/>
                <w:sz w:val="22"/>
              </w:rPr>
            </w:pPr>
            <w:r>
              <w:rPr>
                <w:rFonts w:ascii="Century Gothic" w:hAnsi="Century Gothic"/>
                <w:b w:val="0"/>
                <w:noProof/>
                <w:sz w:val="22"/>
              </w:rPr>
              <w:t>What surprised you?</w:t>
            </w:r>
          </w:p>
          <w:p w:rsidR="002810D1" w:rsidRDefault="002810D1" w:rsidP="002810D1">
            <w:pPr>
              <w:pStyle w:val="Heading1"/>
              <w:spacing w:before="0" w:beforeAutospacing="0" w:after="0" w:afterAutospacing="0"/>
              <w:outlineLvl w:val="0"/>
              <w:rPr>
                <w:rFonts w:ascii="Century Gothic" w:hAnsi="Century Gothic"/>
                <w:b w:val="0"/>
                <w:noProof/>
                <w:sz w:val="22"/>
              </w:rPr>
            </w:pPr>
          </w:p>
          <w:p w:rsidR="002810D1" w:rsidRDefault="002810D1" w:rsidP="002810D1">
            <w:pPr>
              <w:pStyle w:val="Heading1"/>
              <w:spacing w:before="0" w:beforeAutospacing="0" w:after="0" w:afterAutospacing="0"/>
              <w:outlineLvl w:val="0"/>
              <w:rPr>
                <w:rFonts w:ascii="Century Gothic" w:hAnsi="Century Gothic"/>
                <w:b w:val="0"/>
                <w:noProof/>
                <w:sz w:val="22"/>
              </w:rPr>
            </w:pPr>
          </w:p>
          <w:p w:rsidR="002810D1" w:rsidRDefault="002810D1" w:rsidP="002810D1">
            <w:pPr>
              <w:pStyle w:val="Heading1"/>
              <w:spacing w:before="0" w:beforeAutospacing="0" w:after="0" w:afterAutospacing="0"/>
              <w:outlineLvl w:val="0"/>
              <w:rPr>
                <w:rFonts w:ascii="Century Gothic" w:hAnsi="Century Gothic"/>
                <w:b w:val="0"/>
                <w:noProof/>
                <w:sz w:val="22"/>
              </w:rPr>
            </w:pPr>
          </w:p>
          <w:p w:rsidR="002810D1" w:rsidRDefault="002810D1" w:rsidP="002810D1">
            <w:pPr>
              <w:pStyle w:val="Heading1"/>
              <w:spacing w:before="0" w:beforeAutospacing="0" w:after="0" w:afterAutospacing="0"/>
              <w:outlineLvl w:val="0"/>
              <w:rPr>
                <w:rFonts w:ascii="Century Gothic" w:hAnsi="Century Gothic"/>
                <w:b w:val="0"/>
                <w:noProof/>
                <w:sz w:val="22"/>
              </w:rPr>
            </w:pPr>
          </w:p>
          <w:p w:rsidR="002810D1" w:rsidRDefault="002810D1" w:rsidP="002810D1">
            <w:pPr>
              <w:pStyle w:val="Heading1"/>
              <w:spacing w:before="0" w:beforeAutospacing="0" w:after="0" w:afterAutospacing="0"/>
              <w:outlineLvl w:val="0"/>
              <w:rPr>
                <w:rFonts w:ascii="Century Gothic" w:hAnsi="Century Gothic"/>
                <w:b w:val="0"/>
                <w:noProof/>
                <w:sz w:val="22"/>
              </w:rPr>
            </w:pPr>
          </w:p>
          <w:p w:rsidR="002810D1" w:rsidRDefault="002810D1" w:rsidP="002810D1">
            <w:pPr>
              <w:pStyle w:val="Heading1"/>
              <w:spacing w:before="0" w:beforeAutospacing="0" w:after="0" w:afterAutospacing="0"/>
              <w:outlineLvl w:val="0"/>
              <w:rPr>
                <w:rFonts w:ascii="Century Gothic" w:hAnsi="Century Gothic"/>
                <w:b w:val="0"/>
                <w:noProof/>
                <w:sz w:val="22"/>
              </w:rPr>
            </w:pPr>
          </w:p>
          <w:p w:rsidR="002810D1" w:rsidRDefault="002810D1" w:rsidP="002810D1">
            <w:pPr>
              <w:pStyle w:val="Heading1"/>
              <w:spacing w:before="0" w:beforeAutospacing="0" w:after="0" w:afterAutospacing="0"/>
              <w:outlineLvl w:val="0"/>
              <w:rPr>
                <w:rFonts w:ascii="Century Gothic" w:hAnsi="Century Gothic"/>
                <w:b w:val="0"/>
                <w:noProof/>
                <w:sz w:val="22"/>
              </w:rPr>
            </w:pPr>
          </w:p>
          <w:p w:rsidR="00C4467A" w:rsidRDefault="00C4467A" w:rsidP="00C4467A">
            <w:pPr>
              <w:pStyle w:val="Heading1"/>
              <w:numPr>
                <w:ilvl w:val="0"/>
                <w:numId w:val="1"/>
              </w:numPr>
              <w:spacing w:before="0" w:beforeAutospacing="0" w:after="0" w:afterAutospacing="0"/>
              <w:outlineLvl w:val="0"/>
              <w:rPr>
                <w:rFonts w:ascii="Century Gothic" w:hAnsi="Century Gothic"/>
                <w:b w:val="0"/>
                <w:noProof/>
                <w:sz w:val="22"/>
              </w:rPr>
            </w:pPr>
            <w:r>
              <w:rPr>
                <w:rFonts w:ascii="Century Gothic" w:hAnsi="Century Gothic"/>
                <w:b w:val="0"/>
                <w:noProof/>
                <w:sz w:val="22"/>
              </w:rPr>
              <w:t xml:space="preserve">What opportunties </w:t>
            </w:r>
            <w:r w:rsidR="002810D1">
              <w:rPr>
                <w:rFonts w:ascii="Century Gothic" w:hAnsi="Century Gothic"/>
                <w:b w:val="0"/>
                <w:noProof/>
                <w:sz w:val="22"/>
              </w:rPr>
              <w:t>do you see</w:t>
            </w:r>
            <w:r>
              <w:rPr>
                <w:rFonts w:ascii="Century Gothic" w:hAnsi="Century Gothic"/>
                <w:b w:val="0"/>
                <w:noProof/>
                <w:sz w:val="22"/>
              </w:rPr>
              <w:t xml:space="preserve">? </w:t>
            </w:r>
          </w:p>
          <w:p w:rsidR="002810D1" w:rsidRDefault="002810D1" w:rsidP="002810D1">
            <w:pPr>
              <w:pStyle w:val="Heading1"/>
              <w:spacing w:before="0" w:beforeAutospacing="0" w:after="0" w:afterAutospacing="0"/>
              <w:outlineLvl w:val="0"/>
              <w:rPr>
                <w:rFonts w:ascii="Century Gothic" w:hAnsi="Century Gothic"/>
                <w:b w:val="0"/>
                <w:noProof/>
                <w:sz w:val="22"/>
              </w:rPr>
            </w:pPr>
          </w:p>
          <w:p w:rsidR="002810D1" w:rsidRDefault="002810D1" w:rsidP="002810D1">
            <w:pPr>
              <w:pStyle w:val="Heading1"/>
              <w:spacing w:before="0" w:beforeAutospacing="0" w:after="0" w:afterAutospacing="0"/>
              <w:outlineLvl w:val="0"/>
              <w:rPr>
                <w:rFonts w:ascii="Century Gothic" w:hAnsi="Century Gothic"/>
                <w:b w:val="0"/>
                <w:noProof/>
                <w:sz w:val="22"/>
              </w:rPr>
            </w:pPr>
          </w:p>
          <w:p w:rsidR="002810D1" w:rsidRDefault="002810D1" w:rsidP="002810D1">
            <w:pPr>
              <w:pStyle w:val="Heading1"/>
              <w:spacing w:before="0" w:beforeAutospacing="0" w:after="0" w:afterAutospacing="0"/>
              <w:outlineLvl w:val="0"/>
              <w:rPr>
                <w:rFonts w:ascii="Century Gothic" w:hAnsi="Century Gothic"/>
                <w:b w:val="0"/>
                <w:noProof/>
                <w:sz w:val="22"/>
              </w:rPr>
            </w:pPr>
          </w:p>
          <w:p w:rsidR="002810D1" w:rsidRDefault="002810D1" w:rsidP="002810D1">
            <w:pPr>
              <w:pStyle w:val="Heading1"/>
              <w:spacing w:before="0" w:beforeAutospacing="0" w:after="0" w:afterAutospacing="0"/>
              <w:outlineLvl w:val="0"/>
              <w:rPr>
                <w:rFonts w:ascii="Century Gothic" w:hAnsi="Century Gothic"/>
                <w:b w:val="0"/>
                <w:noProof/>
                <w:sz w:val="22"/>
              </w:rPr>
            </w:pPr>
          </w:p>
          <w:p w:rsidR="002810D1" w:rsidRDefault="002810D1" w:rsidP="002810D1">
            <w:pPr>
              <w:pStyle w:val="Heading1"/>
              <w:spacing w:before="0" w:beforeAutospacing="0" w:after="0" w:afterAutospacing="0"/>
              <w:outlineLvl w:val="0"/>
              <w:rPr>
                <w:rFonts w:ascii="Century Gothic" w:hAnsi="Century Gothic"/>
                <w:b w:val="0"/>
                <w:noProof/>
                <w:sz w:val="22"/>
              </w:rPr>
            </w:pPr>
          </w:p>
          <w:p w:rsidR="002810D1" w:rsidRDefault="002810D1" w:rsidP="002810D1">
            <w:pPr>
              <w:pStyle w:val="Heading1"/>
              <w:spacing w:before="0" w:beforeAutospacing="0" w:after="0" w:afterAutospacing="0"/>
              <w:outlineLvl w:val="0"/>
              <w:rPr>
                <w:rFonts w:ascii="Century Gothic" w:hAnsi="Century Gothic"/>
                <w:b w:val="0"/>
                <w:noProof/>
                <w:sz w:val="22"/>
              </w:rPr>
            </w:pPr>
          </w:p>
          <w:p w:rsidR="002810D1" w:rsidRDefault="002810D1" w:rsidP="002810D1">
            <w:pPr>
              <w:pStyle w:val="Heading1"/>
              <w:spacing w:before="0" w:beforeAutospacing="0" w:after="0" w:afterAutospacing="0"/>
              <w:outlineLvl w:val="0"/>
              <w:rPr>
                <w:rFonts w:ascii="Century Gothic" w:hAnsi="Century Gothic"/>
                <w:b w:val="0"/>
                <w:noProof/>
                <w:sz w:val="22"/>
              </w:rPr>
            </w:pPr>
          </w:p>
          <w:p w:rsidR="00C4467A" w:rsidRDefault="00C4467A" w:rsidP="00C4467A">
            <w:pPr>
              <w:pStyle w:val="Heading1"/>
              <w:numPr>
                <w:ilvl w:val="0"/>
                <w:numId w:val="1"/>
              </w:numPr>
              <w:spacing w:before="0" w:beforeAutospacing="0" w:after="0" w:afterAutospacing="0"/>
              <w:outlineLvl w:val="0"/>
              <w:rPr>
                <w:rFonts w:ascii="Century Gothic" w:hAnsi="Century Gothic"/>
                <w:b w:val="0"/>
                <w:noProof/>
                <w:sz w:val="22"/>
              </w:rPr>
            </w:pPr>
            <w:r>
              <w:rPr>
                <w:rFonts w:ascii="Century Gothic" w:hAnsi="Century Gothic"/>
                <w:b w:val="0"/>
                <w:noProof/>
                <w:sz w:val="22"/>
              </w:rPr>
              <w:t xml:space="preserve">What are your next steps based on what you learned? </w:t>
            </w:r>
          </w:p>
          <w:p w:rsidR="00C4467A" w:rsidRDefault="00C4467A" w:rsidP="002810D1">
            <w:pPr>
              <w:pStyle w:val="Heading1"/>
              <w:spacing w:before="0" w:beforeAutospacing="0" w:after="0" w:afterAutospacing="0"/>
              <w:ind w:left="720"/>
              <w:outlineLvl w:val="0"/>
              <w:rPr>
                <w:rFonts w:ascii="Century Gothic" w:hAnsi="Century Gothic"/>
                <w:b w:val="0"/>
                <w:noProof/>
                <w:sz w:val="22"/>
              </w:rPr>
            </w:pPr>
          </w:p>
          <w:p w:rsidR="002810D1" w:rsidRDefault="002810D1" w:rsidP="002810D1">
            <w:pPr>
              <w:pStyle w:val="Heading1"/>
              <w:spacing w:before="0" w:beforeAutospacing="0" w:after="0" w:afterAutospacing="0"/>
              <w:ind w:left="720"/>
              <w:outlineLvl w:val="0"/>
              <w:rPr>
                <w:rFonts w:ascii="Century Gothic" w:hAnsi="Century Gothic"/>
                <w:b w:val="0"/>
                <w:noProof/>
                <w:sz w:val="22"/>
              </w:rPr>
            </w:pPr>
          </w:p>
          <w:p w:rsidR="002810D1" w:rsidRDefault="002810D1" w:rsidP="002810D1">
            <w:pPr>
              <w:pStyle w:val="Heading1"/>
              <w:spacing w:before="0" w:beforeAutospacing="0" w:after="0" w:afterAutospacing="0"/>
              <w:ind w:left="720"/>
              <w:outlineLvl w:val="0"/>
              <w:rPr>
                <w:rFonts w:ascii="Century Gothic" w:hAnsi="Century Gothic"/>
                <w:b w:val="0"/>
                <w:noProof/>
                <w:sz w:val="22"/>
              </w:rPr>
            </w:pPr>
          </w:p>
          <w:p w:rsidR="002810D1" w:rsidRDefault="002810D1" w:rsidP="002810D1">
            <w:pPr>
              <w:pStyle w:val="Heading1"/>
              <w:spacing w:before="0" w:beforeAutospacing="0" w:after="0" w:afterAutospacing="0"/>
              <w:ind w:left="720"/>
              <w:outlineLvl w:val="0"/>
              <w:rPr>
                <w:rFonts w:ascii="Century Gothic" w:hAnsi="Century Gothic"/>
                <w:b w:val="0"/>
                <w:noProof/>
                <w:sz w:val="22"/>
              </w:rPr>
            </w:pPr>
          </w:p>
          <w:p w:rsidR="002810D1" w:rsidRDefault="002810D1" w:rsidP="002810D1">
            <w:pPr>
              <w:pStyle w:val="Heading1"/>
              <w:spacing w:before="0" w:beforeAutospacing="0" w:after="0" w:afterAutospacing="0"/>
              <w:ind w:left="720"/>
              <w:outlineLvl w:val="0"/>
              <w:rPr>
                <w:rFonts w:ascii="Century Gothic" w:hAnsi="Century Gothic"/>
                <w:b w:val="0"/>
                <w:noProof/>
                <w:sz w:val="22"/>
              </w:rPr>
            </w:pPr>
          </w:p>
          <w:p w:rsidR="002810D1" w:rsidRDefault="002810D1" w:rsidP="002810D1">
            <w:pPr>
              <w:pStyle w:val="Heading1"/>
              <w:spacing w:before="0" w:beforeAutospacing="0" w:after="0" w:afterAutospacing="0"/>
              <w:ind w:left="720"/>
              <w:outlineLvl w:val="0"/>
              <w:rPr>
                <w:rFonts w:ascii="Century Gothic" w:hAnsi="Century Gothic"/>
                <w:b w:val="0"/>
                <w:noProof/>
                <w:sz w:val="22"/>
              </w:rPr>
            </w:pPr>
          </w:p>
          <w:p w:rsidR="002810D1" w:rsidRDefault="002810D1" w:rsidP="002810D1">
            <w:pPr>
              <w:pStyle w:val="Heading1"/>
              <w:spacing w:before="0" w:beforeAutospacing="0" w:after="0" w:afterAutospacing="0"/>
              <w:ind w:left="720"/>
              <w:outlineLvl w:val="0"/>
              <w:rPr>
                <w:rFonts w:ascii="Century Gothic" w:hAnsi="Century Gothic"/>
                <w:b w:val="0"/>
                <w:noProof/>
                <w:sz w:val="22"/>
              </w:rPr>
            </w:pPr>
          </w:p>
          <w:p w:rsidR="002810D1" w:rsidRDefault="002810D1" w:rsidP="002810D1">
            <w:pPr>
              <w:pStyle w:val="Heading1"/>
              <w:spacing w:before="0" w:beforeAutospacing="0" w:after="0" w:afterAutospacing="0"/>
              <w:ind w:left="720"/>
              <w:outlineLvl w:val="0"/>
              <w:rPr>
                <w:rFonts w:ascii="Century Gothic" w:hAnsi="Century Gothic"/>
                <w:b w:val="0"/>
                <w:noProof/>
                <w:sz w:val="22"/>
              </w:rPr>
            </w:pPr>
          </w:p>
          <w:p w:rsidR="00C4467A" w:rsidRPr="00C4467A" w:rsidRDefault="00C4467A" w:rsidP="00C4467A">
            <w:pPr>
              <w:pStyle w:val="Heading1"/>
              <w:spacing w:before="0" w:beforeAutospacing="0" w:after="0" w:afterAutospacing="0"/>
              <w:outlineLvl w:val="0"/>
              <w:rPr>
                <w:rFonts w:ascii="Century Gothic" w:hAnsi="Century Gothic"/>
                <w:b w:val="0"/>
                <w:noProof/>
                <w:sz w:val="22"/>
              </w:rPr>
            </w:pPr>
          </w:p>
        </w:tc>
      </w:tr>
      <w:tr w:rsidR="008D1093" w:rsidRPr="008D1093" w:rsidTr="002810D1">
        <w:trPr>
          <w:gridAfter w:val="1"/>
          <w:wAfter w:w="23" w:type="dxa"/>
          <w:trHeight w:val="638"/>
        </w:trPr>
        <w:tc>
          <w:tcPr>
            <w:tcW w:w="9541" w:type="dxa"/>
            <w:tcBorders>
              <w:top w:val="single" w:sz="4" w:space="0" w:color="auto"/>
              <w:left w:val="single" w:sz="4" w:space="0" w:color="auto"/>
              <w:bottom w:val="single" w:sz="4" w:space="0" w:color="auto"/>
              <w:right w:val="single" w:sz="4" w:space="0" w:color="auto"/>
            </w:tcBorders>
            <w:shd w:val="clear" w:color="auto" w:fill="31849B"/>
            <w:vAlign w:val="center"/>
            <w:hideMark/>
          </w:tcPr>
          <w:p w:rsidR="008D1093" w:rsidRPr="008D1093" w:rsidRDefault="008D1093">
            <w:pPr>
              <w:rPr>
                <w:rFonts w:ascii="Century Gothic" w:hAnsi="Century Gothic"/>
                <w:b/>
                <w:color w:val="FFFFFF" w:themeColor="background1"/>
              </w:rPr>
            </w:pPr>
            <w:r w:rsidRPr="008D1093">
              <w:rPr>
                <w:rFonts w:ascii="Century Gothic" w:hAnsi="Century Gothic"/>
                <w:b/>
                <w:color w:val="FFFFFF" w:themeColor="background1"/>
              </w:rPr>
              <w:lastRenderedPageBreak/>
              <w:t>Activity 2</w:t>
            </w:r>
          </w:p>
        </w:tc>
      </w:tr>
      <w:tr w:rsidR="008D1093" w:rsidRPr="008D1093" w:rsidTr="002810D1">
        <w:trPr>
          <w:gridAfter w:val="1"/>
          <w:wAfter w:w="23" w:type="dxa"/>
          <w:trHeight w:val="1070"/>
        </w:trPr>
        <w:tc>
          <w:tcPr>
            <w:tcW w:w="9541" w:type="dxa"/>
            <w:tcBorders>
              <w:top w:val="single" w:sz="4" w:space="0" w:color="auto"/>
              <w:left w:val="single" w:sz="4" w:space="0" w:color="auto"/>
              <w:bottom w:val="single" w:sz="4" w:space="0" w:color="auto"/>
              <w:right w:val="single" w:sz="4" w:space="0" w:color="auto"/>
            </w:tcBorders>
          </w:tcPr>
          <w:p w:rsidR="008D1093" w:rsidRPr="008D1093" w:rsidRDefault="002810D1">
            <w:pPr>
              <w:pStyle w:val="Heading1"/>
              <w:outlineLvl w:val="0"/>
              <w:rPr>
                <w:rFonts w:ascii="Century Gothic" w:hAnsi="Century Gothic"/>
                <w:b w:val="0"/>
                <w:bCs w:val="0"/>
                <w:noProof/>
                <w:sz w:val="22"/>
                <w:szCs w:val="22"/>
              </w:rPr>
            </w:pPr>
            <w:r>
              <w:rPr>
                <w:rFonts w:ascii="Century Gothic" w:hAnsi="Century Gothic"/>
                <w:b w:val="0"/>
                <w:bCs w:val="0"/>
                <w:noProof/>
                <w:sz w:val="22"/>
                <w:szCs w:val="22"/>
              </w:rPr>
              <w:t>Using either an exisitng youth program or in considering a new one, use the planning template</w:t>
            </w:r>
            <w:r w:rsidR="00852BED">
              <w:rPr>
                <w:rFonts w:ascii="Century Gothic" w:hAnsi="Century Gothic"/>
                <w:b w:val="0"/>
                <w:bCs w:val="0"/>
                <w:noProof/>
                <w:sz w:val="22"/>
                <w:szCs w:val="22"/>
              </w:rPr>
              <w:t xml:space="preserve"> to</w:t>
            </w:r>
            <w:r>
              <w:rPr>
                <w:rFonts w:ascii="Century Gothic" w:hAnsi="Century Gothic"/>
                <w:b w:val="0"/>
                <w:bCs w:val="0"/>
                <w:noProof/>
                <w:sz w:val="22"/>
                <w:szCs w:val="22"/>
              </w:rPr>
              <w:t xml:space="preserve"> design a one-time STEM event or series. </w:t>
            </w:r>
          </w:p>
          <w:p w:rsidR="008D1093" w:rsidRPr="008D1093" w:rsidRDefault="008D1093">
            <w:pPr>
              <w:rPr>
                <w:rFonts w:ascii="Century Gothic" w:hAnsi="Century Gothic"/>
                <w:b/>
                <w:noProof/>
              </w:rPr>
            </w:pPr>
          </w:p>
          <w:p w:rsidR="008D1093" w:rsidRPr="008D1093" w:rsidRDefault="008D1093">
            <w:pPr>
              <w:rPr>
                <w:rFonts w:ascii="Century Gothic" w:hAnsi="Century Gothic"/>
                <w:b/>
                <w:noProof/>
              </w:rPr>
            </w:pPr>
          </w:p>
          <w:p w:rsidR="008D1093" w:rsidRPr="008D1093" w:rsidRDefault="008D1093">
            <w:pPr>
              <w:rPr>
                <w:rFonts w:ascii="Century Gothic" w:hAnsi="Century Gothic"/>
                <w:b/>
                <w:noProof/>
              </w:rPr>
            </w:pPr>
          </w:p>
          <w:p w:rsidR="008D1093" w:rsidRPr="008D1093" w:rsidRDefault="008D1093">
            <w:pPr>
              <w:rPr>
                <w:rFonts w:ascii="Century Gothic" w:hAnsi="Century Gothic"/>
                <w:b/>
                <w:noProof/>
              </w:rPr>
            </w:pPr>
          </w:p>
          <w:p w:rsidR="008D1093" w:rsidRPr="008D1093" w:rsidRDefault="008D1093">
            <w:pPr>
              <w:rPr>
                <w:rFonts w:ascii="Century Gothic" w:hAnsi="Century Gothic"/>
                <w:b/>
                <w:noProof/>
              </w:rPr>
            </w:pPr>
          </w:p>
          <w:p w:rsidR="008D1093" w:rsidRPr="008D1093" w:rsidRDefault="008D1093">
            <w:pPr>
              <w:rPr>
                <w:rFonts w:ascii="Century Gothic" w:hAnsi="Century Gothic"/>
                <w:b/>
                <w:noProof/>
              </w:rPr>
            </w:pPr>
          </w:p>
          <w:p w:rsidR="008D1093" w:rsidRPr="008D1093" w:rsidRDefault="008D1093">
            <w:pPr>
              <w:rPr>
                <w:rFonts w:ascii="Century Gothic" w:hAnsi="Century Gothic"/>
                <w:b/>
                <w:noProof/>
              </w:rPr>
            </w:pPr>
          </w:p>
          <w:p w:rsidR="008D1093" w:rsidRPr="008D1093" w:rsidRDefault="008D1093">
            <w:pPr>
              <w:rPr>
                <w:rFonts w:ascii="Century Gothic" w:hAnsi="Century Gothic"/>
                <w:b/>
                <w:noProof/>
              </w:rPr>
            </w:pPr>
          </w:p>
          <w:p w:rsidR="008D1093" w:rsidRPr="008D1093" w:rsidRDefault="008D1093">
            <w:pPr>
              <w:rPr>
                <w:rFonts w:ascii="Century Gothic" w:hAnsi="Century Gothic"/>
                <w:b/>
                <w:noProof/>
              </w:rPr>
            </w:pPr>
          </w:p>
          <w:p w:rsidR="008D1093" w:rsidRPr="008D1093" w:rsidRDefault="008D1093">
            <w:pPr>
              <w:rPr>
                <w:rFonts w:ascii="Century Gothic" w:hAnsi="Century Gothic"/>
                <w:b/>
                <w:noProof/>
              </w:rPr>
            </w:pPr>
          </w:p>
          <w:p w:rsidR="008D1093" w:rsidRPr="008D1093" w:rsidRDefault="008D1093">
            <w:pPr>
              <w:rPr>
                <w:rFonts w:ascii="Century Gothic" w:hAnsi="Century Gothic"/>
                <w:b/>
                <w:noProof/>
              </w:rPr>
            </w:pPr>
          </w:p>
          <w:p w:rsidR="008D1093" w:rsidRPr="008D1093" w:rsidRDefault="008D1093">
            <w:pPr>
              <w:rPr>
                <w:rFonts w:ascii="Century Gothic" w:hAnsi="Century Gothic"/>
                <w:b/>
                <w:noProof/>
              </w:rPr>
            </w:pPr>
          </w:p>
          <w:p w:rsidR="008D1093" w:rsidRPr="008D1093" w:rsidRDefault="008D1093">
            <w:pPr>
              <w:rPr>
                <w:rFonts w:ascii="Century Gothic" w:hAnsi="Century Gothic"/>
                <w:b/>
                <w:noProof/>
              </w:rPr>
            </w:pPr>
          </w:p>
        </w:tc>
      </w:tr>
      <w:tr w:rsidR="008D1093" w:rsidRPr="008D1093" w:rsidTr="002810D1">
        <w:trPr>
          <w:trHeight w:val="638"/>
        </w:trPr>
        <w:tc>
          <w:tcPr>
            <w:tcW w:w="9564" w:type="dxa"/>
            <w:gridSpan w:val="2"/>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hideMark/>
          </w:tcPr>
          <w:p w:rsidR="00852BED" w:rsidRDefault="008D1093" w:rsidP="00852BED">
            <w:pPr>
              <w:spacing w:line="276" w:lineRule="auto"/>
              <w:rPr>
                <w:rFonts w:ascii="Century Gothic" w:hAnsi="Century Gothic"/>
                <w:b/>
                <w:color w:val="FFFFFF" w:themeColor="background1"/>
              </w:rPr>
            </w:pPr>
            <w:r w:rsidRPr="008D1093">
              <w:rPr>
                <w:rFonts w:ascii="Century Gothic" w:hAnsi="Century Gothic"/>
                <w:b/>
                <w:color w:val="FFFFFF" w:themeColor="background1"/>
              </w:rPr>
              <w:t xml:space="preserve"> </w:t>
            </w:r>
            <w:r w:rsidR="002810D1">
              <w:rPr>
                <w:rFonts w:ascii="Century Gothic" w:hAnsi="Century Gothic"/>
                <w:b/>
                <w:color w:val="FFFFFF" w:themeColor="background1"/>
              </w:rPr>
              <w:t xml:space="preserve">Learning </w:t>
            </w:r>
            <w:r w:rsidRPr="008D1093">
              <w:rPr>
                <w:rFonts w:ascii="Century Gothic" w:hAnsi="Century Gothic"/>
                <w:b/>
                <w:color w:val="FFFFFF" w:themeColor="background1"/>
              </w:rPr>
              <w:t xml:space="preserve">Plan: </w:t>
            </w:r>
          </w:p>
          <w:p w:rsidR="00DC068A" w:rsidRPr="008D1093" w:rsidRDefault="00852BED" w:rsidP="00DC068A">
            <w:pPr>
              <w:rPr>
                <w:rFonts w:ascii="Century Gothic" w:hAnsi="Century Gothic"/>
                <w:b/>
                <w:color w:val="FFFFFF" w:themeColor="background1"/>
              </w:rPr>
            </w:pPr>
            <w:r>
              <w:rPr>
                <w:rFonts w:ascii="Century Gothic" w:hAnsi="Century Gothic"/>
                <w:color w:val="FFFFFF" w:themeColor="background1"/>
              </w:rPr>
              <w:t xml:space="preserve"> Areas where I can improve to better facilitate STEM programming. </w:t>
            </w:r>
          </w:p>
          <w:p w:rsidR="008D1093" w:rsidRPr="008D1093" w:rsidRDefault="008D1093" w:rsidP="00852BED">
            <w:pPr>
              <w:spacing w:line="276" w:lineRule="auto"/>
              <w:rPr>
                <w:rFonts w:ascii="Century Gothic" w:hAnsi="Century Gothic"/>
                <w:b/>
                <w:color w:val="FFFFFF" w:themeColor="background1"/>
              </w:rPr>
            </w:pPr>
          </w:p>
        </w:tc>
      </w:tr>
      <w:tr w:rsidR="008D1093" w:rsidRPr="008D1093" w:rsidTr="00DC068A">
        <w:trPr>
          <w:trHeight w:val="58"/>
        </w:trPr>
        <w:tc>
          <w:tcPr>
            <w:tcW w:w="9564" w:type="dxa"/>
            <w:gridSpan w:val="2"/>
            <w:tcBorders>
              <w:top w:val="single" w:sz="4" w:space="0" w:color="auto"/>
              <w:left w:val="single" w:sz="4" w:space="0" w:color="auto"/>
              <w:bottom w:val="single" w:sz="4" w:space="0" w:color="auto"/>
              <w:right w:val="single" w:sz="4" w:space="0" w:color="auto"/>
            </w:tcBorders>
          </w:tcPr>
          <w:p w:rsidR="008D1093" w:rsidRPr="008D1093" w:rsidRDefault="008D1093">
            <w:pPr>
              <w:rPr>
                <w:rFonts w:ascii="Century Gothic" w:hAnsi="Century Gothic"/>
                <w:b/>
                <w:noProof/>
              </w:rPr>
            </w:pPr>
          </w:p>
          <w:tbl>
            <w:tblPr>
              <w:tblStyle w:val="TableGrid"/>
              <w:tblW w:w="0" w:type="auto"/>
              <w:tblLayout w:type="fixed"/>
              <w:tblLook w:val="04A0" w:firstRow="1" w:lastRow="0" w:firstColumn="1" w:lastColumn="0" w:noHBand="0" w:noVBand="1"/>
            </w:tblPr>
            <w:tblGrid>
              <w:gridCol w:w="3111"/>
              <w:gridCol w:w="3111"/>
              <w:gridCol w:w="3111"/>
            </w:tblGrid>
            <w:tr w:rsidR="007572CF" w:rsidTr="007572CF">
              <w:tc>
                <w:tcPr>
                  <w:tcW w:w="3111" w:type="dxa"/>
                </w:tcPr>
                <w:p w:rsidR="007572CF" w:rsidRDefault="007572CF">
                  <w:pPr>
                    <w:rPr>
                      <w:rFonts w:ascii="Century Gothic" w:hAnsi="Century Gothic"/>
                      <w:b/>
                      <w:noProof/>
                    </w:rPr>
                  </w:pPr>
                  <w:r>
                    <w:rPr>
                      <w:rFonts w:ascii="Century Gothic" w:hAnsi="Century Gothic"/>
                      <w:b/>
                      <w:noProof/>
                    </w:rPr>
                    <w:t>What</w:t>
                  </w:r>
                </w:p>
                <w:p w:rsidR="007572CF" w:rsidRPr="007572CF" w:rsidRDefault="007572CF">
                  <w:pPr>
                    <w:rPr>
                      <w:rFonts w:ascii="Century Gothic" w:hAnsi="Century Gothic"/>
                      <w:noProof/>
                    </w:rPr>
                  </w:pPr>
                  <w:r w:rsidRPr="007572CF">
                    <w:rPr>
                      <w:rFonts w:ascii="Century Gothic" w:hAnsi="Century Gothic"/>
                      <w:noProof/>
                    </w:rPr>
                    <w:t>Example:</w:t>
                  </w:r>
                  <w:r w:rsidR="009351E4">
                    <w:rPr>
                      <w:rFonts w:ascii="Century Gothic" w:hAnsi="Century Gothic"/>
                      <w:noProof/>
                    </w:rPr>
                    <w:t xml:space="preserve"> Better u</w:t>
                  </w:r>
                  <w:r>
                    <w:rPr>
                      <w:rFonts w:ascii="Century Gothic" w:hAnsi="Century Gothic"/>
                      <w:noProof/>
                    </w:rPr>
                    <w:t xml:space="preserve">nderstand the inquiry learning process </w:t>
                  </w:r>
                </w:p>
              </w:tc>
              <w:tc>
                <w:tcPr>
                  <w:tcW w:w="3111" w:type="dxa"/>
                </w:tcPr>
                <w:p w:rsidR="007572CF" w:rsidRDefault="007572CF">
                  <w:pPr>
                    <w:rPr>
                      <w:rFonts w:ascii="Century Gothic" w:hAnsi="Century Gothic"/>
                      <w:b/>
                      <w:noProof/>
                    </w:rPr>
                  </w:pPr>
                  <w:r>
                    <w:rPr>
                      <w:rFonts w:ascii="Century Gothic" w:hAnsi="Century Gothic"/>
                      <w:b/>
                      <w:noProof/>
                    </w:rPr>
                    <w:t xml:space="preserve">How </w:t>
                  </w:r>
                </w:p>
                <w:p w:rsidR="007572CF" w:rsidRPr="009351E4" w:rsidRDefault="009351E4">
                  <w:pPr>
                    <w:rPr>
                      <w:rFonts w:ascii="Century Gothic" w:hAnsi="Century Gothic"/>
                      <w:noProof/>
                    </w:rPr>
                  </w:pPr>
                  <w:r>
                    <w:rPr>
                      <w:rFonts w:ascii="Century Gothic" w:hAnsi="Century Gothic"/>
                      <w:noProof/>
                    </w:rPr>
                    <w:t>Check out a book and watch a few Tedx videos</w:t>
                  </w:r>
                </w:p>
              </w:tc>
              <w:tc>
                <w:tcPr>
                  <w:tcW w:w="3111" w:type="dxa"/>
                </w:tcPr>
                <w:p w:rsidR="007572CF" w:rsidRDefault="007572CF">
                  <w:pPr>
                    <w:rPr>
                      <w:rFonts w:ascii="Century Gothic" w:hAnsi="Century Gothic"/>
                      <w:b/>
                      <w:noProof/>
                    </w:rPr>
                  </w:pPr>
                  <w:r>
                    <w:rPr>
                      <w:rFonts w:ascii="Century Gothic" w:hAnsi="Century Gothic"/>
                      <w:b/>
                      <w:noProof/>
                    </w:rPr>
                    <w:t>Next Steps</w:t>
                  </w:r>
                </w:p>
                <w:p w:rsidR="009351E4" w:rsidRPr="009351E4" w:rsidRDefault="009351E4" w:rsidP="009351E4">
                  <w:pPr>
                    <w:rPr>
                      <w:rFonts w:ascii="Century Gothic" w:hAnsi="Century Gothic"/>
                      <w:noProof/>
                    </w:rPr>
                  </w:pPr>
                  <w:r>
                    <w:rPr>
                      <w:rFonts w:ascii="Century Gothic" w:hAnsi="Century Gothic"/>
                      <w:noProof/>
                    </w:rPr>
                    <w:t>Reflect on how I can incorporate what I’ve learned into my programs</w:t>
                  </w:r>
                </w:p>
              </w:tc>
            </w:tr>
            <w:tr w:rsidR="009351E4" w:rsidTr="007572CF">
              <w:tc>
                <w:tcPr>
                  <w:tcW w:w="3111" w:type="dxa"/>
                </w:tcPr>
                <w:p w:rsidR="009351E4" w:rsidRDefault="009351E4">
                  <w:pPr>
                    <w:rPr>
                      <w:rFonts w:ascii="Century Gothic" w:hAnsi="Century Gothic"/>
                      <w:b/>
                      <w:noProof/>
                    </w:rPr>
                  </w:pPr>
                </w:p>
                <w:p w:rsidR="009351E4" w:rsidRDefault="009351E4">
                  <w:pPr>
                    <w:rPr>
                      <w:rFonts w:ascii="Century Gothic" w:hAnsi="Century Gothic"/>
                      <w:b/>
                      <w:noProof/>
                    </w:rPr>
                  </w:pPr>
                </w:p>
                <w:p w:rsidR="009351E4" w:rsidRDefault="009351E4">
                  <w:pPr>
                    <w:rPr>
                      <w:rFonts w:ascii="Century Gothic" w:hAnsi="Century Gothic"/>
                      <w:b/>
                      <w:noProof/>
                    </w:rPr>
                  </w:pPr>
                </w:p>
                <w:p w:rsidR="009351E4" w:rsidRDefault="009351E4">
                  <w:pPr>
                    <w:rPr>
                      <w:rFonts w:ascii="Century Gothic" w:hAnsi="Century Gothic"/>
                      <w:b/>
                      <w:noProof/>
                    </w:rPr>
                  </w:pPr>
                </w:p>
                <w:p w:rsidR="009351E4" w:rsidRDefault="009351E4">
                  <w:pPr>
                    <w:rPr>
                      <w:rFonts w:ascii="Century Gothic" w:hAnsi="Century Gothic"/>
                      <w:b/>
                      <w:noProof/>
                    </w:rPr>
                  </w:pPr>
                </w:p>
                <w:p w:rsidR="009351E4" w:rsidRDefault="009351E4">
                  <w:pPr>
                    <w:rPr>
                      <w:rFonts w:ascii="Century Gothic" w:hAnsi="Century Gothic"/>
                      <w:b/>
                      <w:noProof/>
                    </w:rPr>
                  </w:pPr>
                </w:p>
                <w:p w:rsidR="009351E4" w:rsidRDefault="009351E4">
                  <w:pPr>
                    <w:rPr>
                      <w:rFonts w:ascii="Century Gothic" w:hAnsi="Century Gothic"/>
                      <w:b/>
                      <w:noProof/>
                    </w:rPr>
                  </w:pPr>
                </w:p>
                <w:p w:rsidR="009351E4" w:rsidRDefault="009351E4">
                  <w:pPr>
                    <w:rPr>
                      <w:rFonts w:ascii="Century Gothic" w:hAnsi="Century Gothic"/>
                      <w:b/>
                      <w:noProof/>
                    </w:rPr>
                  </w:pPr>
                </w:p>
                <w:p w:rsidR="009351E4" w:rsidRDefault="009351E4">
                  <w:pPr>
                    <w:rPr>
                      <w:rFonts w:ascii="Century Gothic" w:hAnsi="Century Gothic"/>
                      <w:b/>
                      <w:noProof/>
                    </w:rPr>
                  </w:pPr>
                </w:p>
                <w:p w:rsidR="009351E4" w:rsidRDefault="009351E4">
                  <w:pPr>
                    <w:rPr>
                      <w:rFonts w:ascii="Century Gothic" w:hAnsi="Century Gothic"/>
                      <w:b/>
                      <w:noProof/>
                    </w:rPr>
                  </w:pPr>
                </w:p>
                <w:p w:rsidR="009351E4" w:rsidRDefault="009351E4">
                  <w:pPr>
                    <w:rPr>
                      <w:rFonts w:ascii="Century Gothic" w:hAnsi="Century Gothic"/>
                      <w:b/>
                      <w:noProof/>
                    </w:rPr>
                  </w:pPr>
                </w:p>
                <w:p w:rsidR="009351E4" w:rsidRDefault="009351E4">
                  <w:pPr>
                    <w:rPr>
                      <w:rFonts w:ascii="Century Gothic" w:hAnsi="Century Gothic"/>
                      <w:b/>
                      <w:noProof/>
                    </w:rPr>
                  </w:pPr>
                </w:p>
                <w:p w:rsidR="009351E4" w:rsidRDefault="009351E4">
                  <w:pPr>
                    <w:rPr>
                      <w:rFonts w:ascii="Century Gothic" w:hAnsi="Century Gothic"/>
                      <w:b/>
                      <w:noProof/>
                    </w:rPr>
                  </w:pPr>
                </w:p>
                <w:p w:rsidR="009351E4" w:rsidRDefault="009351E4">
                  <w:pPr>
                    <w:rPr>
                      <w:rFonts w:ascii="Century Gothic" w:hAnsi="Century Gothic"/>
                      <w:b/>
                      <w:noProof/>
                    </w:rPr>
                  </w:pPr>
                </w:p>
                <w:p w:rsidR="009351E4" w:rsidRDefault="009351E4">
                  <w:pPr>
                    <w:rPr>
                      <w:rFonts w:ascii="Century Gothic" w:hAnsi="Century Gothic"/>
                      <w:b/>
                      <w:noProof/>
                    </w:rPr>
                  </w:pPr>
                </w:p>
                <w:p w:rsidR="009351E4" w:rsidRDefault="009351E4">
                  <w:pPr>
                    <w:rPr>
                      <w:rFonts w:ascii="Century Gothic" w:hAnsi="Century Gothic"/>
                      <w:b/>
                      <w:noProof/>
                    </w:rPr>
                  </w:pPr>
                </w:p>
                <w:p w:rsidR="009351E4" w:rsidRDefault="009351E4">
                  <w:pPr>
                    <w:rPr>
                      <w:rFonts w:ascii="Century Gothic" w:hAnsi="Century Gothic"/>
                      <w:b/>
                      <w:noProof/>
                    </w:rPr>
                  </w:pPr>
                </w:p>
                <w:p w:rsidR="009351E4" w:rsidRDefault="009351E4">
                  <w:pPr>
                    <w:rPr>
                      <w:rFonts w:ascii="Century Gothic" w:hAnsi="Century Gothic"/>
                      <w:b/>
                      <w:noProof/>
                    </w:rPr>
                  </w:pPr>
                </w:p>
                <w:p w:rsidR="009351E4" w:rsidRDefault="009351E4">
                  <w:pPr>
                    <w:rPr>
                      <w:rFonts w:ascii="Century Gothic" w:hAnsi="Century Gothic"/>
                      <w:b/>
                      <w:noProof/>
                    </w:rPr>
                  </w:pPr>
                </w:p>
                <w:p w:rsidR="009351E4" w:rsidRDefault="009351E4">
                  <w:pPr>
                    <w:rPr>
                      <w:rFonts w:ascii="Century Gothic" w:hAnsi="Century Gothic"/>
                      <w:b/>
                      <w:noProof/>
                    </w:rPr>
                  </w:pPr>
                </w:p>
              </w:tc>
              <w:tc>
                <w:tcPr>
                  <w:tcW w:w="3111" w:type="dxa"/>
                </w:tcPr>
                <w:p w:rsidR="009351E4" w:rsidRDefault="009351E4">
                  <w:pPr>
                    <w:rPr>
                      <w:rFonts w:ascii="Century Gothic" w:hAnsi="Century Gothic"/>
                      <w:b/>
                      <w:noProof/>
                    </w:rPr>
                  </w:pPr>
                </w:p>
              </w:tc>
              <w:tc>
                <w:tcPr>
                  <w:tcW w:w="3111" w:type="dxa"/>
                </w:tcPr>
                <w:p w:rsidR="009351E4" w:rsidRDefault="009351E4">
                  <w:pPr>
                    <w:rPr>
                      <w:rFonts w:ascii="Century Gothic" w:hAnsi="Century Gothic"/>
                      <w:b/>
                      <w:noProof/>
                    </w:rPr>
                  </w:pPr>
                </w:p>
              </w:tc>
            </w:tr>
          </w:tbl>
          <w:p w:rsidR="008D1093" w:rsidRPr="008D1093" w:rsidRDefault="008D1093">
            <w:pPr>
              <w:rPr>
                <w:rFonts w:ascii="Century Gothic" w:hAnsi="Century Gothic"/>
                <w:b/>
                <w:noProof/>
              </w:rPr>
            </w:pPr>
          </w:p>
        </w:tc>
      </w:tr>
    </w:tbl>
    <w:p w:rsidR="002B5F19" w:rsidRPr="008D1093" w:rsidRDefault="00BB5101" w:rsidP="008D1093">
      <w:pPr>
        <w:rPr>
          <w:rFonts w:ascii="Century Gothic" w:hAnsi="Century Gothic"/>
        </w:rPr>
      </w:pPr>
    </w:p>
    <w:sectPr w:rsidR="002B5F19" w:rsidRPr="008D1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D53B5"/>
    <w:multiLevelType w:val="hybridMultilevel"/>
    <w:tmpl w:val="14C2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461"/>
    <w:rsid w:val="00144FC4"/>
    <w:rsid w:val="00150BCC"/>
    <w:rsid w:val="002810D1"/>
    <w:rsid w:val="00337C77"/>
    <w:rsid w:val="00597D09"/>
    <w:rsid w:val="0069794E"/>
    <w:rsid w:val="007572CF"/>
    <w:rsid w:val="007D6CD9"/>
    <w:rsid w:val="00852BED"/>
    <w:rsid w:val="00894BD8"/>
    <w:rsid w:val="008D1093"/>
    <w:rsid w:val="009351E4"/>
    <w:rsid w:val="00937581"/>
    <w:rsid w:val="00AA415D"/>
    <w:rsid w:val="00BB5101"/>
    <w:rsid w:val="00C4467A"/>
    <w:rsid w:val="00CB1461"/>
    <w:rsid w:val="00DC068A"/>
    <w:rsid w:val="00FC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BD37D-3BB9-4451-9444-E3CC6080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10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14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1461"/>
    <w:rPr>
      <w:color w:val="0000FF"/>
      <w:u w:val="single"/>
    </w:rPr>
  </w:style>
  <w:style w:type="character" w:styleId="Strong">
    <w:name w:val="Strong"/>
    <w:basedOn w:val="DefaultParagraphFont"/>
    <w:uiPriority w:val="22"/>
    <w:qFormat/>
    <w:rsid w:val="00CB1461"/>
    <w:rPr>
      <w:b/>
      <w:bCs/>
    </w:rPr>
  </w:style>
  <w:style w:type="table" w:styleId="TableGrid">
    <w:name w:val="Table Grid"/>
    <w:basedOn w:val="TableNormal"/>
    <w:uiPriority w:val="59"/>
    <w:rsid w:val="008D1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093"/>
    <w:rPr>
      <w:rFonts w:ascii="Times New Roman" w:eastAsia="Times New Roman" w:hAnsi="Times New Roman" w:cs="Times New Roman"/>
      <w:b/>
      <w:bCs/>
      <w:kern w:val="36"/>
      <w:sz w:val="48"/>
      <w:szCs w:val="48"/>
    </w:rPr>
  </w:style>
  <w:style w:type="paragraph" w:styleId="PlainText">
    <w:name w:val="Plain Text"/>
    <w:basedOn w:val="Normal"/>
    <w:link w:val="PlainTextChar"/>
    <w:uiPriority w:val="99"/>
    <w:semiHidden/>
    <w:unhideWhenUsed/>
    <w:rsid w:val="008D1093"/>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8D1093"/>
    <w:rPr>
      <w:rFonts w:ascii="Calibri" w:hAnsi="Calibri" w:cs="Consolas"/>
      <w:szCs w:val="21"/>
    </w:rPr>
  </w:style>
  <w:style w:type="paragraph" w:styleId="BalloonText">
    <w:name w:val="Balloon Text"/>
    <w:basedOn w:val="Normal"/>
    <w:link w:val="BalloonTextChar"/>
    <w:uiPriority w:val="99"/>
    <w:semiHidden/>
    <w:unhideWhenUsed/>
    <w:rsid w:val="00C44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6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707097">
      <w:bodyDiv w:val="1"/>
      <w:marLeft w:val="0"/>
      <w:marRight w:val="0"/>
      <w:marTop w:val="0"/>
      <w:marBottom w:val="0"/>
      <w:divBdr>
        <w:top w:val="none" w:sz="0" w:space="0" w:color="auto"/>
        <w:left w:val="none" w:sz="0" w:space="0" w:color="auto"/>
        <w:bottom w:val="none" w:sz="0" w:space="0" w:color="auto"/>
        <w:right w:val="none" w:sz="0" w:space="0" w:color="auto"/>
      </w:divBdr>
    </w:div>
    <w:div w:id="976643128">
      <w:bodyDiv w:val="1"/>
      <w:marLeft w:val="0"/>
      <w:marRight w:val="0"/>
      <w:marTop w:val="0"/>
      <w:marBottom w:val="0"/>
      <w:divBdr>
        <w:top w:val="none" w:sz="0" w:space="0" w:color="auto"/>
        <w:left w:val="none" w:sz="0" w:space="0" w:color="auto"/>
        <w:bottom w:val="none" w:sz="0" w:space="0" w:color="auto"/>
        <w:right w:val="none" w:sz="0" w:space="0" w:color="auto"/>
      </w:divBdr>
    </w:div>
    <w:div w:id="1167599668">
      <w:bodyDiv w:val="1"/>
      <w:marLeft w:val="0"/>
      <w:marRight w:val="0"/>
      <w:marTop w:val="0"/>
      <w:marBottom w:val="0"/>
      <w:divBdr>
        <w:top w:val="none" w:sz="0" w:space="0" w:color="auto"/>
        <w:left w:val="none" w:sz="0" w:space="0" w:color="auto"/>
        <w:bottom w:val="none" w:sz="0" w:space="0" w:color="auto"/>
        <w:right w:val="none" w:sz="0" w:space="0" w:color="auto"/>
      </w:divBdr>
    </w:div>
    <w:div w:id="1275288736">
      <w:bodyDiv w:val="1"/>
      <w:marLeft w:val="0"/>
      <w:marRight w:val="0"/>
      <w:marTop w:val="0"/>
      <w:marBottom w:val="0"/>
      <w:divBdr>
        <w:top w:val="none" w:sz="0" w:space="0" w:color="auto"/>
        <w:left w:val="none" w:sz="0" w:space="0" w:color="auto"/>
        <w:bottom w:val="none" w:sz="0" w:space="0" w:color="auto"/>
        <w:right w:val="none" w:sz="0" w:space="0" w:color="auto"/>
      </w:divBdr>
    </w:div>
    <w:div w:id="1641114853">
      <w:bodyDiv w:val="1"/>
      <w:marLeft w:val="0"/>
      <w:marRight w:val="0"/>
      <w:marTop w:val="0"/>
      <w:marBottom w:val="0"/>
      <w:divBdr>
        <w:top w:val="none" w:sz="0" w:space="0" w:color="auto"/>
        <w:left w:val="none" w:sz="0" w:space="0" w:color="auto"/>
        <w:bottom w:val="none" w:sz="0" w:space="0" w:color="auto"/>
        <w:right w:val="none" w:sz="0" w:space="0" w:color="auto"/>
      </w:divBdr>
    </w:div>
    <w:div w:id="1987201441">
      <w:bodyDiv w:val="1"/>
      <w:marLeft w:val="0"/>
      <w:marRight w:val="0"/>
      <w:marTop w:val="0"/>
      <w:marBottom w:val="0"/>
      <w:divBdr>
        <w:top w:val="none" w:sz="0" w:space="0" w:color="auto"/>
        <w:left w:val="none" w:sz="0" w:space="0" w:color="auto"/>
        <w:bottom w:val="none" w:sz="0" w:space="0" w:color="auto"/>
        <w:right w:val="none" w:sz="0" w:space="0" w:color="auto"/>
      </w:divBdr>
    </w:div>
    <w:div w:id="211027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r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Peterson</dc:creator>
  <cp:lastModifiedBy>Peterson,Jennifer</cp:lastModifiedBy>
  <cp:revision>3</cp:revision>
  <cp:lastPrinted>2016-04-26T17:04:00Z</cp:lastPrinted>
  <dcterms:created xsi:type="dcterms:W3CDTF">2016-04-27T16:01:00Z</dcterms:created>
  <dcterms:modified xsi:type="dcterms:W3CDTF">2016-04-27T16:01:00Z</dcterms:modified>
</cp:coreProperties>
</file>