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CE" w:rsidRDefault="00930D86" w:rsidP="002B74C5">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Public Health</w:t>
      </w:r>
      <w:r w:rsidR="00C8057F">
        <w:rPr>
          <w:rFonts w:asciiTheme="majorHAnsi" w:eastAsiaTheme="majorEastAsia" w:hAnsiTheme="majorHAnsi" w:cstheme="majorBidi"/>
          <w:b/>
          <w:bCs/>
          <w:color w:val="365F91" w:themeColor="accent1" w:themeShade="BF"/>
          <w:sz w:val="28"/>
          <w:szCs w:val="28"/>
        </w:rPr>
        <w:t xml:space="preserve"> and Public Libraries: Librarians</w:t>
      </w:r>
      <w:r>
        <w:rPr>
          <w:rFonts w:asciiTheme="majorHAnsi" w:eastAsiaTheme="majorEastAsia" w:hAnsiTheme="majorHAnsi" w:cstheme="majorBidi"/>
          <w:b/>
          <w:bCs/>
          <w:color w:val="365F91" w:themeColor="accent1" w:themeShade="BF"/>
          <w:sz w:val="28"/>
          <w:szCs w:val="28"/>
        </w:rPr>
        <w:t xml:space="preserve"> as Health Literacy First Responders</w:t>
      </w:r>
      <w:r w:rsidR="002B74C5">
        <w:rPr>
          <w:rFonts w:asciiTheme="majorHAnsi" w:eastAsiaTheme="majorEastAsia" w:hAnsiTheme="majorHAnsi" w:cstheme="majorBidi"/>
          <w:b/>
          <w:bCs/>
          <w:color w:val="365F91" w:themeColor="accent1" w:themeShade="BF"/>
          <w:sz w:val="28"/>
          <w:szCs w:val="28"/>
        </w:rPr>
        <w:t>: Learner Guide</w:t>
      </w:r>
    </w:p>
    <w:p w:rsidR="00951CB0" w:rsidRDefault="002B74C5" w:rsidP="00560CCE">
      <w:pPr>
        <w:spacing w:line="240" w:lineRule="auto"/>
        <w:contextualSpacing/>
      </w:pPr>
      <w:hyperlink r:id="rId5" w:history="1">
        <w:r w:rsidR="00930D86" w:rsidRPr="006314E5">
          <w:rPr>
            <w:rStyle w:val="Hyperlink"/>
          </w:rPr>
          <w:t>https://www.webjunction.org/events/webjunction/public-health-and-public-libraries.html</w:t>
        </w:r>
      </w:hyperlink>
    </w:p>
    <w:p w:rsidR="00930D86" w:rsidRPr="00951CB0" w:rsidRDefault="00930D86" w:rsidP="00560CCE">
      <w:pPr>
        <w:spacing w:line="240" w:lineRule="auto"/>
        <w:contextualSpacing/>
        <w:rPr>
          <w:rFonts w:eastAsiaTheme="majorEastAsia" w:cstheme="majorBidi"/>
          <w:bCs/>
          <w:color w:val="000000" w:themeColor="text1"/>
        </w:rPr>
      </w:pPr>
    </w:p>
    <w:p w:rsidR="00951CB0" w:rsidRPr="00796BEE" w:rsidRDefault="00560CCE" w:rsidP="00951CB0">
      <w:pPr>
        <w:spacing w:line="240" w:lineRule="auto"/>
        <w:contextualSpacing/>
      </w:pPr>
      <w:r w:rsidRPr="00D66F56">
        <w:rPr>
          <w:b/>
        </w:rPr>
        <w:t xml:space="preserve">Event Description: </w:t>
      </w:r>
      <w:r w:rsidR="00F42F53">
        <w:rPr>
          <w:b/>
        </w:rPr>
        <w:t xml:space="preserve"> </w:t>
      </w:r>
      <w:r w:rsidR="00343FD1" w:rsidRPr="00796BEE">
        <w:t>M</w:t>
      </w:r>
      <w:r w:rsidR="00824D5E" w:rsidRPr="00796BEE">
        <w:rPr>
          <w:rFonts w:cs="Helvetica"/>
          <w:color w:val="000000"/>
          <w:shd w:val="clear" w:color="auto" w:fill="FFFFFF"/>
        </w:rPr>
        <w:t>isinformation about health abounds in today’s info-glutted environment. What is the role of public libraries in addressing issues of accurate health information? Public libraries are uniquely positioned to contribute to healthy communities by providing informed access to reliable health information. This panel presentation provides an overview of the field of public health, highlighting innovative health promotion initiatives at public libraries, and covering training and funding resources for health-related library outreach and programming. Join the conversation about building your community’s health literacy.</w:t>
      </w:r>
      <w:r w:rsidR="00986D30">
        <w:rPr>
          <w:rFonts w:cs="Helvetica"/>
          <w:color w:val="000000"/>
          <w:shd w:val="clear" w:color="auto" w:fill="FFFFFF"/>
        </w:rPr>
        <w:t xml:space="preserve"> </w:t>
      </w:r>
      <w:r w:rsidR="009732C9">
        <w:rPr>
          <w:rFonts w:cs="Helvetica"/>
          <w:color w:val="000000"/>
          <w:shd w:val="clear" w:color="auto" w:fill="FFFFFF"/>
        </w:rPr>
        <w:t>Remem</w:t>
      </w:r>
      <w:r w:rsidR="002B74C5">
        <w:rPr>
          <w:rFonts w:cs="Helvetica"/>
          <w:color w:val="000000"/>
          <w:shd w:val="clear" w:color="auto" w:fill="FFFFFF"/>
        </w:rPr>
        <w:t>ber, no activity is too small!</w:t>
      </w:r>
      <w:bookmarkStart w:id="0" w:name="_GoBack"/>
      <w:bookmarkEnd w:id="0"/>
    </w:p>
    <w:p w:rsidR="00951CB0" w:rsidRDefault="00951CB0" w:rsidP="00951CB0">
      <w:pPr>
        <w:spacing w:line="240" w:lineRule="auto"/>
        <w:contextualSpacing/>
      </w:pPr>
    </w:p>
    <w:p w:rsidR="00560CCE" w:rsidRDefault="00951CB0" w:rsidP="00951CB0">
      <w:pPr>
        <w:spacing w:line="240" w:lineRule="auto"/>
        <w:contextualSpacing/>
      </w:pPr>
      <w:r w:rsidRPr="00951CB0">
        <w:rPr>
          <w:b/>
        </w:rPr>
        <w:t>Presented by:</w:t>
      </w:r>
      <w:r>
        <w:t xml:space="preserve"> </w:t>
      </w:r>
      <w:r w:rsidR="00796BEE">
        <w:t xml:space="preserve">Lydia </w:t>
      </w:r>
      <w:r w:rsidR="009732C9">
        <w:t xml:space="preserve">N. </w:t>
      </w:r>
      <w:r w:rsidR="00796BEE">
        <w:t>Collins, Consumer Health Coordinator, National Network of Libraries of Medicine, Middle Atlantic Region</w:t>
      </w:r>
    </w:p>
    <w:p w:rsidR="00796BEE" w:rsidRDefault="00796BEE" w:rsidP="00951CB0">
      <w:pPr>
        <w:spacing w:line="240" w:lineRule="auto"/>
        <w:contextualSpacing/>
      </w:pPr>
      <w:r>
        <w:t>Anita Kinney, Program Analyst, United States Access Board</w:t>
      </w:r>
    </w:p>
    <w:p w:rsidR="00796BEE" w:rsidRDefault="00796BEE" w:rsidP="00951CB0">
      <w:pPr>
        <w:spacing w:line="240" w:lineRule="auto"/>
        <w:contextualSpacing/>
      </w:pPr>
      <w:r>
        <w:t xml:space="preserve">Christian </w:t>
      </w:r>
      <w:r w:rsidR="009732C9">
        <w:t xml:space="preserve">I.J. </w:t>
      </w:r>
      <w:r>
        <w:t>Minter, Nebraska/Education Coordinator, National Network of Librar</w:t>
      </w:r>
      <w:r w:rsidR="00881856">
        <w:t>ies of Medicine, MidC</w:t>
      </w:r>
      <w:r>
        <w:t>ontinental Region</w:t>
      </w:r>
    </w:p>
    <w:p w:rsidR="00004DF6" w:rsidRPr="00D66F56" w:rsidRDefault="00004DF6" w:rsidP="00951CB0">
      <w:pPr>
        <w:spacing w:line="240" w:lineRule="auto"/>
        <w:contextualSpacing/>
      </w:pPr>
    </w:p>
    <w:tbl>
      <w:tblPr>
        <w:tblStyle w:val="TableGrid"/>
        <w:tblW w:w="0" w:type="auto"/>
        <w:tblLook w:val="04A0" w:firstRow="1" w:lastRow="0" w:firstColumn="1" w:lastColumn="0" w:noHBand="0" w:noVBand="1"/>
      </w:tblPr>
      <w:tblGrid>
        <w:gridCol w:w="1533"/>
        <w:gridCol w:w="7817"/>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9625" w:type="dxa"/>
        <w:tblLayout w:type="fixed"/>
        <w:tblLook w:val="04A0" w:firstRow="1" w:lastRow="0" w:firstColumn="1" w:lastColumn="0" w:noHBand="0" w:noVBand="1"/>
      </w:tblPr>
      <w:tblGrid>
        <w:gridCol w:w="9625"/>
      </w:tblGrid>
      <w:tr w:rsidR="00560CCE" w:rsidRPr="001B40A2" w:rsidTr="002B74C5">
        <w:trPr>
          <w:trHeight w:val="638"/>
        </w:trPr>
        <w:tc>
          <w:tcPr>
            <w:tcW w:w="9625" w:type="dxa"/>
            <w:shd w:val="clear" w:color="auto" w:fill="31849B" w:themeFill="accent5" w:themeFillShade="BF"/>
            <w:vAlign w:val="center"/>
          </w:tcPr>
          <w:p w:rsidR="00560CCE" w:rsidRPr="002A462D" w:rsidRDefault="00112460" w:rsidP="005A0B4F">
            <w:pPr>
              <w:spacing w:after="200" w:line="276" w:lineRule="auto"/>
              <w:rPr>
                <w:b/>
                <w:color w:val="FFFFFF" w:themeColor="background1"/>
              </w:rPr>
            </w:pPr>
            <w:r>
              <w:rPr>
                <w:b/>
                <w:color w:val="FFFFFF" w:themeColor="background1"/>
              </w:rPr>
              <w:t>Discussion/Reflection Question 1</w:t>
            </w:r>
          </w:p>
        </w:tc>
      </w:tr>
      <w:tr w:rsidR="00560CCE" w:rsidRPr="001B40A2" w:rsidTr="002B74C5">
        <w:trPr>
          <w:trHeight w:val="638"/>
        </w:trPr>
        <w:tc>
          <w:tcPr>
            <w:tcW w:w="9625" w:type="dxa"/>
            <w:shd w:val="clear" w:color="auto" w:fill="auto"/>
            <w:vAlign w:val="center"/>
          </w:tcPr>
          <w:p w:rsidR="00560CCE" w:rsidRDefault="00301E28" w:rsidP="00C60866">
            <w:pPr>
              <w:rPr>
                <w:noProof/>
              </w:rPr>
            </w:pPr>
            <w:r w:rsidRPr="00301E28">
              <w:rPr>
                <w:noProof/>
              </w:rPr>
              <w:t>Think about the National Library of Medicine</w:t>
            </w:r>
            <w:r>
              <w:rPr>
                <w:noProof/>
              </w:rPr>
              <w:t xml:space="preserve"> (NLM) programs and resources t</w:t>
            </w:r>
            <w:r w:rsidRPr="00301E28">
              <w:rPr>
                <w:noProof/>
              </w:rPr>
              <w:t>h</w:t>
            </w:r>
            <w:r>
              <w:rPr>
                <w:noProof/>
              </w:rPr>
              <w:t>a</w:t>
            </w:r>
            <w:r w:rsidRPr="00301E28">
              <w:rPr>
                <w:noProof/>
              </w:rPr>
              <w:t xml:space="preserve">t were discussed that might apply to your library. </w:t>
            </w:r>
            <w:r w:rsidR="00C60866">
              <w:rPr>
                <w:noProof/>
              </w:rPr>
              <w:t>Visit the NN/LM web site (</w:t>
            </w:r>
            <w:hyperlink r:id="rId6" w:history="1">
              <w:r w:rsidR="00C60866" w:rsidRPr="002B74C5">
                <w:rPr>
                  <w:rStyle w:val="Hyperlink"/>
                  <w:noProof/>
                </w:rPr>
                <w:t>http://nnlm.gov/</w:t>
              </w:r>
            </w:hyperlink>
            <w:r w:rsidR="00C60866">
              <w:rPr>
                <w:noProof/>
              </w:rPr>
              <w:t>) and locate y</w:t>
            </w:r>
            <w:r w:rsidR="00491917">
              <w:rPr>
                <w:noProof/>
              </w:rPr>
              <w:t xml:space="preserve">our </w:t>
            </w:r>
            <w:r w:rsidR="00491917" w:rsidRPr="002B74C5">
              <w:rPr>
                <w:b/>
                <w:noProof/>
              </w:rPr>
              <w:t>Regional Medical Library</w:t>
            </w:r>
            <w:r w:rsidR="00491917">
              <w:rPr>
                <w:noProof/>
              </w:rPr>
              <w:t xml:space="preserve">. </w:t>
            </w:r>
            <w:r w:rsidR="00C60866">
              <w:rPr>
                <w:noProof/>
              </w:rPr>
              <w:t>Who is t</w:t>
            </w:r>
            <w:r w:rsidR="00761473">
              <w:rPr>
                <w:noProof/>
              </w:rPr>
              <w:t xml:space="preserve">he liaison to public libraries? </w:t>
            </w:r>
            <w:r w:rsidR="00C60866">
              <w:rPr>
                <w:noProof/>
              </w:rPr>
              <w:t>What training and/or funding opporutnities does your Regional Medical Library offer?</w:t>
            </w:r>
            <w:r w:rsidR="003C6C5F">
              <w:rPr>
                <w:noProof/>
              </w:rPr>
              <w:t xml:space="preserve"> </w:t>
            </w:r>
            <w:r w:rsidR="003C6C5F" w:rsidRPr="00301E28">
              <w:rPr>
                <w:noProof/>
              </w:rPr>
              <w:t>What are some resources that you can use immediately with adults, seniors or youth?</w:t>
            </w:r>
          </w:p>
          <w:p w:rsidR="00004DF6" w:rsidRDefault="00004DF6" w:rsidP="005A0B4F">
            <w:pPr>
              <w:rPr>
                <w:noProof/>
              </w:rPr>
            </w:pPr>
          </w:p>
          <w:p w:rsidR="00004DF6" w:rsidRDefault="00004DF6" w:rsidP="005A0B4F">
            <w:pPr>
              <w:rPr>
                <w:noProof/>
              </w:rPr>
            </w:pPr>
          </w:p>
          <w:p w:rsidR="00004DF6" w:rsidRDefault="00004DF6" w:rsidP="005A0B4F">
            <w:pPr>
              <w:rPr>
                <w:b/>
                <w:noProof/>
              </w:rPr>
            </w:pPr>
          </w:p>
          <w:p w:rsidR="002B74C5" w:rsidRDefault="002B74C5" w:rsidP="005A0B4F">
            <w:pPr>
              <w:rPr>
                <w:b/>
                <w:noProof/>
              </w:rPr>
            </w:pPr>
          </w:p>
          <w:p w:rsidR="002B74C5" w:rsidRDefault="002B74C5" w:rsidP="005A0B4F">
            <w:pPr>
              <w:rPr>
                <w:b/>
                <w:noProof/>
              </w:rPr>
            </w:pPr>
          </w:p>
          <w:p w:rsidR="002B74C5" w:rsidRDefault="002B74C5" w:rsidP="005A0B4F">
            <w:pPr>
              <w:rPr>
                <w:b/>
                <w:noProof/>
              </w:rPr>
            </w:pPr>
          </w:p>
          <w:p w:rsidR="002B74C5" w:rsidRDefault="002B74C5" w:rsidP="005A0B4F">
            <w:pPr>
              <w:rPr>
                <w:b/>
                <w:noProof/>
              </w:rPr>
            </w:pPr>
          </w:p>
          <w:p w:rsidR="002B74C5" w:rsidRDefault="002B74C5" w:rsidP="005A0B4F">
            <w:pPr>
              <w:rPr>
                <w:b/>
                <w:noProof/>
              </w:rPr>
            </w:pPr>
          </w:p>
          <w:p w:rsidR="002B74C5" w:rsidRDefault="002B74C5" w:rsidP="005A0B4F">
            <w:pPr>
              <w:rPr>
                <w:b/>
                <w:noProof/>
              </w:rPr>
            </w:pPr>
          </w:p>
          <w:p w:rsidR="007658AC" w:rsidRDefault="007658AC" w:rsidP="005A0B4F">
            <w:pPr>
              <w:rPr>
                <w:b/>
                <w:noProof/>
              </w:rPr>
            </w:pPr>
          </w:p>
          <w:p w:rsidR="00004DF6" w:rsidRDefault="00004DF6" w:rsidP="005A0B4F">
            <w:pPr>
              <w:rPr>
                <w:b/>
                <w:noProof/>
              </w:rPr>
            </w:pPr>
          </w:p>
          <w:p w:rsidR="00560CCE" w:rsidRDefault="00560CCE" w:rsidP="005A0B4F">
            <w:pPr>
              <w:rPr>
                <w:b/>
                <w:noProof/>
              </w:rPr>
            </w:pPr>
          </w:p>
          <w:p w:rsidR="00560CCE" w:rsidRPr="002A462D" w:rsidRDefault="00560CCE" w:rsidP="005A0B4F">
            <w:pPr>
              <w:rPr>
                <w:b/>
                <w:color w:val="FFFFFF" w:themeColor="background1"/>
              </w:rPr>
            </w:pPr>
          </w:p>
        </w:tc>
      </w:tr>
      <w:tr w:rsidR="00CE50BA" w:rsidRPr="001B40A2" w:rsidTr="002B74C5">
        <w:trPr>
          <w:trHeight w:val="638"/>
        </w:trPr>
        <w:tc>
          <w:tcPr>
            <w:tcW w:w="9625" w:type="dxa"/>
            <w:shd w:val="clear" w:color="auto" w:fill="31849B" w:themeFill="accent5" w:themeFillShade="BF"/>
            <w:vAlign w:val="center"/>
          </w:tcPr>
          <w:p w:rsidR="00CE50BA" w:rsidRDefault="00004DF6" w:rsidP="00004DF6">
            <w:pPr>
              <w:rPr>
                <w:b/>
                <w:color w:val="FFFFFF" w:themeColor="background1"/>
              </w:rPr>
            </w:pPr>
            <w:r>
              <w:rPr>
                <w:b/>
                <w:color w:val="FFFFFF" w:themeColor="background1"/>
              </w:rPr>
              <w:lastRenderedPageBreak/>
              <w:t xml:space="preserve">Activity 1 </w:t>
            </w:r>
          </w:p>
        </w:tc>
      </w:tr>
      <w:tr w:rsidR="00CE50BA" w:rsidRPr="001B40A2" w:rsidTr="002B74C5">
        <w:trPr>
          <w:trHeight w:val="638"/>
        </w:trPr>
        <w:tc>
          <w:tcPr>
            <w:tcW w:w="9625" w:type="dxa"/>
            <w:shd w:val="clear" w:color="auto" w:fill="auto"/>
            <w:vAlign w:val="center"/>
          </w:tcPr>
          <w:p w:rsidR="00004DF6" w:rsidRDefault="003E4AE2" w:rsidP="003C4947">
            <w:pPr>
              <w:rPr>
                <w:noProof/>
              </w:rPr>
            </w:pPr>
            <w:r>
              <w:rPr>
                <w:noProof/>
              </w:rPr>
              <w:t xml:space="preserve">Promoting health </w:t>
            </w:r>
            <w:r w:rsidR="00900D9E">
              <w:rPr>
                <w:noProof/>
              </w:rPr>
              <w:t xml:space="preserve">activities in libraries can be as easy as </w:t>
            </w:r>
            <w:r w:rsidR="00900D9E" w:rsidRPr="002B74C5">
              <w:rPr>
                <w:b/>
                <w:noProof/>
              </w:rPr>
              <w:t>embedding health habits in existing library programs</w:t>
            </w:r>
            <w:r w:rsidR="009732C9">
              <w:rPr>
                <w:noProof/>
              </w:rPr>
              <w:t xml:space="preserve">. </w:t>
            </w:r>
            <w:r w:rsidR="00774E7B">
              <w:rPr>
                <w:noProof/>
              </w:rPr>
              <w:t xml:space="preserve">Are there any </w:t>
            </w:r>
            <w:r w:rsidR="00774E7B" w:rsidRPr="002B74C5">
              <w:rPr>
                <w:noProof/>
              </w:rPr>
              <w:t>existing programs</w:t>
            </w:r>
            <w:r w:rsidR="00774E7B" w:rsidRPr="002B74C5">
              <w:rPr>
                <w:b/>
                <w:noProof/>
              </w:rPr>
              <w:t xml:space="preserve"> </w:t>
            </w:r>
            <w:r w:rsidR="00774E7B">
              <w:rPr>
                <w:noProof/>
              </w:rPr>
              <w:t>where you could embed health instruction</w:t>
            </w:r>
            <w:r w:rsidR="009732C9">
              <w:rPr>
                <w:noProof/>
              </w:rPr>
              <w:t xml:space="preserve"> or include a health focus</w:t>
            </w:r>
            <w:r w:rsidR="00774E7B">
              <w:rPr>
                <w:noProof/>
              </w:rPr>
              <w:t>?</w:t>
            </w:r>
          </w:p>
          <w:p w:rsidR="00004DF6" w:rsidRDefault="00004DF6" w:rsidP="00004DF6">
            <w:pPr>
              <w:rPr>
                <w:noProof/>
              </w:rPr>
            </w:pPr>
            <w:r>
              <w:rPr>
                <w:noProof/>
              </w:rPr>
              <w:t>1.</w:t>
            </w:r>
          </w:p>
          <w:p w:rsidR="00004DF6" w:rsidRDefault="00004DF6" w:rsidP="00004DF6">
            <w:pPr>
              <w:rPr>
                <w:b/>
                <w:noProof/>
              </w:rPr>
            </w:pPr>
          </w:p>
          <w:p w:rsidR="002B74C5" w:rsidRDefault="002B74C5" w:rsidP="00004DF6">
            <w:pPr>
              <w:rPr>
                <w:b/>
                <w:noProof/>
              </w:rPr>
            </w:pPr>
          </w:p>
          <w:p w:rsidR="00004DF6" w:rsidRDefault="00004DF6" w:rsidP="00004DF6">
            <w:pPr>
              <w:rPr>
                <w:noProof/>
              </w:rPr>
            </w:pPr>
            <w:r w:rsidRPr="00147C79">
              <w:rPr>
                <w:noProof/>
              </w:rPr>
              <w:t>2.</w:t>
            </w:r>
          </w:p>
          <w:p w:rsidR="00004DF6" w:rsidRDefault="00004DF6" w:rsidP="00004DF6">
            <w:pPr>
              <w:rPr>
                <w:noProof/>
              </w:rPr>
            </w:pPr>
          </w:p>
          <w:p w:rsidR="002B74C5" w:rsidRDefault="002B74C5" w:rsidP="00004DF6">
            <w:pPr>
              <w:rPr>
                <w:noProof/>
              </w:rPr>
            </w:pPr>
          </w:p>
          <w:p w:rsidR="00004DF6" w:rsidRDefault="00004DF6" w:rsidP="00004DF6">
            <w:pPr>
              <w:rPr>
                <w:noProof/>
              </w:rPr>
            </w:pPr>
            <w:r>
              <w:rPr>
                <w:noProof/>
              </w:rPr>
              <w:t>3.</w:t>
            </w:r>
          </w:p>
          <w:p w:rsidR="00004DF6" w:rsidRDefault="00004DF6" w:rsidP="00004DF6">
            <w:pPr>
              <w:rPr>
                <w:b/>
                <w:noProof/>
              </w:rPr>
            </w:pPr>
          </w:p>
          <w:p w:rsidR="002B74C5" w:rsidRDefault="002B74C5" w:rsidP="00004DF6">
            <w:pPr>
              <w:rPr>
                <w:b/>
                <w:noProof/>
              </w:rPr>
            </w:pPr>
          </w:p>
          <w:p w:rsidR="00004DF6" w:rsidRPr="00147C79" w:rsidRDefault="00004DF6" w:rsidP="00004DF6">
            <w:pPr>
              <w:rPr>
                <w:noProof/>
              </w:rPr>
            </w:pPr>
            <w:r>
              <w:rPr>
                <w:noProof/>
              </w:rPr>
              <w:t>4</w:t>
            </w:r>
            <w:r w:rsidRPr="00147C79">
              <w:rPr>
                <w:noProof/>
              </w:rPr>
              <w:t>.</w:t>
            </w:r>
          </w:p>
          <w:p w:rsidR="00004DF6" w:rsidRPr="00147C79" w:rsidRDefault="00004DF6" w:rsidP="00004DF6">
            <w:pPr>
              <w:rPr>
                <w:noProof/>
              </w:rPr>
            </w:pPr>
          </w:p>
          <w:p w:rsidR="00EA7CFE" w:rsidRPr="002A462D" w:rsidRDefault="00D14614" w:rsidP="003C4947">
            <w:pPr>
              <w:rPr>
                <w:b/>
                <w:color w:val="FFFFFF" w:themeColor="background1"/>
              </w:rPr>
            </w:pPr>
            <w:r>
              <w:rPr>
                <w:b/>
                <w:color w:val="FFFFFF" w:themeColor="background1"/>
              </w:rPr>
              <w:t>Y</w:t>
            </w:r>
          </w:p>
        </w:tc>
      </w:tr>
      <w:tr w:rsidR="00560CCE" w:rsidRPr="001B40A2" w:rsidTr="002B74C5">
        <w:trPr>
          <w:trHeight w:val="638"/>
        </w:trPr>
        <w:tc>
          <w:tcPr>
            <w:tcW w:w="9625" w:type="dxa"/>
            <w:shd w:val="clear" w:color="auto" w:fill="31849B" w:themeFill="accent5" w:themeFillShade="BF"/>
            <w:vAlign w:val="center"/>
          </w:tcPr>
          <w:p w:rsidR="00560CCE" w:rsidRPr="001B40A2" w:rsidRDefault="00004DF6" w:rsidP="005A0B4F">
            <w:pPr>
              <w:spacing w:after="200" w:line="276" w:lineRule="auto"/>
              <w:rPr>
                <w:b/>
                <w:color w:val="FFFFFF" w:themeColor="background1"/>
              </w:rPr>
            </w:pPr>
            <w:r>
              <w:rPr>
                <w:b/>
                <w:color w:val="FFFFFF" w:themeColor="background1"/>
              </w:rPr>
              <w:t>Activity 2</w:t>
            </w:r>
          </w:p>
        </w:tc>
      </w:tr>
      <w:tr w:rsidR="00560CCE" w:rsidRPr="001B40A2" w:rsidTr="002B74C5">
        <w:trPr>
          <w:trHeight w:val="1070"/>
        </w:trPr>
        <w:tc>
          <w:tcPr>
            <w:tcW w:w="9625" w:type="dxa"/>
            <w:tcBorders>
              <w:bottom w:val="single" w:sz="4" w:space="0" w:color="auto"/>
            </w:tcBorders>
          </w:tcPr>
          <w:p w:rsidR="00EA7CFE" w:rsidRDefault="009202A7" w:rsidP="00EA7CFE">
            <w:pPr>
              <w:rPr>
                <w:noProof/>
              </w:rPr>
            </w:pPr>
            <w:r>
              <w:rPr>
                <w:noProof/>
              </w:rPr>
              <w:t>Mak</w:t>
            </w:r>
            <w:r w:rsidR="00D14614">
              <w:rPr>
                <w:noProof/>
              </w:rPr>
              <w:t xml:space="preserve">e a list of </w:t>
            </w:r>
            <w:r w:rsidR="00D14614" w:rsidRPr="002B74C5">
              <w:rPr>
                <w:b/>
                <w:noProof/>
              </w:rPr>
              <w:t>potential organizations within your community</w:t>
            </w:r>
            <w:r w:rsidR="00D14614">
              <w:rPr>
                <w:noProof/>
              </w:rPr>
              <w:t xml:space="preserve"> that your library might partner with to provide health or health-literacy related programs.</w:t>
            </w:r>
          </w:p>
          <w:p w:rsidR="00004DF6" w:rsidRDefault="00004DF6" w:rsidP="00004DF6">
            <w:pPr>
              <w:rPr>
                <w:noProof/>
              </w:rPr>
            </w:pPr>
            <w:r>
              <w:rPr>
                <w:noProof/>
              </w:rPr>
              <w:t>1.</w:t>
            </w:r>
          </w:p>
          <w:p w:rsidR="00004DF6" w:rsidRDefault="00004DF6" w:rsidP="00004DF6">
            <w:pPr>
              <w:rPr>
                <w:b/>
                <w:noProof/>
              </w:rPr>
            </w:pPr>
          </w:p>
          <w:p w:rsidR="002B74C5" w:rsidRDefault="002B74C5" w:rsidP="00004DF6">
            <w:pPr>
              <w:rPr>
                <w:b/>
                <w:noProof/>
              </w:rPr>
            </w:pPr>
          </w:p>
          <w:p w:rsidR="00004DF6" w:rsidRDefault="00004DF6" w:rsidP="00004DF6">
            <w:pPr>
              <w:rPr>
                <w:noProof/>
              </w:rPr>
            </w:pPr>
            <w:r w:rsidRPr="00147C79">
              <w:rPr>
                <w:noProof/>
              </w:rPr>
              <w:t>2.</w:t>
            </w:r>
          </w:p>
          <w:p w:rsidR="00004DF6" w:rsidRDefault="00004DF6" w:rsidP="00004DF6">
            <w:pPr>
              <w:rPr>
                <w:noProof/>
              </w:rPr>
            </w:pPr>
          </w:p>
          <w:p w:rsidR="002B74C5" w:rsidRDefault="002B74C5" w:rsidP="00004DF6">
            <w:pPr>
              <w:rPr>
                <w:noProof/>
              </w:rPr>
            </w:pPr>
          </w:p>
          <w:p w:rsidR="00004DF6" w:rsidRDefault="00004DF6" w:rsidP="00004DF6">
            <w:pPr>
              <w:rPr>
                <w:noProof/>
              </w:rPr>
            </w:pPr>
            <w:r>
              <w:rPr>
                <w:noProof/>
              </w:rPr>
              <w:t>3.</w:t>
            </w:r>
          </w:p>
          <w:p w:rsidR="00004DF6" w:rsidRDefault="00004DF6" w:rsidP="00004DF6">
            <w:pPr>
              <w:rPr>
                <w:b/>
                <w:noProof/>
              </w:rPr>
            </w:pPr>
          </w:p>
          <w:p w:rsidR="002B74C5" w:rsidRDefault="002B74C5" w:rsidP="00004DF6">
            <w:pPr>
              <w:rPr>
                <w:b/>
                <w:noProof/>
              </w:rPr>
            </w:pPr>
          </w:p>
          <w:p w:rsidR="006121AB" w:rsidRPr="00004DF6" w:rsidRDefault="00004DF6" w:rsidP="005A0B4F">
            <w:pPr>
              <w:rPr>
                <w:noProof/>
              </w:rPr>
            </w:pPr>
            <w:r>
              <w:rPr>
                <w:noProof/>
              </w:rPr>
              <w:t>4</w:t>
            </w:r>
            <w:r w:rsidRPr="00147C79">
              <w:rPr>
                <w:noProof/>
              </w:rPr>
              <w:t>.</w:t>
            </w:r>
          </w:p>
          <w:p w:rsidR="00560CCE" w:rsidRPr="00B16A14" w:rsidRDefault="00560CCE" w:rsidP="005A0B4F">
            <w:pPr>
              <w:rPr>
                <w:b/>
                <w:noProof/>
              </w:rPr>
            </w:pPr>
          </w:p>
        </w:tc>
      </w:tr>
      <w:tr w:rsidR="00560CCE" w:rsidRPr="001B40A2" w:rsidTr="002B74C5">
        <w:trPr>
          <w:trHeight w:val="411"/>
        </w:trPr>
        <w:tc>
          <w:tcPr>
            <w:tcW w:w="9625" w:type="dxa"/>
            <w:shd w:val="clear" w:color="auto" w:fill="31849B" w:themeFill="accent5" w:themeFillShade="BF"/>
            <w:vAlign w:val="center"/>
          </w:tcPr>
          <w:p w:rsidR="00560CCE" w:rsidRPr="002A462D" w:rsidRDefault="00004DF6" w:rsidP="005A0B4F">
            <w:pPr>
              <w:spacing w:after="200" w:line="276" w:lineRule="auto"/>
              <w:rPr>
                <w:b/>
                <w:color w:val="FFFFFF" w:themeColor="background1"/>
              </w:rPr>
            </w:pPr>
            <w:r>
              <w:rPr>
                <w:b/>
                <w:color w:val="FFFFFF" w:themeColor="background1"/>
              </w:rPr>
              <w:t>Discussion/Reflection Question 2</w:t>
            </w:r>
          </w:p>
        </w:tc>
      </w:tr>
      <w:tr w:rsidR="00560CCE" w:rsidRPr="001B40A2" w:rsidTr="002B74C5">
        <w:trPr>
          <w:trHeight w:val="411"/>
        </w:trPr>
        <w:tc>
          <w:tcPr>
            <w:tcW w:w="9625" w:type="dxa"/>
            <w:shd w:val="clear" w:color="auto" w:fill="auto"/>
            <w:vAlign w:val="center"/>
          </w:tcPr>
          <w:p w:rsidR="0040076B" w:rsidRDefault="009732C9" w:rsidP="00EA7CFE">
            <w:pPr>
              <w:rPr>
                <w:noProof/>
              </w:rPr>
            </w:pPr>
            <w:r>
              <w:rPr>
                <w:noProof/>
              </w:rPr>
              <w:t>During the webinar it was</w:t>
            </w:r>
            <w:r w:rsidR="002E6FD2">
              <w:rPr>
                <w:noProof/>
              </w:rPr>
              <w:t xml:space="preserve"> mentioned that some populations have higher incidents of certain diseases and health conditions than others. </w:t>
            </w:r>
            <w:r w:rsidR="00EF405D" w:rsidRPr="00EF405D">
              <w:rPr>
                <w:noProof/>
              </w:rPr>
              <w:t>Think about the demographics of those who use your library and those who live in the community but may not be using your library.</w:t>
            </w:r>
            <w:r w:rsidR="00EF405D">
              <w:rPr>
                <w:noProof/>
              </w:rPr>
              <w:t xml:space="preserve"> </w:t>
            </w:r>
            <w:r w:rsidR="00012FBC">
              <w:rPr>
                <w:noProof/>
              </w:rPr>
              <w:t>Does your community</w:t>
            </w:r>
            <w:r w:rsidR="00395909">
              <w:rPr>
                <w:noProof/>
              </w:rPr>
              <w:t xml:space="preserve"> have any particular groups that might have</w:t>
            </w:r>
            <w:r w:rsidR="00012FBC">
              <w:rPr>
                <w:noProof/>
              </w:rPr>
              <w:t xml:space="preserve"> unique health needs?</w:t>
            </w:r>
            <w:r w:rsidR="00525927">
              <w:rPr>
                <w:noProof/>
              </w:rPr>
              <w:t xml:space="preserve"> </w:t>
            </w:r>
            <w:r>
              <w:rPr>
                <w:noProof/>
              </w:rPr>
              <w:t xml:space="preserve"> </w:t>
            </w:r>
            <w:r w:rsidRPr="002B74C5">
              <w:rPr>
                <w:b/>
                <w:noProof/>
              </w:rPr>
              <w:t>List potential target populations and possible health topics of interest to them</w:t>
            </w:r>
            <w:r>
              <w:rPr>
                <w:noProof/>
              </w:rPr>
              <w:t xml:space="preserve">. </w:t>
            </w:r>
          </w:p>
          <w:p w:rsidR="0040076B" w:rsidRDefault="0040076B" w:rsidP="00EA7CFE">
            <w:pPr>
              <w:rPr>
                <w:noProof/>
              </w:rPr>
            </w:pPr>
          </w:p>
          <w:p w:rsidR="00EA7CFE" w:rsidRDefault="00EA7CFE" w:rsidP="00AC6FE9">
            <w:pPr>
              <w:rPr>
                <w:noProof/>
              </w:rPr>
            </w:pPr>
          </w:p>
          <w:p w:rsidR="00DD36E7" w:rsidRDefault="00DD36E7" w:rsidP="00AC6FE9">
            <w:pPr>
              <w:rPr>
                <w:noProof/>
              </w:rPr>
            </w:pPr>
          </w:p>
          <w:p w:rsidR="002B74C5" w:rsidRDefault="002B74C5" w:rsidP="00AC6FE9">
            <w:pPr>
              <w:rPr>
                <w:noProof/>
              </w:rPr>
            </w:pPr>
          </w:p>
          <w:p w:rsidR="002B74C5" w:rsidRDefault="002B74C5" w:rsidP="00AC6FE9">
            <w:pPr>
              <w:rPr>
                <w:noProof/>
              </w:rPr>
            </w:pPr>
          </w:p>
          <w:p w:rsidR="002B74C5" w:rsidRDefault="002B74C5" w:rsidP="00AC6FE9">
            <w:pPr>
              <w:rPr>
                <w:noProof/>
              </w:rPr>
            </w:pPr>
          </w:p>
          <w:p w:rsidR="002B74C5" w:rsidRDefault="002B74C5" w:rsidP="00AC6FE9">
            <w:pPr>
              <w:rPr>
                <w:noProof/>
              </w:rPr>
            </w:pPr>
          </w:p>
          <w:p w:rsidR="00DD36E7" w:rsidRPr="00AC6FE9" w:rsidRDefault="00DD36E7" w:rsidP="00AC6FE9">
            <w:pPr>
              <w:rPr>
                <w:noProof/>
              </w:rPr>
            </w:pPr>
          </w:p>
          <w:p w:rsidR="0040076B" w:rsidRPr="002A462D" w:rsidRDefault="0040076B" w:rsidP="005A0B4F">
            <w:pPr>
              <w:rPr>
                <w:b/>
                <w:color w:val="FFFFFF" w:themeColor="background1"/>
              </w:rPr>
            </w:pPr>
          </w:p>
        </w:tc>
      </w:tr>
      <w:tr w:rsidR="000369F8" w:rsidRPr="001B40A2" w:rsidTr="002B74C5">
        <w:trPr>
          <w:trHeight w:val="411"/>
        </w:trPr>
        <w:tc>
          <w:tcPr>
            <w:tcW w:w="9625" w:type="dxa"/>
            <w:shd w:val="clear" w:color="auto" w:fill="31849B" w:themeFill="accent5" w:themeFillShade="BF"/>
            <w:vAlign w:val="center"/>
          </w:tcPr>
          <w:p w:rsidR="000369F8" w:rsidRPr="002A462D" w:rsidRDefault="00A83E41" w:rsidP="003C4947">
            <w:pPr>
              <w:spacing w:after="200" w:line="276" w:lineRule="auto"/>
              <w:rPr>
                <w:b/>
                <w:color w:val="FFFFFF" w:themeColor="background1"/>
              </w:rPr>
            </w:pPr>
            <w:r>
              <w:rPr>
                <w:b/>
                <w:color w:val="FFFFFF" w:themeColor="background1"/>
              </w:rPr>
              <w:lastRenderedPageBreak/>
              <w:t>Activity 3</w:t>
            </w:r>
          </w:p>
        </w:tc>
      </w:tr>
      <w:tr w:rsidR="000369F8" w:rsidRPr="001B40A2" w:rsidTr="002B74C5">
        <w:trPr>
          <w:trHeight w:val="411"/>
        </w:trPr>
        <w:tc>
          <w:tcPr>
            <w:tcW w:w="9625" w:type="dxa"/>
            <w:shd w:val="clear" w:color="auto" w:fill="auto"/>
            <w:vAlign w:val="center"/>
          </w:tcPr>
          <w:p w:rsidR="00DD36E7" w:rsidRDefault="00884B71" w:rsidP="00DD36E7">
            <w:pPr>
              <w:rPr>
                <w:noProof/>
              </w:rPr>
            </w:pPr>
            <w:r w:rsidRPr="00884B71">
              <w:rPr>
                <w:noProof/>
              </w:rPr>
              <w:t>Using the MedlinePlus website (</w:t>
            </w:r>
            <w:hyperlink r:id="rId7" w:history="1">
              <w:r w:rsidRPr="002B74C5">
                <w:rPr>
                  <w:rStyle w:val="Hyperlink"/>
                  <w:noProof/>
                </w:rPr>
                <w:t>www.nlm.nih.g</w:t>
              </w:r>
              <w:r w:rsidR="00327C8B" w:rsidRPr="002B74C5">
                <w:rPr>
                  <w:rStyle w:val="Hyperlink"/>
                  <w:noProof/>
                </w:rPr>
                <w:t>ov/medlineplus/</w:t>
              </w:r>
            </w:hyperlink>
            <w:r w:rsidR="00327C8B">
              <w:rPr>
                <w:noProof/>
              </w:rPr>
              <w:t xml:space="preserve">), </w:t>
            </w:r>
            <w:r w:rsidR="00327C8B" w:rsidRPr="002B74C5">
              <w:rPr>
                <w:b/>
                <w:noProof/>
              </w:rPr>
              <w:t>identify four</w:t>
            </w:r>
            <w:r w:rsidRPr="002B74C5">
              <w:rPr>
                <w:b/>
                <w:noProof/>
              </w:rPr>
              <w:t xml:space="preserve"> health topics that are relevant to your community</w:t>
            </w:r>
            <w:r w:rsidRPr="00884B71">
              <w:rPr>
                <w:noProof/>
              </w:rPr>
              <w:t>.</w:t>
            </w:r>
          </w:p>
          <w:p w:rsidR="005D0326" w:rsidRDefault="005D0326" w:rsidP="00DD36E7">
            <w:pPr>
              <w:rPr>
                <w:noProof/>
              </w:rPr>
            </w:pPr>
            <w:r>
              <w:rPr>
                <w:noProof/>
              </w:rPr>
              <w:t>1.</w:t>
            </w:r>
          </w:p>
          <w:p w:rsidR="00DD36E7" w:rsidRDefault="00DD36E7" w:rsidP="00DD36E7">
            <w:pPr>
              <w:rPr>
                <w:b/>
                <w:noProof/>
              </w:rPr>
            </w:pPr>
          </w:p>
          <w:p w:rsidR="002B74C5" w:rsidRDefault="002B74C5" w:rsidP="00DD36E7">
            <w:pPr>
              <w:rPr>
                <w:b/>
                <w:noProof/>
              </w:rPr>
            </w:pPr>
          </w:p>
          <w:p w:rsidR="00DD36E7" w:rsidRDefault="00DD36E7" w:rsidP="00DD36E7">
            <w:pPr>
              <w:rPr>
                <w:noProof/>
              </w:rPr>
            </w:pPr>
            <w:r w:rsidRPr="00147C79">
              <w:rPr>
                <w:noProof/>
              </w:rPr>
              <w:t>2.</w:t>
            </w:r>
          </w:p>
          <w:p w:rsidR="00DD36E7" w:rsidRDefault="00DD36E7" w:rsidP="00DD36E7">
            <w:pPr>
              <w:rPr>
                <w:noProof/>
              </w:rPr>
            </w:pPr>
          </w:p>
          <w:p w:rsidR="002B74C5" w:rsidRDefault="002B74C5" w:rsidP="00DD36E7">
            <w:pPr>
              <w:rPr>
                <w:noProof/>
              </w:rPr>
            </w:pPr>
          </w:p>
          <w:p w:rsidR="00DD36E7" w:rsidRDefault="00DD36E7" w:rsidP="00DD36E7">
            <w:pPr>
              <w:rPr>
                <w:noProof/>
              </w:rPr>
            </w:pPr>
            <w:r>
              <w:rPr>
                <w:noProof/>
              </w:rPr>
              <w:t>3.</w:t>
            </w:r>
          </w:p>
          <w:p w:rsidR="00DD36E7" w:rsidRDefault="00DD36E7" w:rsidP="00DD36E7">
            <w:pPr>
              <w:rPr>
                <w:b/>
                <w:noProof/>
              </w:rPr>
            </w:pPr>
          </w:p>
          <w:p w:rsidR="002B74C5" w:rsidRDefault="002B74C5" w:rsidP="00DD36E7">
            <w:pPr>
              <w:rPr>
                <w:b/>
                <w:noProof/>
              </w:rPr>
            </w:pPr>
          </w:p>
          <w:p w:rsidR="004367FC" w:rsidRDefault="00DD36E7" w:rsidP="004367FC">
            <w:pPr>
              <w:rPr>
                <w:noProof/>
              </w:rPr>
            </w:pPr>
            <w:r>
              <w:rPr>
                <w:noProof/>
              </w:rPr>
              <w:t>4</w:t>
            </w:r>
            <w:r w:rsidRPr="00147C79">
              <w:rPr>
                <w:noProof/>
              </w:rPr>
              <w:t>.</w:t>
            </w:r>
          </w:p>
          <w:p w:rsidR="00DD36E7" w:rsidRDefault="00DD36E7" w:rsidP="004367FC">
            <w:pPr>
              <w:rPr>
                <w:noProof/>
              </w:rPr>
            </w:pPr>
          </w:p>
          <w:p w:rsidR="002B74C5" w:rsidRDefault="002B74C5" w:rsidP="004367FC">
            <w:pPr>
              <w:rPr>
                <w:noProof/>
              </w:rPr>
            </w:pPr>
          </w:p>
          <w:p w:rsidR="004367FC" w:rsidRDefault="004367FC" w:rsidP="004367FC">
            <w:pPr>
              <w:rPr>
                <w:noProof/>
              </w:rPr>
            </w:pPr>
          </w:p>
        </w:tc>
      </w:tr>
    </w:tbl>
    <w:p w:rsidR="00560CCE" w:rsidRDefault="00560CCE" w:rsidP="00560CCE"/>
    <w:tbl>
      <w:tblPr>
        <w:tblStyle w:val="TableGrid"/>
        <w:tblW w:w="0" w:type="auto"/>
        <w:tblLayout w:type="fixed"/>
        <w:tblLook w:val="04A0" w:firstRow="1" w:lastRow="0" w:firstColumn="1" w:lastColumn="0" w:noHBand="0" w:noVBand="1"/>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112460">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DD36E7">
        <w:trPr>
          <w:trHeight w:val="1925"/>
        </w:trPr>
        <w:tc>
          <w:tcPr>
            <w:tcW w:w="9558" w:type="dxa"/>
            <w:tcBorders>
              <w:bottom w:val="single" w:sz="4" w:space="0" w:color="auto"/>
            </w:tcBorders>
          </w:tcPr>
          <w:p w:rsidR="00112460" w:rsidRDefault="009732C9" w:rsidP="005A0B4F">
            <w:pPr>
              <w:rPr>
                <w:noProof/>
              </w:rPr>
            </w:pPr>
            <w:r w:rsidRPr="009732C9">
              <w:rPr>
                <w:noProof/>
              </w:rPr>
              <w:t xml:space="preserve">What is </w:t>
            </w:r>
            <w:r w:rsidRPr="002B74C5">
              <w:rPr>
                <w:b/>
                <w:noProof/>
              </w:rPr>
              <w:t>on</w:t>
            </w:r>
            <w:r w:rsidR="009A7875" w:rsidRPr="002B74C5">
              <w:rPr>
                <w:b/>
                <w:noProof/>
              </w:rPr>
              <w:t xml:space="preserve">e activity </w:t>
            </w:r>
            <w:r w:rsidR="009A7875">
              <w:rPr>
                <w:noProof/>
              </w:rPr>
              <w:t>that you can do right</w:t>
            </w:r>
            <w:r w:rsidRPr="009732C9">
              <w:rPr>
                <w:noProof/>
              </w:rPr>
              <w:t xml:space="preserve"> now at your library for your community members to promote healthy living? Who might you partner with? What freely available materials exist to support this activity?</w:t>
            </w: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Default="002B74C5" w:rsidP="005A0B4F">
            <w:pPr>
              <w:rPr>
                <w:noProof/>
              </w:rPr>
            </w:pPr>
          </w:p>
          <w:p w:rsidR="002B74C5" w:rsidRPr="009732C9" w:rsidRDefault="002B74C5" w:rsidP="005A0B4F">
            <w:pPr>
              <w:rPr>
                <w:noProof/>
              </w:rPr>
            </w:pPr>
          </w:p>
        </w:tc>
      </w:tr>
    </w:tbl>
    <w:p w:rsidR="006632EA" w:rsidRDefault="002B74C5"/>
    <w:sectPr w:rsidR="006632E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4DF6"/>
    <w:rsid w:val="00005AE2"/>
    <w:rsid w:val="00012FBC"/>
    <w:rsid w:val="000369F8"/>
    <w:rsid w:val="00051FBD"/>
    <w:rsid w:val="00055542"/>
    <w:rsid w:val="000B35E2"/>
    <w:rsid w:val="000F293A"/>
    <w:rsid w:val="00112460"/>
    <w:rsid w:val="001275B5"/>
    <w:rsid w:val="00145243"/>
    <w:rsid w:val="00147C79"/>
    <w:rsid w:val="001E7442"/>
    <w:rsid w:val="00265C9D"/>
    <w:rsid w:val="002B74C5"/>
    <w:rsid w:val="002E6FD2"/>
    <w:rsid w:val="00301E28"/>
    <w:rsid w:val="00327C8B"/>
    <w:rsid w:val="00343FD1"/>
    <w:rsid w:val="003834AF"/>
    <w:rsid w:val="00395909"/>
    <w:rsid w:val="003A14E7"/>
    <w:rsid w:val="003C6C5F"/>
    <w:rsid w:val="003E4AE2"/>
    <w:rsid w:val="00400762"/>
    <w:rsid w:val="0040076B"/>
    <w:rsid w:val="004337BE"/>
    <w:rsid w:val="004367FC"/>
    <w:rsid w:val="00442689"/>
    <w:rsid w:val="004469C6"/>
    <w:rsid w:val="00491917"/>
    <w:rsid w:val="004B27CB"/>
    <w:rsid w:val="004E077F"/>
    <w:rsid w:val="004E6F4A"/>
    <w:rsid w:val="00515B7D"/>
    <w:rsid w:val="00525927"/>
    <w:rsid w:val="00560CCE"/>
    <w:rsid w:val="00573D35"/>
    <w:rsid w:val="005A6DBF"/>
    <w:rsid w:val="005C0AAD"/>
    <w:rsid w:val="005D0326"/>
    <w:rsid w:val="005E733D"/>
    <w:rsid w:val="006121AB"/>
    <w:rsid w:val="00633A02"/>
    <w:rsid w:val="006418A6"/>
    <w:rsid w:val="00661813"/>
    <w:rsid w:val="00684A49"/>
    <w:rsid w:val="0069512A"/>
    <w:rsid w:val="006B7246"/>
    <w:rsid w:val="00731ECF"/>
    <w:rsid w:val="007328C1"/>
    <w:rsid w:val="00761473"/>
    <w:rsid w:val="007658AC"/>
    <w:rsid w:val="00774E7B"/>
    <w:rsid w:val="0077633D"/>
    <w:rsid w:val="00791A8A"/>
    <w:rsid w:val="00796BEE"/>
    <w:rsid w:val="007B3B82"/>
    <w:rsid w:val="007C7128"/>
    <w:rsid w:val="00824D5E"/>
    <w:rsid w:val="00841127"/>
    <w:rsid w:val="00851F80"/>
    <w:rsid w:val="00881856"/>
    <w:rsid w:val="00884B71"/>
    <w:rsid w:val="008904D4"/>
    <w:rsid w:val="00894D09"/>
    <w:rsid w:val="008B3349"/>
    <w:rsid w:val="00900D9E"/>
    <w:rsid w:val="009202A7"/>
    <w:rsid w:val="00924401"/>
    <w:rsid w:val="00930D86"/>
    <w:rsid w:val="00951CB0"/>
    <w:rsid w:val="009732C9"/>
    <w:rsid w:val="00986D30"/>
    <w:rsid w:val="009A7875"/>
    <w:rsid w:val="009E0D52"/>
    <w:rsid w:val="00A16905"/>
    <w:rsid w:val="00A20152"/>
    <w:rsid w:val="00A70D8C"/>
    <w:rsid w:val="00A83E41"/>
    <w:rsid w:val="00AC6FE9"/>
    <w:rsid w:val="00AE559E"/>
    <w:rsid w:val="00AE7CAD"/>
    <w:rsid w:val="00B02248"/>
    <w:rsid w:val="00B04E4B"/>
    <w:rsid w:val="00B343C2"/>
    <w:rsid w:val="00B91B33"/>
    <w:rsid w:val="00BB20D3"/>
    <w:rsid w:val="00C11AF3"/>
    <w:rsid w:val="00C5029A"/>
    <w:rsid w:val="00C60866"/>
    <w:rsid w:val="00C64388"/>
    <w:rsid w:val="00C8057F"/>
    <w:rsid w:val="00C82CE4"/>
    <w:rsid w:val="00CB135C"/>
    <w:rsid w:val="00CE50BA"/>
    <w:rsid w:val="00D14614"/>
    <w:rsid w:val="00D1763F"/>
    <w:rsid w:val="00D35D9F"/>
    <w:rsid w:val="00D91031"/>
    <w:rsid w:val="00DC3919"/>
    <w:rsid w:val="00DD36E7"/>
    <w:rsid w:val="00E07DE1"/>
    <w:rsid w:val="00E14914"/>
    <w:rsid w:val="00E22563"/>
    <w:rsid w:val="00E60C42"/>
    <w:rsid w:val="00EA7CFE"/>
    <w:rsid w:val="00EF405D"/>
    <w:rsid w:val="00F335E5"/>
    <w:rsid w:val="00F42F53"/>
    <w:rsid w:val="00F8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3E739-D8D2-4C09-8284-815FC55D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CB0"/>
    <w:rPr>
      <w:color w:val="0000FF" w:themeColor="hyperlink"/>
      <w:u w:val="single"/>
    </w:rPr>
  </w:style>
  <w:style w:type="character" w:styleId="FollowedHyperlink">
    <w:name w:val="FollowedHyperlink"/>
    <w:basedOn w:val="DefaultParagraphFont"/>
    <w:uiPriority w:val="99"/>
    <w:semiHidden/>
    <w:unhideWhenUsed/>
    <w:rsid w:val="00C80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lm.nih.gov/medline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nlm.gov/" TargetMode="External"/><Relationship Id="rId5" Type="http://schemas.openxmlformats.org/officeDocument/2006/relationships/hyperlink" Target="https://www.webjunction.org/events/webjunction/public-health-and-public-librari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5</cp:revision>
  <dcterms:created xsi:type="dcterms:W3CDTF">2015-10-15T21:14:00Z</dcterms:created>
  <dcterms:modified xsi:type="dcterms:W3CDTF">2015-10-16T23:28:00Z</dcterms:modified>
</cp:coreProperties>
</file>