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CCE" w:rsidRDefault="00C81412"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C81412">
        <w:rPr>
          <w:rFonts w:asciiTheme="majorHAnsi" w:eastAsiaTheme="majorEastAsia" w:hAnsiTheme="majorHAnsi" w:cstheme="majorBidi"/>
          <w:b/>
          <w:bCs/>
          <w:color w:val="365F91" w:themeColor="accent1" w:themeShade="BF"/>
          <w:sz w:val="28"/>
          <w:szCs w:val="28"/>
        </w:rPr>
        <w:t>The Community Connector: Referring Social Services at the Library</w:t>
      </w:r>
      <w:r>
        <w:rPr>
          <w:rFonts w:asciiTheme="majorHAnsi" w:eastAsiaTheme="majorEastAsia" w:hAnsiTheme="majorHAnsi" w:cstheme="majorBidi"/>
          <w:b/>
          <w:bCs/>
          <w:color w:val="365F91" w:themeColor="accent1" w:themeShade="BF"/>
          <w:sz w:val="28"/>
          <w:szCs w:val="28"/>
        </w:rPr>
        <w:t xml:space="preserve"> </w:t>
      </w:r>
      <w:r w:rsidR="00A83E41">
        <w:rPr>
          <w:rFonts w:asciiTheme="majorHAnsi" w:eastAsiaTheme="majorEastAsia" w:hAnsiTheme="majorHAnsi" w:cstheme="majorBidi"/>
          <w:b/>
          <w:bCs/>
          <w:color w:val="365F91" w:themeColor="accent1" w:themeShade="BF"/>
          <w:sz w:val="28"/>
          <w:szCs w:val="28"/>
        </w:rPr>
        <w:t>Learner Guide</w:t>
      </w:r>
    </w:p>
    <w:p w:rsidR="00560CCE" w:rsidRDefault="00560CCE" w:rsidP="00560CCE">
      <w:pPr>
        <w:spacing w:line="240" w:lineRule="auto"/>
        <w:contextualSpacing/>
        <w:rPr>
          <w:rFonts w:asciiTheme="majorHAnsi" w:eastAsiaTheme="majorEastAsia" w:hAnsiTheme="majorHAnsi" w:cstheme="majorBidi"/>
          <w:b/>
          <w:bCs/>
          <w:color w:val="365F91" w:themeColor="accent1" w:themeShade="BF"/>
          <w:sz w:val="28"/>
          <w:szCs w:val="28"/>
        </w:rPr>
      </w:pPr>
    </w:p>
    <w:p w:rsidR="000A046B" w:rsidRDefault="00560CCE" w:rsidP="000A046B">
      <w:pPr>
        <w:spacing w:line="240" w:lineRule="auto"/>
        <w:contextualSpacing/>
      </w:pPr>
      <w:r w:rsidRPr="00D66F56">
        <w:rPr>
          <w:b/>
        </w:rPr>
        <w:t xml:space="preserve">Event Description: </w:t>
      </w:r>
      <w:r w:rsidR="00F42F53">
        <w:rPr>
          <w:b/>
        </w:rPr>
        <w:t xml:space="preserve"> </w:t>
      </w:r>
      <w:r w:rsidR="00C81412" w:rsidRPr="00C81412">
        <w:t>Every day, patrons enter libraries around the country with questions about health, housing, employment, counseling and other essential human services. And libraries are there to make these crucial connections for them. Many libraries are now exploring ways to expand their role as connector to community social services through resources such as webpages, mobile apps, and databases. These services might refer somebody to a free meal, legal assistance, support groups, and much more. Join us to hear examples of how referral services and resources have augmented the social services connections that contribute to community vitality.</w:t>
      </w:r>
    </w:p>
    <w:p w:rsidR="00C81412" w:rsidRPr="00C81412" w:rsidRDefault="000A046B" w:rsidP="00C81412">
      <w:pPr>
        <w:spacing w:before="100" w:beforeAutospacing="1" w:after="100" w:afterAutospacing="1" w:line="240" w:lineRule="auto"/>
        <w:ind w:left="360"/>
        <w:contextualSpacing/>
      </w:pPr>
      <w:r w:rsidRPr="00C81412">
        <w:rPr>
          <w:b/>
        </w:rPr>
        <w:t>Presented by:</w:t>
      </w:r>
      <w:r w:rsidRPr="00C81412">
        <w:t xml:space="preserve"> </w:t>
      </w:r>
    </w:p>
    <w:p w:rsidR="00C81412" w:rsidRPr="00C81412" w:rsidRDefault="00C81412" w:rsidP="00C81412">
      <w:pPr>
        <w:pStyle w:val="ListParagraph"/>
        <w:numPr>
          <w:ilvl w:val="0"/>
          <w:numId w:val="6"/>
        </w:numPr>
        <w:spacing w:before="100" w:beforeAutospacing="1" w:after="100" w:afterAutospacing="1"/>
        <w:contextualSpacing/>
        <w:rPr>
          <w:rFonts w:cs="Times New Roman"/>
        </w:rPr>
      </w:pPr>
      <w:r w:rsidRPr="00C81412">
        <w:rPr>
          <w:rFonts w:cs="Times New Roman"/>
          <w:b/>
          <w:bCs/>
        </w:rPr>
        <w:t>Suzanne Moore</w:t>
      </w:r>
      <w:r w:rsidRPr="00C81412">
        <w:rPr>
          <w:rFonts w:cs="Times New Roman"/>
        </w:rPr>
        <w:t>, Ashe County Librarian, Ashe County Public Library (NC)</w:t>
      </w:r>
    </w:p>
    <w:p w:rsidR="00C81412" w:rsidRPr="00C81412" w:rsidRDefault="00C81412" w:rsidP="00C81412">
      <w:pPr>
        <w:numPr>
          <w:ilvl w:val="0"/>
          <w:numId w:val="6"/>
        </w:numPr>
        <w:spacing w:before="100" w:beforeAutospacing="1" w:after="100" w:afterAutospacing="1" w:line="240" w:lineRule="auto"/>
        <w:contextualSpacing/>
        <w:rPr>
          <w:rFonts w:eastAsia="Times New Roman" w:cs="Times New Roman"/>
        </w:rPr>
      </w:pPr>
      <w:r w:rsidRPr="00C81412">
        <w:rPr>
          <w:rFonts w:eastAsia="Times New Roman" w:cs="Times New Roman"/>
          <w:b/>
          <w:bCs/>
        </w:rPr>
        <w:t>Diane Adams</w:t>
      </w:r>
      <w:r w:rsidRPr="00C81412">
        <w:rPr>
          <w:rFonts w:eastAsia="Times New Roman" w:cs="Times New Roman"/>
        </w:rPr>
        <w:t>, Library Director, International Falls Public Library (MN)</w:t>
      </w:r>
    </w:p>
    <w:p w:rsidR="00C81412" w:rsidRPr="00C81412" w:rsidRDefault="00C81412" w:rsidP="00C81412">
      <w:pPr>
        <w:numPr>
          <w:ilvl w:val="0"/>
          <w:numId w:val="6"/>
        </w:numPr>
        <w:spacing w:before="100" w:beforeAutospacing="1" w:after="100" w:afterAutospacing="1" w:line="240" w:lineRule="auto"/>
        <w:contextualSpacing/>
        <w:rPr>
          <w:rFonts w:eastAsia="Times New Roman" w:cs="Times New Roman"/>
        </w:rPr>
      </w:pPr>
      <w:r w:rsidRPr="00C81412">
        <w:rPr>
          <w:rFonts w:eastAsia="Times New Roman" w:cs="Times New Roman"/>
          <w:b/>
          <w:bCs/>
        </w:rPr>
        <w:t xml:space="preserve">Jasmine </w:t>
      </w:r>
      <w:proofErr w:type="spellStart"/>
      <w:r w:rsidRPr="00C81412">
        <w:rPr>
          <w:rFonts w:eastAsia="Times New Roman" w:cs="Times New Roman"/>
          <w:b/>
          <w:bCs/>
        </w:rPr>
        <w:t>Africawala</w:t>
      </w:r>
      <w:proofErr w:type="spellEnd"/>
      <w:r w:rsidRPr="00C81412">
        <w:rPr>
          <w:rFonts w:eastAsia="Times New Roman" w:cs="Times New Roman"/>
        </w:rPr>
        <w:t>, Community Engagement Administrator, Dallas Public Library (TX)</w:t>
      </w:r>
    </w:p>
    <w:p w:rsidR="000A046B" w:rsidRPr="00D66F56" w:rsidRDefault="000A046B" w:rsidP="000A046B">
      <w:pPr>
        <w:spacing w:line="240" w:lineRule="auto"/>
        <w:contextualSpacing/>
      </w:pPr>
    </w:p>
    <w:tbl>
      <w:tblPr>
        <w:tblStyle w:val="TableGrid"/>
        <w:tblW w:w="0" w:type="auto"/>
        <w:tblLook w:val="04A0" w:firstRow="1" w:lastRow="0" w:firstColumn="1" w:lastColumn="0" w:noHBand="0" w:noVBand="1"/>
      </w:tblPr>
      <w:tblGrid>
        <w:gridCol w:w="1533"/>
        <w:gridCol w:w="7817"/>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9535" w:type="dxa"/>
        <w:tblLayout w:type="fixed"/>
        <w:tblLook w:val="04A0" w:firstRow="1" w:lastRow="0" w:firstColumn="1" w:lastColumn="0" w:noHBand="0" w:noVBand="1"/>
      </w:tblPr>
      <w:tblGrid>
        <w:gridCol w:w="9535"/>
      </w:tblGrid>
      <w:tr w:rsidR="00560CCE" w:rsidRPr="001B40A2" w:rsidTr="00C25953">
        <w:trPr>
          <w:trHeight w:val="638"/>
        </w:trPr>
        <w:tc>
          <w:tcPr>
            <w:tcW w:w="9535" w:type="dxa"/>
            <w:shd w:val="clear" w:color="auto" w:fill="31849B" w:themeFill="accent5" w:themeFillShade="BF"/>
            <w:vAlign w:val="center"/>
          </w:tcPr>
          <w:p w:rsidR="00560CCE" w:rsidRPr="002A462D" w:rsidRDefault="00BF1A58" w:rsidP="005A0B4F">
            <w:pPr>
              <w:spacing w:after="200" w:line="276" w:lineRule="auto"/>
              <w:rPr>
                <w:b/>
                <w:color w:val="FFFFFF" w:themeColor="background1"/>
              </w:rPr>
            </w:pPr>
            <w:r>
              <w:rPr>
                <w:b/>
                <w:color w:val="FFFFFF" w:themeColor="background1"/>
              </w:rPr>
              <w:t>Activity 1</w:t>
            </w:r>
          </w:p>
        </w:tc>
      </w:tr>
      <w:tr w:rsidR="00560CCE" w:rsidRPr="001B40A2" w:rsidTr="00C25953">
        <w:trPr>
          <w:trHeight w:val="638"/>
        </w:trPr>
        <w:tc>
          <w:tcPr>
            <w:tcW w:w="9535" w:type="dxa"/>
            <w:shd w:val="clear" w:color="auto" w:fill="auto"/>
            <w:vAlign w:val="center"/>
          </w:tcPr>
          <w:p w:rsidR="00560CCE" w:rsidRDefault="00BF1A58" w:rsidP="00CE50BA">
            <w:pPr>
              <w:rPr>
                <w:rFonts w:ascii="Calibri" w:hAnsi="Calibri"/>
                <w:color w:val="000000"/>
              </w:rPr>
            </w:pPr>
            <w:r>
              <w:rPr>
                <w:rFonts w:ascii="Calibri" w:hAnsi="Calibri"/>
                <w:color w:val="000000"/>
              </w:rPr>
              <w:t xml:space="preserve">Understanding what social services are available to members of your community is a critical part of providing effective referrals to patrons. Presenters explained how they connected with other agencies. Do you connect regularly with social service providers? Brainstorm and make a list of those agencies in your area that you currently or potentially could connect with, along with names of individuals within those organizations. </w:t>
            </w:r>
          </w:p>
          <w:p w:rsidR="00BF1A58" w:rsidRDefault="00BF1A58" w:rsidP="00CE50BA">
            <w:pPr>
              <w:rPr>
                <w:rFonts w:ascii="Calibri" w:hAnsi="Calibri"/>
                <w:color w:val="000000"/>
              </w:rPr>
            </w:pPr>
            <w:r>
              <w:rPr>
                <w:rFonts w:ascii="Calibri" w:hAnsi="Calibri"/>
                <w:color w:val="000000"/>
              </w:rPr>
              <w:t>1.</w:t>
            </w:r>
          </w:p>
          <w:p w:rsidR="00BF1A58" w:rsidRDefault="00BF1A58" w:rsidP="00CE50BA">
            <w:pPr>
              <w:rPr>
                <w:rFonts w:ascii="Calibri" w:hAnsi="Calibri"/>
                <w:color w:val="000000"/>
              </w:rPr>
            </w:pPr>
            <w:r>
              <w:rPr>
                <w:rFonts w:ascii="Calibri" w:hAnsi="Calibri"/>
                <w:color w:val="000000"/>
              </w:rPr>
              <w:t xml:space="preserve"> </w:t>
            </w:r>
          </w:p>
          <w:p w:rsidR="00BF1A58" w:rsidRDefault="00BF1A58" w:rsidP="00CE50BA">
            <w:pPr>
              <w:rPr>
                <w:rFonts w:ascii="Calibri" w:hAnsi="Calibri"/>
                <w:color w:val="000000"/>
              </w:rPr>
            </w:pPr>
          </w:p>
          <w:p w:rsidR="00BF1A58" w:rsidRDefault="00BF1A58" w:rsidP="00CE50BA">
            <w:pPr>
              <w:rPr>
                <w:rFonts w:ascii="Calibri" w:hAnsi="Calibri"/>
                <w:color w:val="000000"/>
              </w:rPr>
            </w:pPr>
            <w:r>
              <w:rPr>
                <w:rFonts w:ascii="Calibri" w:hAnsi="Calibri"/>
                <w:color w:val="000000"/>
              </w:rPr>
              <w:t>2.</w:t>
            </w:r>
          </w:p>
          <w:p w:rsidR="00BF1A58" w:rsidRDefault="00BF1A58" w:rsidP="00CE50BA">
            <w:pPr>
              <w:rPr>
                <w:rFonts w:ascii="Calibri" w:hAnsi="Calibri"/>
                <w:color w:val="000000"/>
              </w:rPr>
            </w:pPr>
          </w:p>
          <w:p w:rsidR="00BF1A58" w:rsidRDefault="00BF1A58" w:rsidP="00CE50BA">
            <w:pPr>
              <w:rPr>
                <w:rFonts w:ascii="Calibri" w:hAnsi="Calibri"/>
                <w:color w:val="000000"/>
              </w:rPr>
            </w:pPr>
          </w:p>
          <w:p w:rsidR="00BF1A58" w:rsidRDefault="00BF1A58" w:rsidP="00CE50BA">
            <w:pPr>
              <w:rPr>
                <w:rFonts w:ascii="Calibri" w:hAnsi="Calibri"/>
                <w:color w:val="000000"/>
              </w:rPr>
            </w:pPr>
            <w:r>
              <w:rPr>
                <w:rFonts w:ascii="Calibri" w:hAnsi="Calibri"/>
                <w:color w:val="000000"/>
              </w:rPr>
              <w:t>3.</w:t>
            </w:r>
          </w:p>
          <w:p w:rsidR="00BF1A58" w:rsidRDefault="00BF1A58" w:rsidP="00CE50BA">
            <w:pPr>
              <w:rPr>
                <w:rFonts w:ascii="Calibri" w:hAnsi="Calibri"/>
                <w:color w:val="000000"/>
              </w:rPr>
            </w:pPr>
          </w:p>
          <w:p w:rsidR="00BF1A58" w:rsidRDefault="00BF1A58" w:rsidP="00CE50BA">
            <w:pPr>
              <w:rPr>
                <w:rFonts w:ascii="Calibri" w:hAnsi="Calibri"/>
                <w:color w:val="000000"/>
              </w:rPr>
            </w:pPr>
          </w:p>
          <w:p w:rsidR="00BF1A58" w:rsidRDefault="00BF1A58" w:rsidP="00CE50BA">
            <w:pPr>
              <w:rPr>
                <w:rFonts w:ascii="Calibri" w:hAnsi="Calibri"/>
                <w:color w:val="000000"/>
              </w:rPr>
            </w:pPr>
            <w:r>
              <w:rPr>
                <w:rFonts w:ascii="Calibri" w:hAnsi="Calibri"/>
                <w:color w:val="000000"/>
              </w:rPr>
              <w:t>4.</w:t>
            </w:r>
          </w:p>
          <w:p w:rsidR="00BF1A58" w:rsidRDefault="00BF1A58" w:rsidP="00CE50BA">
            <w:pPr>
              <w:rPr>
                <w:rFonts w:ascii="Calibri" w:hAnsi="Calibri"/>
                <w:color w:val="000000"/>
              </w:rPr>
            </w:pPr>
          </w:p>
          <w:p w:rsidR="00BF1A58" w:rsidRDefault="00BF1A58" w:rsidP="00CE50BA">
            <w:pPr>
              <w:rPr>
                <w:rFonts w:ascii="Calibri" w:hAnsi="Calibri"/>
                <w:color w:val="000000"/>
              </w:rPr>
            </w:pPr>
          </w:p>
          <w:p w:rsidR="00BF1A58" w:rsidRDefault="00BF1A58" w:rsidP="00CE50BA">
            <w:pPr>
              <w:rPr>
                <w:rFonts w:ascii="Calibri" w:hAnsi="Calibri"/>
                <w:color w:val="000000"/>
              </w:rPr>
            </w:pPr>
            <w:r>
              <w:rPr>
                <w:rFonts w:ascii="Calibri" w:hAnsi="Calibri"/>
                <w:color w:val="000000"/>
              </w:rPr>
              <w:t>5.</w:t>
            </w:r>
          </w:p>
          <w:p w:rsidR="00560CCE" w:rsidRDefault="00560CCE" w:rsidP="005A0B4F">
            <w:pPr>
              <w:rPr>
                <w:b/>
                <w:noProof/>
              </w:rPr>
            </w:pPr>
          </w:p>
          <w:p w:rsidR="00560CCE" w:rsidRPr="002A462D" w:rsidRDefault="00560CCE" w:rsidP="005A0B4F">
            <w:pPr>
              <w:rPr>
                <w:b/>
                <w:color w:val="FFFFFF" w:themeColor="background1"/>
              </w:rPr>
            </w:pPr>
          </w:p>
        </w:tc>
      </w:tr>
      <w:tr w:rsidR="00CE50BA" w:rsidRPr="001B40A2" w:rsidTr="00C25953">
        <w:trPr>
          <w:trHeight w:val="638"/>
        </w:trPr>
        <w:tc>
          <w:tcPr>
            <w:tcW w:w="9535" w:type="dxa"/>
            <w:shd w:val="clear" w:color="auto" w:fill="31849B" w:themeFill="accent5" w:themeFillShade="BF"/>
            <w:vAlign w:val="center"/>
          </w:tcPr>
          <w:p w:rsidR="00CE50BA" w:rsidRDefault="00BF1A58" w:rsidP="005A0B4F">
            <w:pPr>
              <w:rPr>
                <w:b/>
                <w:color w:val="FFFFFF" w:themeColor="background1"/>
              </w:rPr>
            </w:pPr>
            <w:r>
              <w:rPr>
                <w:b/>
                <w:color w:val="FFFFFF" w:themeColor="background1"/>
              </w:rPr>
              <w:lastRenderedPageBreak/>
              <w:t>Activity 2</w:t>
            </w:r>
          </w:p>
        </w:tc>
      </w:tr>
      <w:tr w:rsidR="00CE50BA" w:rsidRPr="001B40A2" w:rsidTr="00C25953">
        <w:trPr>
          <w:trHeight w:val="638"/>
        </w:trPr>
        <w:tc>
          <w:tcPr>
            <w:tcW w:w="9535" w:type="dxa"/>
            <w:shd w:val="clear" w:color="auto" w:fill="auto"/>
            <w:vAlign w:val="center"/>
          </w:tcPr>
          <w:p w:rsidR="00EA7CFE" w:rsidRDefault="00BF1A58" w:rsidP="003C4947">
            <w:pPr>
              <w:rPr>
                <w:rFonts w:ascii="Calibri" w:hAnsi="Calibri"/>
                <w:color w:val="000000"/>
              </w:rPr>
            </w:pPr>
            <w:r>
              <w:rPr>
                <w:rFonts w:ascii="Calibri" w:hAnsi="Calibri"/>
                <w:color w:val="000000"/>
              </w:rPr>
              <w:t xml:space="preserve">Using the </w:t>
            </w:r>
            <w:hyperlink r:id="rId5" w:history="1">
              <w:r w:rsidRPr="002217AB">
                <w:rPr>
                  <w:rStyle w:val="Hyperlink"/>
                  <w:rFonts w:ascii="Calibri" w:hAnsi="Calibri"/>
                </w:rPr>
                <w:t>Ashe County Wellness</w:t>
              </w:r>
              <w:r w:rsidR="002217AB" w:rsidRPr="002217AB">
                <w:rPr>
                  <w:rStyle w:val="Hyperlink"/>
                  <w:rFonts w:ascii="Calibri" w:hAnsi="Calibri"/>
                </w:rPr>
                <w:t xml:space="preserve"> Circle</w:t>
              </w:r>
            </w:hyperlink>
            <w:r>
              <w:rPr>
                <w:rFonts w:ascii="Calibri" w:hAnsi="Calibri"/>
                <w:color w:val="000000"/>
              </w:rPr>
              <w:t xml:space="preserve"> dimensions, assess which of the following </w:t>
            </w:r>
            <w:r w:rsidR="00C25953">
              <w:rPr>
                <w:rFonts w:ascii="Calibri" w:hAnsi="Calibri"/>
                <w:color w:val="000000"/>
              </w:rPr>
              <w:t xml:space="preserve">areas you currently cover in the services or resources you provide to your community, in your collections, on your website, or through referral services. And </w:t>
            </w:r>
            <w:r w:rsidR="002217AB">
              <w:rPr>
                <w:rFonts w:ascii="Calibri" w:hAnsi="Calibri"/>
                <w:color w:val="000000"/>
              </w:rPr>
              <w:t>add ways that you might supplement your current services and resources</w:t>
            </w:r>
            <w:r w:rsidR="00C25953">
              <w:rPr>
                <w:rFonts w:ascii="Calibri" w:hAnsi="Calibri"/>
                <w:color w:val="000000"/>
              </w:rPr>
              <w:t>:</w:t>
            </w:r>
          </w:p>
          <w:p w:rsidR="00C25953" w:rsidRPr="002217AB" w:rsidRDefault="00C25953" w:rsidP="003C4947">
            <w:pPr>
              <w:rPr>
                <w:rFonts w:ascii="Calibri" w:hAnsi="Calibri"/>
                <w:b/>
                <w:color w:val="000000"/>
              </w:rPr>
            </w:pPr>
            <w:r w:rsidRPr="002217AB">
              <w:rPr>
                <w:rFonts w:ascii="Calibri" w:hAnsi="Calibri"/>
                <w:b/>
                <w:color w:val="000000"/>
              </w:rPr>
              <w:t>Physical:</w:t>
            </w:r>
          </w:p>
          <w:p w:rsidR="00C25953" w:rsidRDefault="00C25953" w:rsidP="003C4947">
            <w:pPr>
              <w:rPr>
                <w:rFonts w:ascii="Calibri" w:hAnsi="Calibri"/>
                <w:color w:val="000000"/>
              </w:rPr>
            </w:pPr>
          </w:p>
          <w:p w:rsidR="00C25953" w:rsidRDefault="00C25953" w:rsidP="003C4947">
            <w:pPr>
              <w:rPr>
                <w:rFonts w:ascii="Calibri" w:hAnsi="Calibri"/>
                <w:color w:val="000000"/>
              </w:rPr>
            </w:pPr>
          </w:p>
          <w:p w:rsidR="00C25953" w:rsidRPr="002217AB" w:rsidRDefault="00C25953" w:rsidP="003C4947">
            <w:pPr>
              <w:rPr>
                <w:rFonts w:ascii="Calibri" w:hAnsi="Calibri"/>
                <w:b/>
                <w:color w:val="000000"/>
              </w:rPr>
            </w:pPr>
            <w:r w:rsidRPr="002217AB">
              <w:rPr>
                <w:rFonts w:ascii="Calibri" w:hAnsi="Calibri"/>
                <w:b/>
                <w:color w:val="000000"/>
              </w:rPr>
              <w:t>Emotional:</w:t>
            </w:r>
          </w:p>
          <w:p w:rsidR="00C25953" w:rsidRDefault="00C25953" w:rsidP="003C4947">
            <w:pPr>
              <w:rPr>
                <w:rFonts w:ascii="Calibri" w:hAnsi="Calibri"/>
                <w:color w:val="000000"/>
              </w:rPr>
            </w:pPr>
          </w:p>
          <w:p w:rsidR="00C25953" w:rsidRDefault="00C25953" w:rsidP="003C4947">
            <w:pPr>
              <w:rPr>
                <w:rFonts w:ascii="Calibri" w:hAnsi="Calibri"/>
                <w:color w:val="000000"/>
              </w:rPr>
            </w:pPr>
          </w:p>
          <w:p w:rsidR="00C25953" w:rsidRDefault="00C25953" w:rsidP="003C4947">
            <w:pPr>
              <w:rPr>
                <w:rFonts w:ascii="Calibri" w:hAnsi="Calibri"/>
                <w:b/>
                <w:color w:val="000000"/>
              </w:rPr>
            </w:pPr>
            <w:r w:rsidRPr="002217AB">
              <w:rPr>
                <w:rFonts w:ascii="Calibri" w:hAnsi="Calibri"/>
                <w:b/>
                <w:color w:val="000000"/>
              </w:rPr>
              <w:t>Spiritual</w:t>
            </w:r>
            <w:r w:rsidR="002217AB" w:rsidRPr="002217AB">
              <w:rPr>
                <w:rFonts w:ascii="Calibri" w:hAnsi="Calibri"/>
                <w:b/>
                <w:color w:val="000000"/>
              </w:rPr>
              <w:t>:</w:t>
            </w:r>
          </w:p>
          <w:p w:rsidR="002217AB" w:rsidRDefault="002217AB" w:rsidP="003C4947">
            <w:pPr>
              <w:rPr>
                <w:rFonts w:ascii="Calibri" w:hAnsi="Calibri"/>
                <w:b/>
                <w:color w:val="000000"/>
              </w:rPr>
            </w:pPr>
          </w:p>
          <w:p w:rsidR="002217AB" w:rsidRDefault="002217AB" w:rsidP="003C4947">
            <w:pPr>
              <w:rPr>
                <w:rFonts w:ascii="Calibri" w:hAnsi="Calibri"/>
                <w:b/>
                <w:color w:val="000000"/>
              </w:rPr>
            </w:pPr>
          </w:p>
          <w:p w:rsidR="002217AB" w:rsidRDefault="002217AB" w:rsidP="003C4947">
            <w:pPr>
              <w:rPr>
                <w:rFonts w:ascii="Calibri" w:hAnsi="Calibri"/>
                <w:b/>
                <w:color w:val="000000"/>
              </w:rPr>
            </w:pPr>
            <w:r>
              <w:rPr>
                <w:rFonts w:ascii="Calibri" w:hAnsi="Calibri"/>
                <w:b/>
                <w:color w:val="000000"/>
              </w:rPr>
              <w:t>Occupational:</w:t>
            </w:r>
          </w:p>
          <w:p w:rsidR="002217AB" w:rsidRDefault="002217AB" w:rsidP="003C4947">
            <w:pPr>
              <w:rPr>
                <w:rFonts w:ascii="Calibri" w:hAnsi="Calibri"/>
                <w:b/>
                <w:color w:val="000000"/>
              </w:rPr>
            </w:pPr>
          </w:p>
          <w:p w:rsidR="002217AB" w:rsidRDefault="002217AB" w:rsidP="003C4947">
            <w:pPr>
              <w:rPr>
                <w:rFonts w:ascii="Calibri" w:hAnsi="Calibri"/>
                <w:b/>
                <w:color w:val="000000"/>
              </w:rPr>
            </w:pPr>
          </w:p>
          <w:p w:rsidR="002217AB" w:rsidRDefault="002217AB" w:rsidP="003C4947">
            <w:pPr>
              <w:rPr>
                <w:rFonts w:ascii="Calibri" w:hAnsi="Calibri"/>
                <w:b/>
                <w:color w:val="000000"/>
              </w:rPr>
            </w:pPr>
            <w:r>
              <w:rPr>
                <w:rFonts w:ascii="Calibri" w:hAnsi="Calibri"/>
                <w:b/>
                <w:color w:val="000000"/>
              </w:rPr>
              <w:t>Social:</w:t>
            </w:r>
          </w:p>
          <w:p w:rsidR="002217AB" w:rsidRDefault="002217AB" w:rsidP="003C4947">
            <w:pPr>
              <w:rPr>
                <w:rFonts w:ascii="Calibri" w:hAnsi="Calibri"/>
                <w:b/>
                <w:color w:val="000000"/>
              </w:rPr>
            </w:pPr>
          </w:p>
          <w:p w:rsidR="002217AB" w:rsidRDefault="002217AB" w:rsidP="003C4947">
            <w:pPr>
              <w:rPr>
                <w:rFonts w:ascii="Calibri" w:hAnsi="Calibri"/>
                <w:b/>
                <w:color w:val="000000"/>
              </w:rPr>
            </w:pPr>
          </w:p>
          <w:p w:rsidR="002217AB" w:rsidRDefault="002217AB" w:rsidP="003C4947">
            <w:pPr>
              <w:rPr>
                <w:rFonts w:ascii="Calibri" w:hAnsi="Calibri"/>
                <w:b/>
                <w:color w:val="000000"/>
              </w:rPr>
            </w:pPr>
            <w:r>
              <w:rPr>
                <w:rFonts w:ascii="Calibri" w:hAnsi="Calibri"/>
                <w:b/>
                <w:color w:val="000000"/>
              </w:rPr>
              <w:t>Environmental:</w:t>
            </w:r>
          </w:p>
          <w:p w:rsidR="002217AB" w:rsidRDefault="002217AB" w:rsidP="003C4947">
            <w:pPr>
              <w:rPr>
                <w:rFonts w:ascii="Calibri" w:hAnsi="Calibri"/>
                <w:b/>
                <w:color w:val="000000"/>
              </w:rPr>
            </w:pPr>
          </w:p>
          <w:p w:rsidR="002217AB" w:rsidRDefault="002217AB" w:rsidP="003C4947">
            <w:pPr>
              <w:rPr>
                <w:rFonts w:ascii="Calibri" w:hAnsi="Calibri"/>
                <w:b/>
                <w:color w:val="000000"/>
              </w:rPr>
            </w:pPr>
          </w:p>
          <w:p w:rsidR="002217AB" w:rsidRPr="002217AB" w:rsidRDefault="002217AB" w:rsidP="003C4947">
            <w:pPr>
              <w:rPr>
                <w:b/>
                <w:color w:val="FFFFFF" w:themeColor="background1"/>
              </w:rPr>
            </w:pPr>
            <w:r>
              <w:rPr>
                <w:rFonts w:ascii="Calibri" w:hAnsi="Calibri"/>
                <w:b/>
                <w:color w:val="000000"/>
              </w:rPr>
              <w:t>Intellectual:</w:t>
            </w:r>
          </w:p>
          <w:p w:rsidR="00EA7CFE" w:rsidRDefault="00EA7CFE" w:rsidP="003C4947">
            <w:pPr>
              <w:rPr>
                <w:b/>
                <w:color w:val="FFFFFF" w:themeColor="background1"/>
              </w:rPr>
            </w:pPr>
          </w:p>
          <w:p w:rsidR="002217AB" w:rsidRDefault="002217AB" w:rsidP="003C4947">
            <w:pPr>
              <w:rPr>
                <w:b/>
                <w:color w:val="FFFFFF" w:themeColor="background1"/>
              </w:rPr>
            </w:pPr>
          </w:p>
          <w:p w:rsidR="00EA7CFE" w:rsidRPr="002A462D" w:rsidRDefault="00EA7CFE" w:rsidP="003C4947">
            <w:pPr>
              <w:rPr>
                <w:b/>
                <w:color w:val="FFFFFF" w:themeColor="background1"/>
              </w:rPr>
            </w:pPr>
          </w:p>
        </w:tc>
      </w:tr>
      <w:tr w:rsidR="00560CCE" w:rsidRPr="001B40A2" w:rsidTr="00C25953">
        <w:trPr>
          <w:trHeight w:val="638"/>
        </w:trPr>
        <w:tc>
          <w:tcPr>
            <w:tcW w:w="9535" w:type="dxa"/>
            <w:shd w:val="clear" w:color="auto" w:fill="31849B" w:themeFill="accent5" w:themeFillShade="BF"/>
            <w:vAlign w:val="center"/>
          </w:tcPr>
          <w:p w:rsidR="00560CCE" w:rsidRPr="001B40A2" w:rsidRDefault="002217AB" w:rsidP="005A0B4F">
            <w:pPr>
              <w:spacing w:after="200" w:line="276" w:lineRule="auto"/>
              <w:rPr>
                <w:b/>
                <w:color w:val="FFFFFF" w:themeColor="background1"/>
              </w:rPr>
            </w:pPr>
            <w:r>
              <w:rPr>
                <w:b/>
                <w:color w:val="FFFFFF" w:themeColor="background1"/>
              </w:rPr>
              <w:t>Discussion/Reflection Question 1</w:t>
            </w:r>
          </w:p>
        </w:tc>
      </w:tr>
      <w:tr w:rsidR="00560CCE" w:rsidRPr="001B40A2" w:rsidTr="00C25953">
        <w:trPr>
          <w:trHeight w:val="1070"/>
        </w:trPr>
        <w:tc>
          <w:tcPr>
            <w:tcW w:w="9535" w:type="dxa"/>
            <w:tcBorders>
              <w:bottom w:val="single" w:sz="4" w:space="0" w:color="auto"/>
            </w:tcBorders>
          </w:tcPr>
          <w:p w:rsidR="00EA7CFE" w:rsidRDefault="002217AB" w:rsidP="000A046B">
            <w:pPr>
              <w:rPr>
                <w:noProof/>
              </w:rPr>
            </w:pPr>
            <w:r>
              <w:rPr>
                <w:noProof/>
              </w:rPr>
              <w:t>The Coffee &amp; Conversation program at the Dallas Public Library has these goals:</w:t>
            </w:r>
          </w:p>
          <w:p w:rsidR="002217AB" w:rsidRDefault="002217AB" w:rsidP="002217AB">
            <w:pPr>
              <w:pStyle w:val="ListParagraph"/>
              <w:numPr>
                <w:ilvl w:val="0"/>
                <w:numId w:val="7"/>
              </w:numPr>
              <w:rPr>
                <w:noProof/>
              </w:rPr>
            </w:pPr>
            <w:r>
              <w:rPr>
                <w:noProof/>
              </w:rPr>
              <w:t>Humanize the homeless</w:t>
            </w:r>
          </w:p>
          <w:p w:rsidR="002217AB" w:rsidRDefault="002217AB" w:rsidP="002217AB">
            <w:pPr>
              <w:pStyle w:val="ListParagraph"/>
              <w:numPr>
                <w:ilvl w:val="0"/>
                <w:numId w:val="7"/>
              </w:numPr>
              <w:rPr>
                <w:noProof/>
              </w:rPr>
            </w:pPr>
            <w:r>
              <w:rPr>
                <w:noProof/>
              </w:rPr>
              <w:t>Reduce misunderstandings</w:t>
            </w:r>
          </w:p>
          <w:p w:rsidR="002217AB" w:rsidRDefault="002217AB" w:rsidP="002217AB">
            <w:pPr>
              <w:pStyle w:val="ListParagraph"/>
              <w:numPr>
                <w:ilvl w:val="0"/>
                <w:numId w:val="7"/>
              </w:numPr>
              <w:rPr>
                <w:noProof/>
              </w:rPr>
            </w:pPr>
            <w:r>
              <w:rPr>
                <w:noProof/>
              </w:rPr>
              <w:t>Create a space for open dialogue</w:t>
            </w:r>
          </w:p>
          <w:p w:rsidR="002217AB" w:rsidRDefault="002217AB" w:rsidP="002217AB">
            <w:pPr>
              <w:pStyle w:val="ListParagraph"/>
              <w:numPr>
                <w:ilvl w:val="0"/>
                <w:numId w:val="7"/>
              </w:numPr>
              <w:rPr>
                <w:noProof/>
              </w:rPr>
            </w:pPr>
            <w:r>
              <w:rPr>
                <w:noProof/>
              </w:rPr>
              <w:t xml:space="preserve">Connect on commonalities </w:t>
            </w:r>
          </w:p>
          <w:p w:rsidR="002217AB" w:rsidRDefault="002217AB" w:rsidP="002217AB">
            <w:pPr>
              <w:pStyle w:val="ListParagraph"/>
              <w:numPr>
                <w:ilvl w:val="0"/>
                <w:numId w:val="7"/>
              </w:numPr>
              <w:rPr>
                <w:noProof/>
              </w:rPr>
            </w:pPr>
            <w:r>
              <w:rPr>
                <w:noProof/>
              </w:rPr>
              <w:t>Address library concerns</w:t>
            </w:r>
          </w:p>
          <w:p w:rsidR="002217AB" w:rsidRDefault="002217AB" w:rsidP="002217AB">
            <w:pPr>
              <w:pStyle w:val="ListParagraph"/>
              <w:numPr>
                <w:ilvl w:val="0"/>
                <w:numId w:val="7"/>
              </w:numPr>
              <w:rPr>
                <w:noProof/>
              </w:rPr>
            </w:pPr>
            <w:r>
              <w:rPr>
                <w:noProof/>
              </w:rPr>
              <w:t>Have a good time!</w:t>
            </w:r>
          </w:p>
          <w:p w:rsidR="00EA7CFE" w:rsidRDefault="00EA7CFE" w:rsidP="00EA7CFE">
            <w:pPr>
              <w:rPr>
                <w:noProof/>
              </w:rPr>
            </w:pPr>
          </w:p>
          <w:p w:rsidR="005A6DBF" w:rsidRDefault="002217AB" w:rsidP="00EA7CFE">
            <w:pPr>
              <w:rPr>
                <w:noProof/>
              </w:rPr>
            </w:pPr>
            <w:r>
              <w:rPr>
                <w:noProof/>
              </w:rPr>
              <w:t>What could you do at your library and in your community to meet similar goals? How do these align with your library’s current mission?</w:t>
            </w:r>
          </w:p>
          <w:p w:rsidR="002217AB" w:rsidRDefault="002217AB" w:rsidP="00EA7CFE">
            <w:pPr>
              <w:rPr>
                <w:noProof/>
              </w:rPr>
            </w:pPr>
          </w:p>
          <w:p w:rsidR="002217AB" w:rsidRPr="006121AB" w:rsidRDefault="002217AB" w:rsidP="00EA7CFE">
            <w:pPr>
              <w:rPr>
                <w:noProof/>
              </w:rPr>
            </w:pPr>
          </w:p>
          <w:p w:rsidR="00EA7CFE" w:rsidRDefault="00EA7CFE" w:rsidP="00EA7CFE">
            <w:pPr>
              <w:rPr>
                <w:b/>
                <w:noProof/>
              </w:rPr>
            </w:pPr>
          </w:p>
          <w:p w:rsidR="006121AB" w:rsidRPr="00EA7CFE" w:rsidRDefault="006121AB" w:rsidP="005A0B4F">
            <w:pPr>
              <w:rPr>
                <w:noProof/>
              </w:rPr>
            </w:pPr>
          </w:p>
          <w:p w:rsidR="006121AB" w:rsidRDefault="006121AB" w:rsidP="005A0B4F">
            <w:pPr>
              <w:rPr>
                <w:b/>
                <w:noProof/>
              </w:rPr>
            </w:pPr>
          </w:p>
          <w:p w:rsidR="006121AB" w:rsidRDefault="006121AB" w:rsidP="005A0B4F">
            <w:pPr>
              <w:rPr>
                <w:b/>
                <w:noProof/>
              </w:rPr>
            </w:pPr>
          </w:p>
          <w:p w:rsidR="00560CCE" w:rsidRPr="00B16A14" w:rsidRDefault="00560CCE" w:rsidP="005A0B4F">
            <w:pPr>
              <w:rPr>
                <w:b/>
                <w:noProof/>
              </w:rPr>
            </w:pPr>
          </w:p>
        </w:tc>
      </w:tr>
      <w:tr w:rsidR="00560CCE" w:rsidRPr="001B40A2" w:rsidTr="00C25953">
        <w:trPr>
          <w:trHeight w:val="411"/>
        </w:trPr>
        <w:tc>
          <w:tcPr>
            <w:tcW w:w="9535" w:type="dxa"/>
            <w:shd w:val="clear" w:color="auto" w:fill="31849B" w:themeFill="accent5" w:themeFillShade="BF"/>
            <w:vAlign w:val="center"/>
          </w:tcPr>
          <w:p w:rsidR="00560CCE" w:rsidRPr="002A462D" w:rsidRDefault="002217AB" w:rsidP="005A0B4F">
            <w:pPr>
              <w:spacing w:after="200" w:line="276" w:lineRule="auto"/>
              <w:rPr>
                <w:b/>
                <w:color w:val="FFFFFF" w:themeColor="background1"/>
              </w:rPr>
            </w:pPr>
            <w:r>
              <w:rPr>
                <w:b/>
                <w:color w:val="FFFFFF" w:themeColor="background1"/>
              </w:rPr>
              <w:lastRenderedPageBreak/>
              <w:t>Discussion/Reflection Question 2</w:t>
            </w:r>
          </w:p>
        </w:tc>
      </w:tr>
      <w:tr w:rsidR="00560CCE" w:rsidRPr="001B40A2" w:rsidTr="00C25953">
        <w:trPr>
          <w:trHeight w:val="411"/>
        </w:trPr>
        <w:tc>
          <w:tcPr>
            <w:tcW w:w="9535" w:type="dxa"/>
            <w:shd w:val="clear" w:color="auto" w:fill="auto"/>
            <w:vAlign w:val="center"/>
          </w:tcPr>
          <w:p w:rsidR="000A046B" w:rsidRDefault="00410E7F" w:rsidP="00AC6FE9">
            <w:pPr>
              <w:rPr>
                <w:noProof/>
              </w:rPr>
            </w:pPr>
            <w:r>
              <w:t>The</w:t>
            </w:r>
            <w:r>
              <w:t>re is a</w:t>
            </w:r>
            <w:r>
              <w:t xml:space="preserve"> trend toward providing social services in</w:t>
            </w:r>
            <w:r>
              <w:t xml:space="preserve">-house, with some libraries hiring </w:t>
            </w:r>
            <w:r>
              <w:rPr>
                <w:noProof/>
              </w:rPr>
              <w:t>nurses or social workers</w:t>
            </w:r>
            <w:r w:rsidR="008F5FE2">
              <w:rPr>
                <w:noProof/>
              </w:rPr>
              <w:t xml:space="preserve">. Explore the examples outlined in </w:t>
            </w:r>
            <w:hyperlink r:id="rId6" w:history="1">
              <w:r w:rsidR="008F5FE2" w:rsidRPr="008F5FE2">
                <w:rPr>
                  <w:rStyle w:val="Hyperlink"/>
                  <w:noProof/>
                </w:rPr>
                <w:t>From nurses to social workers, see how public libraries are serving the homeless</w:t>
              </w:r>
            </w:hyperlink>
            <w:r w:rsidR="008F5FE2">
              <w:rPr>
                <w:noProof/>
              </w:rPr>
              <w:t xml:space="preserve"> from PBS.</w:t>
            </w:r>
            <w:r>
              <w:rPr>
                <w:noProof/>
              </w:rPr>
              <w:t xml:space="preserve"> While your library may not have the capacity or funding to enlist a social worker </w:t>
            </w:r>
            <w:r w:rsidR="008F5FE2">
              <w:rPr>
                <w:noProof/>
              </w:rPr>
              <w:t>or nurse, explore ways you might start the conversation with potential partner agencies or funders in your community. Is there a way you could provide connections to such services once a quarter, monthly or weekly?</w:t>
            </w:r>
          </w:p>
          <w:p w:rsidR="000A046B" w:rsidRDefault="000A046B" w:rsidP="00AC6FE9">
            <w:pPr>
              <w:rPr>
                <w:noProof/>
              </w:rPr>
            </w:pPr>
          </w:p>
          <w:p w:rsidR="000A046B" w:rsidRDefault="000A046B" w:rsidP="00AC6FE9">
            <w:pPr>
              <w:rPr>
                <w:noProof/>
              </w:rPr>
            </w:pPr>
          </w:p>
          <w:p w:rsidR="000A046B" w:rsidRDefault="000A046B" w:rsidP="00AC6FE9">
            <w:pPr>
              <w:rPr>
                <w:noProof/>
              </w:rPr>
            </w:pPr>
          </w:p>
          <w:p w:rsidR="000A046B" w:rsidRDefault="000A046B" w:rsidP="00AC6FE9">
            <w:pPr>
              <w:rPr>
                <w:noProof/>
              </w:rPr>
            </w:pPr>
          </w:p>
          <w:p w:rsidR="000A046B" w:rsidRDefault="000A046B" w:rsidP="00AC6FE9">
            <w:pPr>
              <w:rPr>
                <w:noProof/>
              </w:rPr>
            </w:pPr>
          </w:p>
          <w:p w:rsidR="000A046B" w:rsidRDefault="000A046B" w:rsidP="00AC6FE9">
            <w:pPr>
              <w:rPr>
                <w:noProof/>
              </w:rPr>
            </w:pPr>
          </w:p>
          <w:p w:rsidR="002217AB" w:rsidRDefault="002217AB" w:rsidP="00AC6FE9">
            <w:pPr>
              <w:rPr>
                <w:noProof/>
              </w:rPr>
            </w:pPr>
          </w:p>
          <w:p w:rsidR="002217AB" w:rsidRDefault="002217AB" w:rsidP="00AC6FE9">
            <w:pPr>
              <w:rPr>
                <w:noProof/>
              </w:rPr>
            </w:pPr>
            <w:bookmarkStart w:id="0" w:name="_GoBack"/>
            <w:bookmarkEnd w:id="0"/>
          </w:p>
          <w:p w:rsidR="002217AB" w:rsidRDefault="002217AB" w:rsidP="00AC6FE9">
            <w:pPr>
              <w:rPr>
                <w:noProof/>
              </w:rPr>
            </w:pPr>
          </w:p>
          <w:p w:rsidR="000A046B" w:rsidRDefault="000A046B" w:rsidP="00AC6FE9">
            <w:pPr>
              <w:rPr>
                <w:noProof/>
              </w:rPr>
            </w:pPr>
          </w:p>
          <w:p w:rsidR="000A046B" w:rsidRPr="00AC6FE9" w:rsidRDefault="000A046B" w:rsidP="00AC6FE9">
            <w:pPr>
              <w:rPr>
                <w:noProof/>
              </w:rPr>
            </w:pPr>
          </w:p>
          <w:p w:rsidR="0040076B" w:rsidRPr="002A462D" w:rsidRDefault="0040076B" w:rsidP="005A0B4F">
            <w:pPr>
              <w:rPr>
                <w:b/>
                <w:color w:val="FFFFFF" w:themeColor="background1"/>
              </w:rPr>
            </w:pPr>
          </w:p>
        </w:tc>
      </w:tr>
    </w:tbl>
    <w:p w:rsidR="00560CCE" w:rsidRDefault="00560CCE" w:rsidP="00560CCE"/>
    <w:tbl>
      <w:tblPr>
        <w:tblStyle w:val="TableGrid"/>
        <w:tblW w:w="0" w:type="auto"/>
        <w:tblLayout w:type="fixed"/>
        <w:tblLook w:val="04A0" w:firstRow="1" w:lastRow="0" w:firstColumn="1" w:lastColumn="0" w:noHBand="0" w:noVBand="1"/>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5A0B4F">
        <w:trPr>
          <w:trHeight w:val="1070"/>
        </w:trPr>
        <w:tc>
          <w:tcPr>
            <w:tcW w:w="9558" w:type="dxa"/>
            <w:tcBorders>
              <w:bottom w:val="single" w:sz="4" w:space="0" w:color="auto"/>
            </w:tcBorders>
          </w:tcPr>
          <w:p w:rsidR="00A83E41" w:rsidRPr="00A20152" w:rsidRDefault="00A83E41" w:rsidP="005A0B4F">
            <w:pPr>
              <w:rPr>
                <w:noProof/>
              </w:rPr>
            </w:pPr>
          </w:p>
          <w:p w:rsidR="00560CCE" w:rsidRDefault="00560CCE" w:rsidP="005A0B4F">
            <w:pPr>
              <w:rPr>
                <w:b/>
                <w:noProof/>
              </w:rPr>
            </w:pPr>
          </w:p>
          <w:p w:rsidR="00112460" w:rsidRDefault="00112460" w:rsidP="005A0B4F">
            <w:pPr>
              <w:rPr>
                <w:b/>
                <w:noProof/>
              </w:rPr>
            </w:pPr>
          </w:p>
          <w:p w:rsidR="002217AB" w:rsidRDefault="002217AB" w:rsidP="005A0B4F">
            <w:pPr>
              <w:rPr>
                <w:b/>
                <w:noProof/>
              </w:rPr>
            </w:pPr>
          </w:p>
          <w:p w:rsidR="002217AB" w:rsidRDefault="002217AB" w:rsidP="005A0B4F">
            <w:pPr>
              <w:rPr>
                <w:b/>
                <w:noProof/>
              </w:rPr>
            </w:pPr>
          </w:p>
          <w:p w:rsidR="002217AB" w:rsidRDefault="002217AB" w:rsidP="005A0B4F">
            <w:pPr>
              <w:rPr>
                <w:b/>
                <w:noProof/>
              </w:rPr>
            </w:pPr>
          </w:p>
          <w:p w:rsidR="002217AB" w:rsidRDefault="002217AB" w:rsidP="005A0B4F">
            <w:pPr>
              <w:rPr>
                <w:b/>
                <w:noProof/>
              </w:rPr>
            </w:pPr>
          </w:p>
          <w:p w:rsidR="002217AB" w:rsidRDefault="002217AB" w:rsidP="005A0B4F">
            <w:pPr>
              <w:rPr>
                <w:b/>
                <w:noProof/>
              </w:rPr>
            </w:pPr>
          </w:p>
          <w:p w:rsidR="002217AB" w:rsidRDefault="002217AB" w:rsidP="005A0B4F">
            <w:pPr>
              <w:rPr>
                <w:b/>
                <w:noProof/>
              </w:rPr>
            </w:pPr>
          </w:p>
          <w:p w:rsidR="002217AB" w:rsidRDefault="002217AB" w:rsidP="005A0B4F">
            <w:pPr>
              <w:rPr>
                <w:b/>
                <w:noProof/>
              </w:rPr>
            </w:pPr>
          </w:p>
          <w:p w:rsidR="002217AB" w:rsidRDefault="002217AB" w:rsidP="005A0B4F">
            <w:pPr>
              <w:rPr>
                <w:b/>
                <w:noProof/>
              </w:rPr>
            </w:pPr>
          </w:p>
          <w:p w:rsidR="00112460" w:rsidRDefault="00112460" w:rsidP="005A0B4F">
            <w:pPr>
              <w:rPr>
                <w:b/>
                <w:noProof/>
              </w:rPr>
            </w:pPr>
          </w:p>
          <w:p w:rsidR="00112460" w:rsidRDefault="00112460" w:rsidP="005A0B4F">
            <w:pPr>
              <w:rPr>
                <w:b/>
                <w:noProof/>
              </w:rPr>
            </w:pPr>
          </w:p>
          <w:p w:rsidR="00112460" w:rsidRPr="00B16A14" w:rsidRDefault="00112460" w:rsidP="005A0B4F">
            <w:pPr>
              <w:rPr>
                <w:b/>
                <w:noProof/>
              </w:rPr>
            </w:pPr>
          </w:p>
        </w:tc>
      </w:tr>
    </w:tbl>
    <w:p w:rsidR="00560CCE" w:rsidRDefault="00560CCE" w:rsidP="00560CCE"/>
    <w:p w:rsidR="006632EA" w:rsidRDefault="008F5FE2"/>
    <w:sectPr w:rsidR="006632E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5AE2"/>
    <w:rsid w:val="000369F8"/>
    <w:rsid w:val="000A046B"/>
    <w:rsid w:val="000B35E2"/>
    <w:rsid w:val="000F293A"/>
    <w:rsid w:val="00112460"/>
    <w:rsid w:val="00145243"/>
    <w:rsid w:val="00147C79"/>
    <w:rsid w:val="001E7442"/>
    <w:rsid w:val="002217AB"/>
    <w:rsid w:val="00265C9D"/>
    <w:rsid w:val="003E007C"/>
    <w:rsid w:val="00400762"/>
    <w:rsid w:val="0040076B"/>
    <w:rsid w:val="00410E7F"/>
    <w:rsid w:val="004337BE"/>
    <w:rsid w:val="004367FC"/>
    <w:rsid w:val="004B27CB"/>
    <w:rsid w:val="004E6F4A"/>
    <w:rsid w:val="00560CCE"/>
    <w:rsid w:val="005A6DBF"/>
    <w:rsid w:val="006121AB"/>
    <w:rsid w:val="00633A02"/>
    <w:rsid w:val="00684A49"/>
    <w:rsid w:val="0069512A"/>
    <w:rsid w:val="006B7246"/>
    <w:rsid w:val="00731ECF"/>
    <w:rsid w:val="007658AC"/>
    <w:rsid w:val="0077633D"/>
    <w:rsid w:val="00791A8A"/>
    <w:rsid w:val="007B3B82"/>
    <w:rsid w:val="007C7128"/>
    <w:rsid w:val="008B3349"/>
    <w:rsid w:val="008F5FE2"/>
    <w:rsid w:val="00924401"/>
    <w:rsid w:val="009E0D52"/>
    <w:rsid w:val="00A20152"/>
    <w:rsid w:val="00A83E41"/>
    <w:rsid w:val="00AB72C0"/>
    <w:rsid w:val="00AC6FE9"/>
    <w:rsid w:val="00B02248"/>
    <w:rsid w:val="00B343C2"/>
    <w:rsid w:val="00B91B33"/>
    <w:rsid w:val="00BF1A58"/>
    <w:rsid w:val="00C25953"/>
    <w:rsid w:val="00C81412"/>
    <w:rsid w:val="00C82CE4"/>
    <w:rsid w:val="00CE50BA"/>
    <w:rsid w:val="00D1763F"/>
    <w:rsid w:val="00DC3919"/>
    <w:rsid w:val="00E22563"/>
    <w:rsid w:val="00E60C42"/>
    <w:rsid w:val="00EA7CFE"/>
    <w:rsid w:val="00F4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newshour/rundown/see-libraries-across-country-serving-homeless/" TargetMode="External"/><Relationship Id="rId5" Type="http://schemas.openxmlformats.org/officeDocument/2006/relationships/hyperlink" Target="http://arlibrary.libguides.com/AsheWellnessCir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2015-04-24T15:51:00Z</dcterms:created>
  <dcterms:modified xsi:type="dcterms:W3CDTF">2015-04-29T16:38:00Z</dcterms:modified>
</cp:coreProperties>
</file>