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CCE" w:rsidRDefault="00D7410A" w:rsidP="00560CCE">
      <w:pPr>
        <w:spacing w:line="240" w:lineRule="auto"/>
        <w:contextualSpacing/>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 xml:space="preserve">How Do I Apply to College? Helping Patrons Meet Their Higher Education Goals </w:t>
      </w:r>
      <w:r w:rsidR="00951CB0">
        <w:rPr>
          <w:rFonts w:asciiTheme="majorHAnsi" w:eastAsiaTheme="majorEastAsia" w:hAnsiTheme="majorHAnsi" w:cstheme="majorBidi"/>
          <w:b/>
          <w:bCs/>
          <w:color w:val="365F91" w:themeColor="accent1" w:themeShade="BF"/>
          <w:sz w:val="28"/>
          <w:szCs w:val="28"/>
        </w:rPr>
        <w:t>– Learner Guide</w:t>
      </w:r>
    </w:p>
    <w:p w:rsidR="00951CB0" w:rsidRDefault="00951CB0" w:rsidP="00560CCE">
      <w:pPr>
        <w:spacing w:line="240" w:lineRule="auto"/>
        <w:contextualSpacing/>
        <w:rPr>
          <w:rFonts w:eastAsiaTheme="majorEastAsia" w:cstheme="majorBidi"/>
          <w:bCs/>
          <w:color w:val="000000" w:themeColor="text1"/>
        </w:rPr>
      </w:pPr>
    </w:p>
    <w:p w:rsidR="00951CB0" w:rsidRPr="00951CB0" w:rsidRDefault="00951CB0" w:rsidP="00560CCE">
      <w:pPr>
        <w:spacing w:line="240" w:lineRule="auto"/>
        <w:contextualSpacing/>
        <w:rPr>
          <w:rFonts w:eastAsiaTheme="majorEastAsia" w:cstheme="majorBidi"/>
          <w:bCs/>
          <w:color w:val="000000" w:themeColor="text1"/>
        </w:rPr>
      </w:pPr>
    </w:p>
    <w:p w:rsidR="00951CB0" w:rsidRPr="00B22FCD" w:rsidRDefault="00560CCE" w:rsidP="00951CB0">
      <w:pPr>
        <w:spacing w:line="240" w:lineRule="auto"/>
        <w:contextualSpacing/>
      </w:pPr>
      <w:r w:rsidRPr="00D66F56">
        <w:rPr>
          <w:b/>
        </w:rPr>
        <w:t xml:space="preserve">Event Description: </w:t>
      </w:r>
      <w:r w:rsidR="00F42F53">
        <w:rPr>
          <w:b/>
        </w:rPr>
        <w:t xml:space="preserve"> </w:t>
      </w:r>
      <w:r w:rsidR="00B22FCD" w:rsidRPr="00B22FCD">
        <w:t>As information and education centers, libraries are an ideal place for patrons—teens and adults—to learn about higher education opportunities. What can you offer in response to patrons who are curious about college? If you or your staff feel flummoxed by college-related reference questions, this session will acquaint you with the different types of college-bound students, college-related resources to promote at your library, and ways to work with community partners on programs for each audience. Provide help for the many patrons who do not have access to pricey college prep programs and services. Learn how to initiate or enhance your reference services to help more people meet their higher education goals.</w:t>
      </w:r>
    </w:p>
    <w:p w:rsidR="00951CB0" w:rsidRDefault="00951CB0" w:rsidP="00951CB0">
      <w:pPr>
        <w:spacing w:line="240" w:lineRule="auto"/>
        <w:contextualSpacing/>
      </w:pPr>
    </w:p>
    <w:p w:rsidR="00560CCE" w:rsidRPr="003B00BA" w:rsidRDefault="00951CB0" w:rsidP="00951CB0">
      <w:pPr>
        <w:spacing w:line="240" w:lineRule="auto"/>
        <w:contextualSpacing/>
      </w:pPr>
      <w:r w:rsidRPr="00951CB0">
        <w:rPr>
          <w:b/>
        </w:rPr>
        <w:t>Presented by:</w:t>
      </w:r>
      <w:r w:rsidR="003B00BA">
        <w:t xml:space="preserve"> Africa Hands, MLIS, author of </w:t>
      </w:r>
      <w:r w:rsidR="003B00BA">
        <w:rPr>
          <w:i/>
        </w:rPr>
        <w:t>Successfully Serving the College Bound</w:t>
      </w:r>
      <w:r w:rsidR="003B00BA">
        <w:t xml:space="preserve"> from ALA Editions</w:t>
      </w:r>
    </w:p>
    <w:p w:rsidR="00004DF6" w:rsidRPr="00D66F56" w:rsidRDefault="00004DF6" w:rsidP="00951CB0">
      <w:pPr>
        <w:spacing w:line="240" w:lineRule="auto"/>
        <w:contextualSpacing/>
      </w:pPr>
    </w:p>
    <w:tbl>
      <w:tblPr>
        <w:tblStyle w:val="TableGrid"/>
        <w:tblW w:w="0" w:type="auto"/>
        <w:tblLook w:val="04A0"/>
      </w:tblPr>
      <w:tblGrid>
        <w:gridCol w:w="1548"/>
        <w:gridCol w:w="8028"/>
      </w:tblGrid>
      <w:tr w:rsidR="00560CCE" w:rsidTr="003B00BA">
        <w:trPr>
          <w:trHeight w:val="504"/>
        </w:trPr>
        <w:tc>
          <w:tcPr>
            <w:tcW w:w="9576" w:type="dxa"/>
            <w:gridSpan w:val="2"/>
            <w:shd w:val="clear" w:color="auto" w:fill="31849B" w:themeFill="accent5" w:themeFillShade="BF"/>
            <w:vAlign w:val="center"/>
          </w:tcPr>
          <w:p w:rsidR="00560CCE" w:rsidRPr="00BD7B5B" w:rsidRDefault="00560CCE" w:rsidP="003B00BA">
            <w:pPr>
              <w:rPr>
                <w:b/>
                <w:color w:val="FFFFFF" w:themeColor="background1"/>
              </w:rPr>
            </w:pPr>
            <w:r w:rsidRPr="00BD7B5B">
              <w:rPr>
                <w:b/>
                <w:color w:val="FFFFFF" w:themeColor="background1"/>
              </w:rPr>
              <w:t>What are your goals for viewing this webinar?</w:t>
            </w:r>
          </w:p>
        </w:tc>
      </w:tr>
      <w:tr w:rsidR="00560CCE" w:rsidTr="003B00BA">
        <w:trPr>
          <w:trHeight w:val="648"/>
        </w:trPr>
        <w:tc>
          <w:tcPr>
            <w:tcW w:w="1548" w:type="dxa"/>
            <w:shd w:val="clear" w:color="auto" w:fill="92CDDC" w:themeFill="accent5" w:themeFillTint="99"/>
            <w:vAlign w:val="center"/>
          </w:tcPr>
          <w:p w:rsidR="00560CCE" w:rsidRDefault="00560CCE" w:rsidP="003B00BA">
            <w:r w:rsidRPr="00BD7B5B">
              <w:rPr>
                <w:b/>
              </w:rPr>
              <w:t>Personal Goals</w:t>
            </w:r>
          </w:p>
        </w:tc>
        <w:tc>
          <w:tcPr>
            <w:tcW w:w="8028" w:type="dxa"/>
            <w:vAlign w:val="center"/>
          </w:tcPr>
          <w:p w:rsidR="00560CCE" w:rsidRDefault="00560CCE" w:rsidP="003B00BA"/>
        </w:tc>
      </w:tr>
      <w:tr w:rsidR="00560CCE" w:rsidTr="003B00BA">
        <w:trPr>
          <w:trHeight w:val="648"/>
        </w:trPr>
        <w:tc>
          <w:tcPr>
            <w:tcW w:w="1548" w:type="dxa"/>
            <w:shd w:val="clear" w:color="auto" w:fill="92CDDC" w:themeFill="accent5" w:themeFillTint="99"/>
            <w:vAlign w:val="center"/>
          </w:tcPr>
          <w:p w:rsidR="00560CCE" w:rsidRDefault="00560CCE" w:rsidP="003B00BA">
            <w:r>
              <w:rPr>
                <w:b/>
              </w:rPr>
              <w:t xml:space="preserve">Team </w:t>
            </w:r>
            <w:r w:rsidRPr="00BD7B5B">
              <w:rPr>
                <w:b/>
              </w:rPr>
              <w:t>Goals</w:t>
            </w:r>
          </w:p>
        </w:tc>
        <w:tc>
          <w:tcPr>
            <w:tcW w:w="8028" w:type="dxa"/>
            <w:vAlign w:val="center"/>
          </w:tcPr>
          <w:p w:rsidR="00560CCE" w:rsidRDefault="00560CCE" w:rsidP="003B00BA"/>
        </w:tc>
      </w:tr>
    </w:tbl>
    <w:p w:rsidR="00560CCE" w:rsidRDefault="00560CCE" w:rsidP="00560CCE">
      <w:pPr>
        <w:rPr>
          <w:b/>
        </w:rPr>
      </w:pPr>
    </w:p>
    <w:tbl>
      <w:tblPr>
        <w:tblStyle w:val="TableGrid"/>
        <w:tblW w:w="0" w:type="auto"/>
        <w:tblLayout w:type="fixed"/>
        <w:tblLook w:val="04A0"/>
      </w:tblPr>
      <w:tblGrid>
        <w:gridCol w:w="9498"/>
        <w:gridCol w:w="60"/>
      </w:tblGrid>
      <w:tr w:rsidR="00560CCE" w:rsidRPr="001B40A2" w:rsidTr="003B00BA">
        <w:trPr>
          <w:trHeight w:val="638"/>
        </w:trPr>
        <w:tc>
          <w:tcPr>
            <w:tcW w:w="9558" w:type="dxa"/>
            <w:gridSpan w:val="2"/>
            <w:shd w:val="clear" w:color="auto" w:fill="31849B" w:themeFill="accent5" w:themeFillShade="BF"/>
            <w:vAlign w:val="center"/>
          </w:tcPr>
          <w:p w:rsidR="00560CCE" w:rsidRPr="002A462D" w:rsidRDefault="00112460" w:rsidP="003B00BA">
            <w:pPr>
              <w:spacing w:after="200" w:line="276" w:lineRule="auto"/>
              <w:rPr>
                <w:b/>
                <w:color w:val="FFFFFF" w:themeColor="background1"/>
              </w:rPr>
            </w:pPr>
            <w:r>
              <w:rPr>
                <w:b/>
                <w:color w:val="FFFFFF" w:themeColor="background1"/>
              </w:rPr>
              <w:t>Discussion/Reflection Question 1</w:t>
            </w:r>
          </w:p>
        </w:tc>
      </w:tr>
      <w:tr w:rsidR="00560CCE" w:rsidRPr="001B40A2" w:rsidTr="003B00BA">
        <w:trPr>
          <w:trHeight w:val="638"/>
        </w:trPr>
        <w:tc>
          <w:tcPr>
            <w:tcW w:w="9558" w:type="dxa"/>
            <w:gridSpan w:val="2"/>
            <w:shd w:val="clear" w:color="auto" w:fill="auto"/>
            <w:vAlign w:val="center"/>
          </w:tcPr>
          <w:p w:rsidR="00951CB0" w:rsidRDefault="003B00BA" w:rsidP="00951CB0">
            <w:pPr>
              <w:rPr>
                <w:noProof/>
              </w:rPr>
            </w:pPr>
            <w:r>
              <w:rPr>
                <w:noProof/>
              </w:rPr>
              <w:t>Africa</w:t>
            </w:r>
            <w:r w:rsidR="00951CB0">
              <w:rPr>
                <w:noProof/>
              </w:rPr>
              <w:t xml:space="preserve"> </w:t>
            </w:r>
            <w:r>
              <w:rPr>
                <w:noProof/>
              </w:rPr>
              <w:t>recommends that you and your team</w:t>
            </w:r>
            <w:r w:rsidR="00951CB0">
              <w:rPr>
                <w:noProof/>
              </w:rPr>
              <w:t xml:space="preserve"> begin by </w:t>
            </w:r>
            <w:r w:rsidR="006E3BAC">
              <w:rPr>
                <w:noProof/>
              </w:rPr>
              <w:t xml:space="preserve">identifying the college bound sub-groups in your community. </w:t>
            </w:r>
            <w:r>
              <w:rPr>
                <w:noProof/>
              </w:rPr>
              <w:t>Wh</w:t>
            </w:r>
            <w:r w:rsidR="00951CB0">
              <w:rPr>
                <w:noProof/>
              </w:rPr>
              <w:t>at</w:t>
            </w:r>
            <w:r w:rsidR="006E3BAC">
              <w:rPr>
                <w:noProof/>
              </w:rPr>
              <w:t xml:space="preserve"> are these sub-groups? What</w:t>
            </w:r>
            <w:r w:rsidR="00951CB0">
              <w:rPr>
                <w:noProof/>
              </w:rPr>
              <w:t xml:space="preserve"> information </w:t>
            </w:r>
            <w:r>
              <w:rPr>
                <w:noProof/>
              </w:rPr>
              <w:t xml:space="preserve">do you need to know about </w:t>
            </w:r>
            <w:r w:rsidR="00964642">
              <w:rPr>
                <w:noProof/>
              </w:rPr>
              <w:t xml:space="preserve">each </w:t>
            </w:r>
            <w:r>
              <w:rPr>
                <w:noProof/>
              </w:rPr>
              <w:t xml:space="preserve"> population? </w:t>
            </w:r>
          </w:p>
          <w:p w:rsidR="00560CCE" w:rsidRDefault="00560CCE" w:rsidP="003B00BA">
            <w:pPr>
              <w:rPr>
                <w:noProof/>
              </w:rPr>
            </w:pPr>
          </w:p>
          <w:p w:rsidR="00004DF6" w:rsidRDefault="00004DF6" w:rsidP="003B00BA">
            <w:pPr>
              <w:rPr>
                <w:noProof/>
              </w:rPr>
            </w:pPr>
          </w:p>
          <w:p w:rsidR="00004DF6" w:rsidRDefault="00004DF6" w:rsidP="003B00BA">
            <w:pPr>
              <w:rPr>
                <w:noProof/>
              </w:rPr>
            </w:pPr>
          </w:p>
          <w:p w:rsidR="00004DF6" w:rsidRDefault="00004DF6" w:rsidP="003B00BA">
            <w:pPr>
              <w:rPr>
                <w:b/>
                <w:noProof/>
              </w:rPr>
            </w:pPr>
          </w:p>
          <w:p w:rsidR="007658AC" w:rsidRDefault="007658AC" w:rsidP="003B00BA">
            <w:pPr>
              <w:rPr>
                <w:b/>
                <w:noProof/>
              </w:rPr>
            </w:pPr>
          </w:p>
          <w:p w:rsidR="00004DF6" w:rsidRDefault="00004DF6" w:rsidP="003B00BA">
            <w:pPr>
              <w:rPr>
                <w:b/>
                <w:noProof/>
              </w:rPr>
            </w:pPr>
          </w:p>
          <w:p w:rsidR="00560CCE" w:rsidRPr="002A462D" w:rsidRDefault="00560CCE" w:rsidP="003B00BA">
            <w:pPr>
              <w:rPr>
                <w:b/>
                <w:color w:val="FFFFFF" w:themeColor="background1"/>
              </w:rPr>
            </w:pPr>
          </w:p>
        </w:tc>
      </w:tr>
      <w:tr w:rsidR="00CE50BA" w:rsidRPr="001B40A2" w:rsidTr="003B00BA">
        <w:trPr>
          <w:trHeight w:val="638"/>
        </w:trPr>
        <w:tc>
          <w:tcPr>
            <w:tcW w:w="9558" w:type="dxa"/>
            <w:gridSpan w:val="2"/>
            <w:shd w:val="clear" w:color="auto" w:fill="31849B" w:themeFill="accent5" w:themeFillShade="BF"/>
            <w:vAlign w:val="center"/>
          </w:tcPr>
          <w:p w:rsidR="00CE50BA" w:rsidRDefault="00004DF6" w:rsidP="00004DF6">
            <w:pPr>
              <w:rPr>
                <w:b/>
                <w:color w:val="FFFFFF" w:themeColor="background1"/>
              </w:rPr>
            </w:pPr>
            <w:r>
              <w:rPr>
                <w:b/>
                <w:color w:val="FFFFFF" w:themeColor="background1"/>
              </w:rPr>
              <w:t xml:space="preserve">Activity 1 </w:t>
            </w:r>
          </w:p>
        </w:tc>
      </w:tr>
      <w:tr w:rsidR="00CE50BA" w:rsidRPr="001B40A2" w:rsidTr="003B00BA">
        <w:trPr>
          <w:trHeight w:val="638"/>
        </w:trPr>
        <w:tc>
          <w:tcPr>
            <w:tcW w:w="9558" w:type="dxa"/>
            <w:gridSpan w:val="2"/>
            <w:shd w:val="clear" w:color="auto" w:fill="auto"/>
            <w:vAlign w:val="center"/>
          </w:tcPr>
          <w:p w:rsidR="00964642" w:rsidRDefault="003B00BA" w:rsidP="00964642">
            <w:pPr>
              <w:rPr>
                <w:noProof/>
              </w:rPr>
            </w:pPr>
            <w:r>
              <w:rPr>
                <w:noProof/>
              </w:rPr>
              <w:t>Pick one college bound sub-group</w:t>
            </w:r>
            <w:r w:rsidR="00876F69">
              <w:rPr>
                <w:noProof/>
              </w:rPr>
              <w:t xml:space="preserve"> from the four discussed in the webinar</w:t>
            </w:r>
            <w:r>
              <w:rPr>
                <w:noProof/>
              </w:rPr>
              <w:t xml:space="preserve">. </w:t>
            </w:r>
            <w:r w:rsidR="00876F69">
              <w:rPr>
                <w:noProof/>
              </w:rPr>
              <w:t>M</w:t>
            </w:r>
            <w:r w:rsidR="00964642">
              <w:rPr>
                <w:noProof/>
              </w:rPr>
              <w:t xml:space="preserve">ake a list sources you can use to access information about this population? </w:t>
            </w:r>
          </w:p>
          <w:p w:rsidR="00964642" w:rsidRDefault="00964642" w:rsidP="00964642">
            <w:pPr>
              <w:rPr>
                <w:noProof/>
              </w:rPr>
            </w:pPr>
            <w:r>
              <w:rPr>
                <w:noProof/>
              </w:rPr>
              <w:t>1.</w:t>
            </w:r>
          </w:p>
          <w:p w:rsidR="00004DF6" w:rsidRDefault="00004DF6" w:rsidP="00004DF6">
            <w:pPr>
              <w:rPr>
                <w:b/>
                <w:noProof/>
              </w:rPr>
            </w:pPr>
          </w:p>
          <w:p w:rsidR="00004DF6" w:rsidRDefault="00004DF6" w:rsidP="00004DF6">
            <w:pPr>
              <w:rPr>
                <w:noProof/>
              </w:rPr>
            </w:pPr>
            <w:r w:rsidRPr="00147C79">
              <w:rPr>
                <w:noProof/>
              </w:rPr>
              <w:t>2.</w:t>
            </w:r>
          </w:p>
          <w:p w:rsidR="00004DF6" w:rsidRDefault="00004DF6" w:rsidP="00004DF6">
            <w:pPr>
              <w:rPr>
                <w:noProof/>
              </w:rPr>
            </w:pPr>
          </w:p>
          <w:p w:rsidR="00004DF6" w:rsidRDefault="00004DF6" w:rsidP="00004DF6">
            <w:pPr>
              <w:rPr>
                <w:noProof/>
              </w:rPr>
            </w:pPr>
            <w:r>
              <w:rPr>
                <w:noProof/>
              </w:rPr>
              <w:t>3.</w:t>
            </w:r>
          </w:p>
          <w:p w:rsidR="00004DF6" w:rsidRDefault="00004DF6" w:rsidP="00004DF6">
            <w:pPr>
              <w:rPr>
                <w:b/>
                <w:noProof/>
              </w:rPr>
            </w:pPr>
          </w:p>
          <w:p w:rsidR="00004DF6" w:rsidRDefault="00004DF6" w:rsidP="00004DF6">
            <w:pPr>
              <w:rPr>
                <w:noProof/>
              </w:rPr>
            </w:pPr>
            <w:r>
              <w:rPr>
                <w:noProof/>
              </w:rPr>
              <w:t>4</w:t>
            </w:r>
            <w:r w:rsidRPr="00147C79">
              <w:rPr>
                <w:noProof/>
              </w:rPr>
              <w:t>.</w:t>
            </w:r>
          </w:p>
          <w:p w:rsidR="00EA7CFE" w:rsidRPr="002A462D" w:rsidRDefault="005A6DBF" w:rsidP="003B00BA">
            <w:pPr>
              <w:rPr>
                <w:b/>
                <w:color w:val="FFFFFF" w:themeColor="background1"/>
              </w:rPr>
            </w:pPr>
            <w:r>
              <w:rPr>
                <w:b/>
                <w:color w:val="FFFFFF" w:themeColor="background1"/>
              </w:rPr>
              <w:t>y</w:t>
            </w:r>
          </w:p>
        </w:tc>
      </w:tr>
      <w:tr w:rsidR="00560CCE" w:rsidRPr="001B40A2" w:rsidTr="00004DF6">
        <w:trPr>
          <w:trHeight w:val="638"/>
        </w:trPr>
        <w:tc>
          <w:tcPr>
            <w:tcW w:w="9558" w:type="dxa"/>
            <w:gridSpan w:val="2"/>
            <w:shd w:val="clear" w:color="auto" w:fill="31849B" w:themeFill="accent5" w:themeFillShade="BF"/>
            <w:vAlign w:val="center"/>
          </w:tcPr>
          <w:p w:rsidR="00560CCE" w:rsidRPr="001B40A2" w:rsidRDefault="00004DF6" w:rsidP="003B00BA">
            <w:pPr>
              <w:spacing w:after="200" w:line="276" w:lineRule="auto"/>
              <w:rPr>
                <w:b/>
                <w:color w:val="FFFFFF" w:themeColor="background1"/>
              </w:rPr>
            </w:pPr>
            <w:r>
              <w:rPr>
                <w:b/>
                <w:color w:val="FFFFFF" w:themeColor="background1"/>
              </w:rPr>
              <w:lastRenderedPageBreak/>
              <w:t>Activity 2</w:t>
            </w:r>
          </w:p>
        </w:tc>
      </w:tr>
      <w:tr w:rsidR="00560CCE" w:rsidRPr="001B40A2" w:rsidTr="00004DF6">
        <w:trPr>
          <w:trHeight w:val="1070"/>
        </w:trPr>
        <w:tc>
          <w:tcPr>
            <w:tcW w:w="9558" w:type="dxa"/>
            <w:gridSpan w:val="2"/>
            <w:tcBorders>
              <w:bottom w:val="single" w:sz="4" w:space="0" w:color="auto"/>
            </w:tcBorders>
          </w:tcPr>
          <w:p w:rsidR="00964642" w:rsidRDefault="003B1E7B" w:rsidP="00964642">
            <w:pPr>
              <w:rPr>
                <w:noProof/>
              </w:rPr>
            </w:pPr>
            <w:r>
              <w:rPr>
                <w:noProof/>
              </w:rPr>
              <w:t>For the sub-group selected in Activity 1</w:t>
            </w:r>
            <w:r w:rsidR="00964642">
              <w:rPr>
                <w:noProof/>
              </w:rPr>
              <w:t>,</w:t>
            </w:r>
            <w:r>
              <w:rPr>
                <w:noProof/>
              </w:rPr>
              <w:t xml:space="preserve"> </w:t>
            </w:r>
            <w:r w:rsidR="00964642">
              <w:rPr>
                <w:noProof/>
              </w:rPr>
              <w:t>make a list of potential community partners, both formal and informal, that you might connect with to offer a program for this sub-group:</w:t>
            </w:r>
          </w:p>
          <w:p w:rsidR="00004DF6" w:rsidRDefault="00964642" w:rsidP="00964642">
            <w:pPr>
              <w:rPr>
                <w:noProof/>
              </w:rPr>
            </w:pPr>
            <w:r>
              <w:rPr>
                <w:noProof/>
              </w:rPr>
              <w:t>1.</w:t>
            </w:r>
          </w:p>
          <w:p w:rsidR="00004DF6" w:rsidRDefault="00004DF6" w:rsidP="00004DF6">
            <w:pPr>
              <w:rPr>
                <w:b/>
                <w:noProof/>
              </w:rPr>
            </w:pPr>
          </w:p>
          <w:p w:rsidR="00004DF6" w:rsidRDefault="00004DF6" w:rsidP="00004DF6">
            <w:pPr>
              <w:rPr>
                <w:noProof/>
              </w:rPr>
            </w:pPr>
            <w:r w:rsidRPr="00147C79">
              <w:rPr>
                <w:noProof/>
              </w:rPr>
              <w:t>2.</w:t>
            </w:r>
          </w:p>
          <w:p w:rsidR="00004DF6" w:rsidRDefault="00004DF6" w:rsidP="00004DF6">
            <w:pPr>
              <w:rPr>
                <w:noProof/>
              </w:rPr>
            </w:pPr>
          </w:p>
          <w:p w:rsidR="00004DF6" w:rsidRDefault="00004DF6" w:rsidP="00004DF6">
            <w:pPr>
              <w:rPr>
                <w:noProof/>
              </w:rPr>
            </w:pPr>
            <w:r>
              <w:rPr>
                <w:noProof/>
              </w:rPr>
              <w:t>3.</w:t>
            </w:r>
          </w:p>
          <w:p w:rsidR="00004DF6" w:rsidRDefault="00004DF6" w:rsidP="00004DF6">
            <w:pPr>
              <w:rPr>
                <w:b/>
                <w:noProof/>
              </w:rPr>
            </w:pPr>
          </w:p>
          <w:p w:rsidR="006121AB" w:rsidRPr="00004DF6" w:rsidRDefault="00004DF6" w:rsidP="003B00BA">
            <w:pPr>
              <w:rPr>
                <w:noProof/>
              </w:rPr>
            </w:pPr>
            <w:r>
              <w:rPr>
                <w:noProof/>
              </w:rPr>
              <w:t>4</w:t>
            </w:r>
            <w:r w:rsidRPr="00147C79">
              <w:rPr>
                <w:noProof/>
              </w:rPr>
              <w:t>.</w:t>
            </w:r>
          </w:p>
          <w:p w:rsidR="00560CCE" w:rsidRPr="00B16A14" w:rsidRDefault="00560CCE" w:rsidP="003B00BA">
            <w:pPr>
              <w:rPr>
                <w:b/>
                <w:noProof/>
              </w:rPr>
            </w:pPr>
          </w:p>
        </w:tc>
      </w:tr>
      <w:tr w:rsidR="00560CCE" w:rsidRPr="001B40A2" w:rsidTr="009E0D52">
        <w:trPr>
          <w:gridAfter w:val="1"/>
          <w:wAfter w:w="60" w:type="dxa"/>
          <w:trHeight w:val="411"/>
        </w:trPr>
        <w:tc>
          <w:tcPr>
            <w:tcW w:w="9498" w:type="dxa"/>
            <w:shd w:val="clear" w:color="auto" w:fill="31849B" w:themeFill="accent5" w:themeFillShade="BF"/>
            <w:vAlign w:val="center"/>
          </w:tcPr>
          <w:p w:rsidR="00560CCE" w:rsidRPr="002A462D" w:rsidRDefault="00004DF6" w:rsidP="003B00BA">
            <w:pPr>
              <w:spacing w:after="200" w:line="276" w:lineRule="auto"/>
              <w:rPr>
                <w:b/>
                <w:color w:val="FFFFFF" w:themeColor="background1"/>
              </w:rPr>
            </w:pPr>
            <w:r>
              <w:rPr>
                <w:b/>
                <w:color w:val="FFFFFF" w:themeColor="background1"/>
              </w:rPr>
              <w:t>Discussion/Reflection Question 2</w:t>
            </w:r>
          </w:p>
        </w:tc>
      </w:tr>
      <w:tr w:rsidR="00560CCE" w:rsidRPr="001B40A2" w:rsidTr="009E0D52">
        <w:trPr>
          <w:gridAfter w:val="1"/>
          <w:wAfter w:w="60" w:type="dxa"/>
          <w:trHeight w:val="411"/>
        </w:trPr>
        <w:tc>
          <w:tcPr>
            <w:tcW w:w="9498" w:type="dxa"/>
            <w:shd w:val="clear" w:color="auto" w:fill="auto"/>
            <w:vAlign w:val="center"/>
          </w:tcPr>
          <w:p w:rsidR="0040076B" w:rsidRDefault="003B00BA" w:rsidP="00EA7CFE">
            <w:pPr>
              <w:rPr>
                <w:noProof/>
              </w:rPr>
            </w:pPr>
            <w:r>
              <w:rPr>
                <w:noProof/>
              </w:rPr>
              <w:t>Africa</w:t>
            </w:r>
            <w:r w:rsidR="00004DF6">
              <w:rPr>
                <w:noProof/>
              </w:rPr>
              <w:t xml:space="preserve"> presented </w:t>
            </w:r>
            <w:r>
              <w:rPr>
                <w:noProof/>
              </w:rPr>
              <w:t xml:space="preserve">ideas for programs to serve the college planning needs of your patrons. </w:t>
            </w:r>
            <w:r w:rsidR="00004DF6">
              <w:rPr>
                <w:noProof/>
              </w:rPr>
              <w:t xml:space="preserve">Which </w:t>
            </w:r>
            <w:r w:rsidR="00DD36E7">
              <w:rPr>
                <w:noProof/>
              </w:rPr>
              <w:t>programs would work best for your library and community? Why?</w:t>
            </w:r>
          </w:p>
          <w:p w:rsidR="0040076B" w:rsidRDefault="0040076B" w:rsidP="00EA7CFE">
            <w:pPr>
              <w:rPr>
                <w:noProof/>
              </w:rPr>
            </w:pPr>
          </w:p>
          <w:p w:rsidR="00EA7CFE" w:rsidRDefault="00EA7CFE" w:rsidP="00AC6FE9">
            <w:pPr>
              <w:rPr>
                <w:noProof/>
              </w:rPr>
            </w:pPr>
          </w:p>
          <w:p w:rsidR="00DD36E7" w:rsidRDefault="00DD36E7" w:rsidP="00AC6FE9">
            <w:pPr>
              <w:rPr>
                <w:noProof/>
              </w:rPr>
            </w:pPr>
          </w:p>
          <w:p w:rsidR="00DD36E7" w:rsidRDefault="00DD36E7" w:rsidP="00AC6FE9">
            <w:pPr>
              <w:rPr>
                <w:noProof/>
              </w:rPr>
            </w:pPr>
          </w:p>
          <w:p w:rsidR="00DD36E7" w:rsidRPr="00AC6FE9" w:rsidRDefault="00DD36E7" w:rsidP="00AC6FE9">
            <w:pPr>
              <w:rPr>
                <w:noProof/>
              </w:rPr>
            </w:pPr>
          </w:p>
          <w:p w:rsidR="0040076B" w:rsidRPr="002A462D" w:rsidRDefault="0040076B" w:rsidP="003B00BA">
            <w:pPr>
              <w:rPr>
                <w:b/>
                <w:color w:val="FFFFFF" w:themeColor="background1"/>
              </w:rPr>
            </w:pPr>
          </w:p>
        </w:tc>
      </w:tr>
      <w:tr w:rsidR="000369F8" w:rsidRPr="001B40A2" w:rsidTr="003B00BA">
        <w:trPr>
          <w:gridAfter w:val="1"/>
          <w:wAfter w:w="60" w:type="dxa"/>
          <w:trHeight w:val="411"/>
        </w:trPr>
        <w:tc>
          <w:tcPr>
            <w:tcW w:w="9498" w:type="dxa"/>
            <w:shd w:val="clear" w:color="auto" w:fill="31849B" w:themeFill="accent5" w:themeFillShade="BF"/>
            <w:vAlign w:val="center"/>
          </w:tcPr>
          <w:p w:rsidR="000369F8" w:rsidRPr="002A462D" w:rsidRDefault="00A83E41" w:rsidP="003B00BA">
            <w:pPr>
              <w:spacing w:after="200" w:line="276" w:lineRule="auto"/>
              <w:rPr>
                <w:b/>
                <w:color w:val="FFFFFF" w:themeColor="background1"/>
              </w:rPr>
            </w:pPr>
            <w:r>
              <w:rPr>
                <w:b/>
                <w:color w:val="FFFFFF" w:themeColor="background1"/>
              </w:rPr>
              <w:t>Activity 3</w:t>
            </w:r>
          </w:p>
        </w:tc>
      </w:tr>
      <w:tr w:rsidR="000369F8" w:rsidRPr="001B40A2" w:rsidTr="009E0D52">
        <w:trPr>
          <w:gridAfter w:val="1"/>
          <w:wAfter w:w="60" w:type="dxa"/>
          <w:trHeight w:val="411"/>
        </w:trPr>
        <w:tc>
          <w:tcPr>
            <w:tcW w:w="9498" w:type="dxa"/>
            <w:shd w:val="clear" w:color="auto" w:fill="auto"/>
            <w:vAlign w:val="center"/>
          </w:tcPr>
          <w:p w:rsidR="000369F8" w:rsidRDefault="00964642" w:rsidP="004367FC">
            <w:pPr>
              <w:rPr>
                <w:noProof/>
              </w:rPr>
            </w:pPr>
            <w:r>
              <w:rPr>
                <w:noProof/>
              </w:rPr>
              <w:t xml:space="preserve">For the </w:t>
            </w:r>
            <w:r w:rsidR="001534CB">
              <w:rPr>
                <w:noProof/>
              </w:rPr>
              <w:t xml:space="preserve">college bound </w:t>
            </w:r>
            <w:r>
              <w:rPr>
                <w:noProof/>
              </w:rPr>
              <w:t>sub-group identified in Activity 1, m</w:t>
            </w:r>
            <w:r w:rsidR="00DD36E7">
              <w:rPr>
                <w:noProof/>
              </w:rPr>
              <w:t>ake a list of service</w:t>
            </w:r>
            <w:r>
              <w:rPr>
                <w:noProof/>
              </w:rPr>
              <w:t>s</w:t>
            </w:r>
            <w:r w:rsidR="00DD36E7">
              <w:rPr>
                <w:noProof/>
              </w:rPr>
              <w:t xml:space="preserve"> or program</w:t>
            </w:r>
            <w:r>
              <w:rPr>
                <w:noProof/>
              </w:rPr>
              <w:t>s</w:t>
            </w:r>
            <w:r w:rsidR="00DD36E7">
              <w:rPr>
                <w:noProof/>
              </w:rPr>
              <w:t xml:space="preserve"> you would like to bring to your </w:t>
            </w:r>
            <w:r w:rsidR="002979F2">
              <w:rPr>
                <w:noProof/>
              </w:rPr>
              <w:t>library</w:t>
            </w:r>
          </w:p>
          <w:p w:rsidR="00DD36E7" w:rsidRDefault="00DD36E7" w:rsidP="00DD36E7">
            <w:pPr>
              <w:rPr>
                <w:noProof/>
              </w:rPr>
            </w:pPr>
            <w:r>
              <w:rPr>
                <w:noProof/>
              </w:rPr>
              <w:t>1.</w:t>
            </w:r>
          </w:p>
          <w:p w:rsidR="00DD36E7" w:rsidRDefault="00DD36E7" w:rsidP="00DD36E7">
            <w:pPr>
              <w:rPr>
                <w:b/>
                <w:noProof/>
              </w:rPr>
            </w:pPr>
          </w:p>
          <w:p w:rsidR="00DD36E7" w:rsidRDefault="00DD36E7" w:rsidP="00DD36E7">
            <w:pPr>
              <w:rPr>
                <w:noProof/>
              </w:rPr>
            </w:pPr>
            <w:r w:rsidRPr="00147C79">
              <w:rPr>
                <w:noProof/>
              </w:rPr>
              <w:t>2.</w:t>
            </w:r>
          </w:p>
          <w:p w:rsidR="00DD36E7" w:rsidRDefault="00DD36E7" w:rsidP="00DD36E7">
            <w:pPr>
              <w:rPr>
                <w:noProof/>
              </w:rPr>
            </w:pPr>
          </w:p>
          <w:p w:rsidR="00DD36E7" w:rsidRDefault="00DD36E7" w:rsidP="00DD36E7">
            <w:pPr>
              <w:rPr>
                <w:noProof/>
              </w:rPr>
            </w:pPr>
            <w:r>
              <w:rPr>
                <w:noProof/>
              </w:rPr>
              <w:t>3.</w:t>
            </w:r>
          </w:p>
          <w:p w:rsidR="00DD36E7" w:rsidRDefault="00DD36E7" w:rsidP="00DD36E7">
            <w:pPr>
              <w:rPr>
                <w:b/>
                <w:noProof/>
              </w:rPr>
            </w:pPr>
          </w:p>
          <w:p w:rsidR="004367FC" w:rsidRDefault="00DD36E7" w:rsidP="004367FC">
            <w:pPr>
              <w:rPr>
                <w:noProof/>
              </w:rPr>
            </w:pPr>
            <w:r>
              <w:rPr>
                <w:noProof/>
              </w:rPr>
              <w:t>4</w:t>
            </w:r>
            <w:r w:rsidRPr="00147C79">
              <w:rPr>
                <w:noProof/>
              </w:rPr>
              <w:t>.</w:t>
            </w:r>
          </w:p>
          <w:p w:rsidR="00DD36E7" w:rsidRDefault="00DD36E7" w:rsidP="004367FC">
            <w:pPr>
              <w:rPr>
                <w:noProof/>
              </w:rPr>
            </w:pPr>
          </w:p>
          <w:p w:rsidR="004367FC" w:rsidRDefault="004367FC" w:rsidP="004367FC">
            <w:pPr>
              <w:rPr>
                <w:noProof/>
              </w:rPr>
            </w:pPr>
          </w:p>
        </w:tc>
      </w:tr>
      <w:tr w:rsidR="00964642" w:rsidRPr="001B40A2" w:rsidTr="00964642">
        <w:trPr>
          <w:gridAfter w:val="1"/>
          <w:wAfter w:w="60" w:type="dxa"/>
          <w:trHeight w:val="411"/>
        </w:trPr>
        <w:tc>
          <w:tcPr>
            <w:tcW w:w="9498" w:type="dxa"/>
            <w:shd w:val="clear" w:color="auto" w:fill="31849B" w:themeFill="accent5" w:themeFillShade="BF"/>
            <w:vAlign w:val="center"/>
          </w:tcPr>
          <w:p w:rsidR="00964642" w:rsidRPr="00964642" w:rsidRDefault="00964642" w:rsidP="004367FC">
            <w:pPr>
              <w:rPr>
                <w:b/>
                <w:noProof/>
                <w:color w:val="FFFFFF" w:themeColor="background1"/>
              </w:rPr>
            </w:pPr>
            <w:r w:rsidRPr="00964642">
              <w:rPr>
                <w:b/>
                <w:noProof/>
                <w:color w:val="FFFFFF" w:themeColor="background1"/>
              </w:rPr>
              <w:t>Activity 4</w:t>
            </w:r>
          </w:p>
        </w:tc>
      </w:tr>
      <w:tr w:rsidR="00964642" w:rsidRPr="001B40A2" w:rsidTr="00964642">
        <w:trPr>
          <w:gridAfter w:val="1"/>
          <w:wAfter w:w="60" w:type="dxa"/>
          <w:trHeight w:val="411"/>
        </w:trPr>
        <w:tc>
          <w:tcPr>
            <w:tcW w:w="9498" w:type="dxa"/>
            <w:shd w:val="clear" w:color="auto" w:fill="FFFFFF" w:themeFill="background1"/>
            <w:vAlign w:val="center"/>
          </w:tcPr>
          <w:p w:rsidR="00964642" w:rsidRDefault="00707C00" w:rsidP="001D0149">
            <w:pPr>
              <w:rPr>
                <w:noProof/>
              </w:rPr>
            </w:pPr>
            <w:r>
              <w:rPr>
                <w:noProof/>
              </w:rPr>
              <w:t xml:space="preserve">Current library staff can assist you with college planning programs or services. List the skills </w:t>
            </w:r>
            <w:r w:rsidR="00876F69">
              <w:rPr>
                <w:noProof/>
              </w:rPr>
              <w:t>or</w:t>
            </w:r>
            <w:r>
              <w:rPr>
                <w:noProof/>
              </w:rPr>
              <w:t xml:space="preserve"> </w:t>
            </w:r>
            <w:r w:rsidR="00876F69">
              <w:rPr>
                <w:noProof/>
              </w:rPr>
              <w:t>tasks</w:t>
            </w:r>
            <w:r>
              <w:rPr>
                <w:noProof/>
              </w:rPr>
              <w:t xml:space="preserve"> </w:t>
            </w:r>
            <w:r w:rsidR="001C05B9">
              <w:rPr>
                <w:noProof/>
              </w:rPr>
              <w:t>needed for</w:t>
            </w:r>
            <w:r>
              <w:rPr>
                <w:noProof/>
              </w:rPr>
              <w:t xml:space="preserve"> </w:t>
            </w:r>
            <w:r w:rsidR="001D0149">
              <w:rPr>
                <w:noProof/>
              </w:rPr>
              <w:t>one</w:t>
            </w:r>
            <w:r w:rsidR="001534CB">
              <w:rPr>
                <w:noProof/>
              </w:rPr>
              <w:t xml:space="preserve"> program or service </w:t>
            </w:r>
            <w:r w:rsidR="001D0149">
              <w:rPr>
                <w:noProof/>
              </w:rPr>
              <w:t>identifie</w:t>
            </w:r>
            <w:r w:rsidR="00876F69">
              <w:rPr>
                <w:noProof/>
              </w:rPr>
              <w:t>d in Activity 3. For each skill or task</w:t>
            </w:r>
            <w:r w:rsidR="001D0149">
              <w:rPr>
                <w:noProof/>
              </w:rPr>
              <w:t>, identify one staff member who can assist you.</w:t>
            </w:r>
          </w:p>
          <w:p w:rsidR="001D0149" w:rsidRDefault="001D0149" w:rsidP="001D0149">
            <w:pPr>
              <w:rPr>
                <w:noProof/>
              </w:rPr>
            </w:pPr>
            <w:r>
              <w:rPr>
                <w:noProof/>
              </w:rPr>
              <w:t>1.</w:t>
            </w:r>
          </w:p>
          <w:p w:rsidR="001D0149" w:rsidRDefault="001D0149" w:rsidP="001D0149">
            <w:pPr>
              <w:rPr>
                <w:b/>
                <w:noProof/>
              </w:rPr>
            </w:pPr>
          </w:p>
          <w:p w:rsidR="001D0149" w:rsidRDefault="001D0149" w:rsidP="001D0149">
            <w:pPr>
              <w:rPr>
                <w:noProof/>
              </w:rPr>
            </w:pPr>
            <w:r w:rsidRPr="00147C79">
              <w:rPr>
                <w:noProof/>
              </w:rPr>
              <w:t>2.</w:t>
            </w:r>
          </w:p>
          <w:p w:rsidR="001D0149" w:rsidRDefault="001D0149" w:rsidP="001D0149">
            <w:pPr>
              <w:rPr>
                <w:noProof/>
              </w:rPr>
            </w:pPr>
          </w:p>
          <w:p w:rsidR="001D0149" w:rsidRDefault="001D0149" w:rsidP="001D0149">
            <w:pPr>
              <w:rPr>
                <w:noProof/>
              </w:rPr>
            </w:pPr>
            <w:r>
              <w:rPr>
                <w:noProof/>
              </w:rPr>
              <w:t>3.</w:t>
            </w:r>
          </w:p>
          <w:p w:rsidR="001D0149" w:rsidRDefault="001D0149" w:rsidP="001D0149">
            <w:pPr>
              <w:rPr>
                <w:b/>
                <w:noProof/>
              </w:rPr>
            </w:pPr>
          </w:p>
          <w:p w:rsidR="001D0149" w:rsidRDefault="001D0149" w:rsidP="001D0149">
            <w:pPr>
              <w:rPr>
                <w:noProof/>
              </w:rPr>
            </w:pPr>
            <w:r>
              <w:rPr>
                <w:noProof/>
              </w:rPr>
              <w:t>4</w:t>
            </w:r>
            <w:r w:rsidRPr="00147C79">
              <w:rPr>
                <w:noProof/>
              </w:rPr>
              <w:t>.</w:t>
            </w:r>
          </w:p>
          <w:p w:rsidR="001D0149" w:rsidRDefault="001D0149" w:rsidP="001D0149">
            <w:pPr>
              <w:rPr>
                <w:noProof/>
              </w:rPr>
            </w:pPr>
          </w:p>
          <w:p w:rsidR="001D0149" w:rsidRPr="00707C00" w:rsidRDefault="001D0149" w:rsidP="001D0149">
            <w:pPr>
              <w:rPr>
                <w:noProof/>
              </w:rPr>
            </w:pPr>
          </w:p>
        </w:tc>
      </w:tr>
      <w:tr w:rsidR="00560CCE" w:rsidRPr="001B40A2" w:rsidTr="003B00BA">
        <w:trPr>
          <w:trHeight w:val="638"/>
        </w:trPr>
        <w:tc>
          <w:tcPr>
            <w:tcW w:w="9558" w:type="dxa"/>
            <w:gridSpan w:val="2"/>
            <w:shd w:val="clear" w:color="auto" w:fill="31849B" w:themeFill="accent5" w:themeFillShade="BF"/>
            <w:vAlign w:val="center"/>
          </w:tcPr>
          <w:p w:rsidR="00560CCE" w:rsidRPr="001B40A2" w:rsidRDefault="00560CCE" w:rsidP="00112460">
            <w:pPr>
              <w:spacing w:after="200" w:line="276" w:lineRule="auto"/>
              <w:rPr>
                <w:b/>
                <w:color w:val="FFFFFF" w:themeColor="background1"/>
              </w:rPr>
            </w:pPr>
            <w:r>
              <w:rPr>
                <w:b/>
                <w:color w:val="FFFFFF" w:themeColor="background1"/>
              </w:rPr>
              <w:lastRenderedPageBreak/>
              <w:t>Action Plan</w:t>
            </w:r>
            <w:r w:rsidR="00A83E41">
              <w:rPr>
                <w:b/>
                <w:color w:val="FFFFFF" w:themeColor="background1"/>
              </w:rPr>
              <w:t xml:space="preserve">: </w:t>
            </w:r>
            <w:r w:rsidRPr="004034B9">
              <w:rPr>
                <w:color w:val="FFFFFF" w:themeColor="background1"/>
              </w:rPr>
              <w:t>(include next steps, who, when, etc.)</w:t>
            </w:r>
          </w:p>
        </w:tc>
      </w:tr>
      <w:tr w:rsidR="00560CCE" w:rsidRPr="001B40A2" w:rsidTr="00DD36E7">
        <w:trPr>
          <w:trHeight w:val="1925"/>
        </w:trPr>
        <w:tc>
          <w:tcPr>
            <w:tcW w:w="9558" w:type="dxa"/>
            <w:gridSpan w:val="2"/>
            <w:tcBorders>
              <w:bottom w:val="single" w:sz="4" w:space="0" w:color="auto"/>
            </w:tcBorders>
          </w:tcPr>
          <w:p w:rsidR="00112460" w:rsidRDefault="00876F69" w:rsidP="003B00BA">
            <w:pPr>
              <w:rPr>
                <w:noProof/>
              </w:rPr>
            </w:pPr>
            <w:r>
              <w:rPr>
                <w:noProof/>
              </w:rPr>
              <w:t xml:space="preserve"> Now that you have identified one college bound sub-group, sources for additional information</w:t>
            </w:r>
            <w:r w:rsidR="001534CB">
              <w:rPr>
                <w:noProof/>
              </w:rPr>
              <w:t xml:space="preserve"> on the sub-group</w:t>
            </w:r>
            <w:r>
              <w:rPr>
                <w:noProof/>
              </w:rPr>
              <w:t xml:space="preserve">, potential partners, possible programs or services, and library staff, </w:t>
            </w:r>
            <w:r w:rsidR="001534CB">
              <w:rPr>
                <w:noProof/>
              </w:rPr>
              <w:t xml:space="preserve">you are ready to </w:t>
            </w:r>
            <w:r>
              <w:rPr>
                <w:noProof/>
              </w:rPr>
              <w:t xml:space="preserve">create an action plan. </w:t>
            </w:r>
          </w:p>
          <w:p w:rsidR="00876F69" w:rsidRDefault="00876F69" w:rsidP="003B00BA">
            <w:pPr>
              <w:rPr>
                <w:noProof/>
              </w:rPr>
            </w:pPr>
          </w:p>
          <w:p w:rsidR="00876F69" w:rsidRDefault="00876F69" w:rsidP="003B00BA">
            <w:pPr>
              <w:rPr>
                <w:noProof/>
              </w:rPr>
            </w:pPr>
          </w:p>
          <w:p w:rsidR="00876F69" w:rsidRDefault="00876F69" w:rsidP="003B00BA">
            <w:pPr>
              <w:rPr>
                <w:noProof/>
              </w:rPr>
            </w:pPr>
          </w:p>
          <w:p w:rsidR="00876F69" w:rsidRDefault="00876F69" w:rsidP="003B00BA">
            <w:pPr>
              <w:rPr>
                <w:noProof/>
              </w:rPr>
            </w:pPr>
          </w:p>
          <w:p w:rsidR="00876F69" w:rsidRDefault="00876F69" w:rsidP="003B00BA">
            <w:pPr>
              <w:rPr>
                <w:noProof/>
              </w:rPr>
            </w:pPr>
          </w:p>
          <w:p w:rsidR="00876F69" w:rsidRDefault="00876F69" w:rsidP="003B00BA">
            <w:pPr>
              <w:rPr>
                <w:noProof/>
              </w:rPr>
            </w:pPr>
          </w:p>
          <w:p w:rsidR="00876F69" w:rsidRDefault="00876F69" w:rsidP="003B00BA">
            <w:pPr>
              <w:rPr>
                <w:noProof/>
              </w:rPr>
            </w:pPr>
          </w:p>
          <w:p w:rsidR="00876F69" w:rsidRDefault="00876F69" w:rsidP="003B00BA">
            <w:pPr>
              <w:rPr>
                <w:noProof/>
              </w:rPr>
            </w:pPr>
          </w:p>
          <w:p w:rsidR="00876F69" w:rsidRDefault="00876F69" w:rsidP="003B00BA">
            <w:pPr>
              <w:rPr>
                <w:noProof/>
              </w:rPr>
            </w:pPr>
          </w:p>
          <w:p w:rsidR="00876F69" w:rsidRDefault="00876F69" w:rsidP="003B00BA">
            <w:pPr>
              <w:rPr>
                <w:noProof/>
              </w:rPr>
            </w:pPr>
          </w:p>
          <w:p w:rsidR="00876F69" w:rsidRDefault="00876F69" w:rsidP="003B00BA">
            <w:pPr>
              <w:rPr>
                <w:noProof/>
              </w:rPr>
            </w:pPr>
          </w:p>
          <w:p w:rsidR="00876F69" w:rsidRDefault="00876F69" w:rsidP="003B00BA">
            <w:pPr>
              <w:rPr>
                <w:noProof/>
              </w:rPr>
            </w:pPr>
          </w:p>
          <w:p w:rsidR="00876F69" w:rsidRDefault="00876F69" w:rsidP="003B00BA">
            <w:pPr>
              <w:rPr>
                <w:noProof/>
              </w:rPr>
            </w:pPr>
          </w:p>
          <w:p w:rsidR="00876F69" w:rsidRDefault="00876F69" w:rsidP="003B00BA">
            <w:pPr>
              <w:rPr>
                <w:noProof/>
              </w:rPr>
            </w:pPr>
          </w:p>
          <w:p w:rsidR="00876F69" w:rsidRDefault="00876F69" w:rsidP="003B00BA">
            <w:pPr>
              <w:rPr>
                <w:noProof/>
              </w:rPr>
            </w:pPr>
          </w:p>
          <w:p w:rsidR="00876F69" w:rsidRPr="00876F69" w:rsidRDefault="00876F69" w:rsidP="003B00BA">
            <w:pPr>
              <w:rPr>
                <w:noProof/>
              </w:rPr>
            </w:pPr>
          </w:p>
        </w:tc>
      </w:tr>
    </w:tbl>
    <w:p w:rsidR="003B00BA" w:rsidRDefault="003B00BA"/>
    <w:p w:rsidR="001534CB" w:rsidRDefault="001534CB"/>
    <w:p w:rsidR="001534CB" w:rsidRDefault="001534CB"/>
    <w:p w:rsidR="001534CB" w:rsidRDefault="001534CB"/>
    <w:p w:rsidR="001534CB" w:rsidRDefault="001534CB"/>
    <w:p w:rsidR="001534CB" w:rsidRDefault="001534CB"/>
    <w:p w:rsidR="001534CB" w:rsidRDefault="001534CB"/>
    <w:p w:rsidR="001534CB" w:rsidRDefault="001534CB"/>
    <w:p w:rsidR="001534CB" w:rsidRDefault="001534CB"/>
    <w:p w:rsidR="001534CB" w:rsidRDefault="001534CB"/>
    <w:p w:rsidR="001534CB" w:rsidRDefault="001534CB"/>
    <w:p w:rsidR="001534CB" w:rsidRDefault="001534CB"/>
    <w:p w:rsidR="001534CB" w:rsidRDefault="001534CB"/>
    <w:p w:rsidR="001534CB" w:rsidRDefault="001534CB"/>
    <w:p w:rsidR="001534CB" w:rsidRDefault="001534CB"/>
    <w:p w:rsidR="00BD17C5" w:rsidRPr="007F33D6" w:rsidRDefault="001534CB" w:rsidP="007F33D6">
      <w:pPr>
        <w:jc w:val="center"/>
        <w:rPr>
          <w:b/>
          <w:sz w:val="40"/>
          <w:szCs w:val="40"/>
        </w:rPr>
      </w:pPr>
      <w:r w:rsidRPr="007F33D6">
        <w:rPr>
          <w:b/>
          <w:sz w:val="40"/>
          <w:szCs w:val="40"/>
        </w:rPr>
        <w:lastRenderedPageBreak/>
        <w:t>Additional resources</w:t>
      </w:r>
    </w:p>
    <w:p w:rsidR="001534CB" w:rsidRDefault="001534CB" w:rsidP="001534CB">
      <w:r>
        <w:t>College Navigator</w:t>
      </w:r>
      <w:r>
        <w:t xml:space="preserve"> </w:t>
      </w:r>
      <w:hyperlink r:id="rId5" w:history="1">
        <w:r w:rsidRPr="0086080F">
          <w:rPr>
            <w:rStyle w:val="Hyperlink"/>
          </w:rPr>
          <w:t>http://www.nces.ed.gov/collegenavigator</w:t>
        </w:r>
      </w:hyperlink>
      <w:r>
        <w:t xml:space="preserve"> </w:t>
      </w:r>
    </w:p>
    <w:p w:rsidR="001534CB" w:rsidRDefault="001534CB" w:rsidP="001534CB">
      <w:r>
        <w:t>KnowHow2Go</w:t>
      </w:r>
      <w:r>
        <w:t xml:space="preserve"> </w:t>
      </w:r>
      <w:hyperlink r:id="rId6" w:history="1">
        <w:r w:rsidRPr="0086080F">
          <w:rPr>
            <w:rStyle w:val="Hyperlink"/>
          </w:rPr>
          <w:t>http://www.knowhow2go.org</w:t>
        </w:r>
      </w:hyperlink>
      <w:r>
        <w:t xml:space="preserve"> </w:t>
      </w:r>
    </w:p>
    <w:p w:rsidR="001534CB" w:rsidRDefault="001534CB" w:rsidP="001534CB">
      <w:r>
        <w:t>Think College</w:t>
      </w:r>
      <w:r>
        <w:t xml:space="preserve"> </w:t>
      </w:r>
      <w:hyperlink r:id="rId7" w:history="1">
        <w:r w:rsidRPr="0086080F">
          <w:rPr>
            <w:rStyle w:val="Hyperlink"/>
          </w:rPr>
          <w:t>http://www.thinkcollege.net</w:t>
        </w:r>
      </w:hyperlink>
      <w:r>
        <w:t xml:space="preserve"> </w:t>
      </w:r>
    </w:p>
    <w:p w:rsidR="001534CB" w:rsidRDefault="001534CB" w:rsidP="001534CB">
      <w:r>
        <w:t>Heath Resource Center</w:t>
      </w:r>
      <w:r>
        <w:t xml:space="preserve"> </w:t>
      </w:r>
      <w:hyperlink r:id="rId8" w:history="1">
        <w:r w:rsidRPr="0086080F">
          <w:rPr>
            <w:rStyle w:val="Hyperlink"/>
          </w:rPr>
          <w:t>www.heath.gwu.edu</w:t>
        </w:r>
      </w:hyperlink>
      <w:r>
        <w:t xml:space="preserve"> </w:t>
      </w:r>
    </w:p>
    <w:p w:rsidR="001534CB" w:rsidRDefault="001534CB" w:rsidP="001534CB">
      <w:r>
        <w:t>Database of Accredited Programs</w:t>
      </w:r>
      <w:r>
        <w:t xml:space="preserve"> </w:t>
      </w:r>
      <w:hyperlink r:id="rId9" w:history="1">
        <w:r w:rsidR="007F33D6" w:rsidRPr="0086080F">
          <w:rPr>
            <w:rStyle w:val="Hyperlink"/>
          </w:rPr>
          <w:t>http://ope.ed.gov/accreditation</w:t>
        </w:r>
      </w:hyperlink>
      <w:r w:rsidR="007F33D6">
        <w:t xml:space="preserve"> </w:t>
      </w:r>
    </w:p>
    <w:p w:rsidR="001C6F78" w:rsidRDefault="001C6F78" w:rsidP="001C6F78">
      <w:pPr>
        <w:autoSpaceDE w:val="0"/>
        <w:autoSpaceDN w:val="0"/>
        <w:adjustRightInd w:val="0"/>
        <w:spacing w:after="0" w:line="240" w:lineRule="auto"/>
        <w:rPr>
          <w:rFonts w:cstheme="minorHAnsi"/>
          <w:color w:val="000000"/>
          <w:kern w:val="24"/>
        </w:rPr>
      </w:pPr>
      <w:r w:rsidRPr="001C6F78">
        <w:rPr>
          <w:rFonts w:cstheme="minorHAnsi"/>
          <w:color w:val="000000"/>
          <w:kern w:val="24"/>
        </w:rPr>
        <w:t>Almanac of Higher Education</w:t>
      </w:r>
      <w:r w:rsidR="001534CB">
        <w:rPr>
          <w:rFonts w:cstheme="minorHAnsi"/>
          <w:color w:val="000000"/>
          <w:kern w:val="24"/>
        </w:rPr>
        <w:t xml:space="preserve"> </w:t>
      </w:r>
      <w:hyperlink r:id="rId10" w:history="1">
        <w:r w:rsidR="001534CB" w:rsidRPr="0086080F">
          <w:rPr>
            <w:rStyle w:val="Hyperlink"/>
            <w:rFonts w:cstheme="minorHAnsi"/>
            <w:kern w:val="24"/>
          </w:rPr>
          <w:t>http://chronicle.com/section/Almanac-of-Higher-Education/801</w:t>
        </w:r>
      </w:hyperlink>
    </w:p>
    <w:p w:rsidR="001534CB" w:rsidRPr="001C6F78" w:rsidRDefault="001534CB" w:rsidP="001C6F78">
      <w:pPr>
        <w:autoSpaceDE w:val="0"/>
        <w:autoSpaceDN w:val="0"/>
        <w:adjustRightInd w:val="0"/>
        <w:spacing w:after="0" w:line="240" w:lineRule="auto"/>
        <w:rPr>
          <w:rFonts w:cstheme="minorHAnsi"/>
          <w:color w:val="000000"/>
          <w:kern w:val="24"/>
        </w:rPr>
      </w:pPr>
    </w:p>
    <w:p w:rsidR="001C6F78" w:rsidRDefault="001C6F78" w:rsidP="001C6F78">
      <w:pPr>
        <w:autoSpaceDE w:val="0"/>
        <w:autoSpaceDN w:val="0"/>
        <w:adjustRightInd w:val="0"/>
        <w:spacing w:after="0" w:line="240" w:lineRule="auto"/>
        <w:rPr>
          <w:rFonts w:cstheme="minorHAnsi"/>
          <w:color w:val="000000"/>
          <w:kern w:val="24"/>
        </w:rPr>
      </w:pPr>
      <w:r>
        <w:rPr>
          <w:rFonts w:cstheme="minorHAnsi"/>
          <w:color w:val="000000"/>
          <w:kern w:val="24"/>
        </w:rPr>
        <w:t>Digest of Education Statistics</w:t>
      </w:r>
      <w:r w:rsidR="001534CB">
        <w:rPr>
          <w:rFonts w:cstheme="minorHAnsi"/>
          <w:color w:val="000000"/>
          <w:kern w:val="24"/>
        </w:rPr>
        <w:t xml:space="preserve"> </w:t>
      </w:r>
      <w:hyperlink r:id="rId11" w:history="1">
        <w:r w:rsidR="001534CB" w:rsidRPr="0086080F">
          <w:rPr>
            <w:rStyle w:val="Hyperlink"/>
            <w:rFonts w:cstheme="minorHAnsi"/>
            <w:kern w:val="24"/>
          </w:rPr>
          <w:t>https://nces.ed.gov/programs/digest/</w:t>
        </w:r>
      </w:hyperlink>
    </w:p>
    <w:p w:rsidR="001534CB" w:rsidRPr="001C6F78" w:rsidRDefault="001534CB" w:rsidP="001C6F78">
      <w:pPr>
        <w:autoSpaceDE w:val="0"/>
        <w:autoSpaceDN w:val="0"/>
        <w:adjustRightInd w:val="0"/>
        <w:spacing w:after="0" w:line="240" w:lineRule="auto"/>
        <w:rPr>
          <w:rFonts w:cstheme="minorHAnsi"/>
          <w:color w:val="000000"/>
          <w:kern w:val="24"/>
        </w:rPr>
      </w:pPr>
    </w:p>
    <w:p w:rsidR="001C6F78" w:rsidRPr="001C6F78" w:rsidRDefault="001C6F78" w:rsidP="001C6F78">
      <w:pPr>
        <w:autoSpaceDE w:val="0"/>
        <w:autoSpaceDN w:val="0"/>
        <w:adjustRightInd w:val="0"/>
        <w:spacing w:after="0" w:line="240" w:lineRule="auto"/>
        <w:rPr>
          <w:rFonts w:cstheme="minorHAnsi"/>
          <w:color w:val="000000"/>
          <w:kern w:val="24"/>
        </w:rPr>
      </w:pPr>
      <w:r w:rsidRPr="001C6F78">
        <w:rPr>
          <w:rFonts w:cstheme="minorHAnsi"/>
          <w:color w:val="000000"/>
          <w:kern w:val="24"/>
        </w:rPr>
        <w:t>Integrated Postsecondary Education Data System</w:t>
      </w:r>
      <w:r w:rsidR="001534CB">
        <w:rPr>
          <w:rFonts w:cstheme="minorHAnsi"/>
          <w:color w:val="000000"/>
          <w:kern w:val="24"/>
        </w:rPr>
        <w:t xml:space="preserve"> </w:t>
      </w:r>
      <w:hyperlink r:id="rId12" w:history="1">
        <w:r w:rsidR="001534CB" w:rsidRPr="0086080F">
          <w:rPr>
            <w:rStyle w:val="Hyperlink"/>
            <w:rFonts w:cstheme="minorHAnsi"/>
            <w:kern w:val="24"/>
          </w:rPr>
          <w:t>https://nces.ed.gov/ipeds/</w:t>
        </w:r>
      </w:hyperlink>
      <w:r w:rsidR="001534CB">
        <w:rPr>
          <w:rFonts w:cstheme="minorHAnsi"/>
          <w:color w:val="000000"/>
          <w:kern w:val="24"/>
        </w:rPr>
        <w:t xml:space="preserve"> </w:t>
      </w:r>
    </w:p>
    <w:p w:rsidR="001534CB" w:rsidRDefault="001534CB" w:rsidP="001C6F78">
      <w:pPr>
        <w:autoSpaceDE w:val="0"/>
        <w:autoSpaceDN w:val="0"/>
        <w:adjustRightInd w:val="0"/>
        <w:spacing w:after="0" w:line="240" w:lineRule="auto"/>
        <w:rPr>
          <w:rFonts w:cstheme="minorHAnsi"/>
          <w:color w:val="000000"/>
          <w:kern w:val="24"/>
        </w:rPr>
      </w:pPr>
    </w:p>
    <w:p w:rsidR="001C6F78" w:rsidRDefault="001C6F78" w:rsidP="001534CB">
      <w:pPr>
        <w:autoSpaceDE w:val="0"/>
        <w:autoSpaceDN w:val="0"/>
        <w:adjustRightInd w:val="0"/>
        <w:spacing w:after="0" w:line="240" w:lineRule="auto"/>
        <w:rPr>
          <w:rFonts w:cstheme="minorHAnsi"/>
          <w:color w:val="000000"/>
          <w:kern w:val="24"/>
        </w:rPr>
      </w:pPr>
      <w:r w:rsidRPr="001C6F78">
        <w:rPr>
          <w:rFonts w:cstheme="minorHAnsi"/>
          <w:color w:val="000000"/>
          <w:kern w:val="24"/>
        </w:rPr>
        <w:t>State level higher education assistance agencies</w:t>
      </w:r>
      <w:r w:rsidR="001534CB">
        <w:rPr>
          <w:rFonts w:cstheme="minorHAnsi"/>
          <w:color w:val="000000"/>
          <w:kern w:val="24"/>
        </w:rPr>
        <w:t xml:space="preserve"> – use search engine to find your state’s agency</w:t>
      </w:r>
    </w:p>
    <w:p w:rsidR="001534CB" w:rsidRPr="001534CB" w:rsidRDefault="001534CB" w:rsidP="001534CB">
      <w:pPr>
        <w:autoSpaceDE w:val="0"/>
        <w:autoSpaceDN w:val="0"/>
        <w:adjustRightInd w:val="0"/>
        <w:spacing w:after="0" w:line="240" w:lineRule="auto"/>
        <w:rPr>
          <w:rFonts w:cstheme="minorHAnsi"/>
          <w:color w:val="000000"/>
          <w:kern w:val="24"/>
        </w:rPr>
      </w:pPr>
    </w:p>
    <w:p w:rsidR="00BD17C5" w:rsidRDefault="00BD17C5">
      <w:r>
        <w:t xml:space="preserve">First-generation students: </w:t>
      </w:r>
      <w:hyperlink r:id="rId13" w:history="1">
        <w:r w:rsidRPr="00853CE2">
          <w:rPr>
            <w:rStyle w:val="Hyperlink"/>
          </w:rPr>
          <w:t>http://www.npr.org/blogs/ed/2015/02/16/385470288/fitting-in-on-campus-challenges-for-first-generation-students</w:t>
        </w:r>
      </w:hyperlink>
      <w:r>
        <w:t xml:space="preserve"> </w:t>
      </w:r>
    </w:p>
    <w:p w:rsidR="003E7599" w:rsidRDefault="003E7599">
      <w:r>
        <w:t xml:space="preserve">America’s Promise Fact Sheet: </w:t>
      </w:r>
      <w:hyperlink r:id="rId14" w:history="1">
        <w:r w:rsidRPr="00853CE2">
          <w:rPr>
            <w:rStyle w:val="Hyperlink"/>
          </w:rPr>
          <w:t>https://www.whitehouse.gov/the-press-office/2015/01/09/fact-sheet-white-house-unveils-america-s-college-promise-proposal-tuitio</w:t>
        </w:r>
      </w:hyperlink>
    </w:p>
    <w:p w:rsidR="003E7599" w:rsidRDefault="003E7599">
      <w:r>
        <w:t xml:space="preserve">American Association of Community Colleges Fact Sheet: </w:t>
      </w:r>
      <w:hyperlink r:id="rId15" w:history="1">
        <w:r w:rsidRPr="00853CE2">
          <w:rPr>
            <w:rStyle w:val="Hyperlink"/>
          </w:rPr>
          <w:t>http://www.aacc.nche.edu/AboutCC/Documents/Facts14_Data_R3.pdf</w:t>
        </w:r>
      </w:hyperlink>
      <w:r>
        <w:t xml:space="preserve"> </w:t>
      </w:r>
    </w:p>
    <w:p w:rsidR="001534CB" w:rsidRDefault="001534CB">
      <w:r>
        <w:t xml:space="preserve">Free Application for Federal Student Aid </w:t>
      </w:r>
      <w:hyperlink r:id="rId16" w:history="1">
        <w:r w:rsidRPr="0086080F">
          <w:rPr>
            <w:rStyle w:val="Hyperlink"/>
          </w:rPr>
          <w:t>https://fafsa.ed.gov/</w:t>
        </w:r>
      </w:hyperlink>
      <w:r>
        <w:t xml:space="preserve"> </w:t>
      </w:r>
    </w:p>
    <w:p w:rsidR="001534CB" w:rsidRDefault="00E4637E">
      <w:r>
        <w:t>Financial aid for military members and family members</w:t>
      </w:r>
      <w:r w:rsidR="001534CB">
        <w:t xml:space="preserve"> </w:t>
      </w:r>
    </w:p>
    <w:p w:rsidR="00E4637E" w:rsidRDefault="007F42B0">
      <w:hyperlink r:id="rId17" w:history="1">
        <w:r w:rsidR="00E4637E" w:rsidRPr="00853CE2">
          <w:rPr>
            <w:rStyle w:val="Hyperlink"/>
          </w:rPr>
          <w:t>https://studentaid.ed.gov/types/grants-scholarships/military</w:t>
        </w:r>
      </w:hyperlink>
      <w:r w:rsidR="00E4637E">
        <w:t xml:space="preserve"> </w:t>
      </w:r>
    </w:p>
    <w:p w:rsidR="00E4637E" w:rsidRDefault="007F42B0">
      <w:hyperlink r:id="rId18" w:history="1">
        <w:r w:rsidR="00E4637E" w:rsidRPr="00853CE2">
          <w:rPr>
            <w:rStyle w:val="Hyperlink"/>
          </w:rPr>
          <w:t>http://todaysmilitary.com/living/paying-for-college</w:t>
        </w:r>
      </w:hyperlink>
      <w:r w:rsidR="00E4637E">
        <w:t xml:space="preserve"> </w:t>
      </w:r>
    </w:p>
    <w:p w:rsidR="00E4637E" w:rsidRDefault="007F42B0">
      <w:hyperlink r:id="rId19" w:history="1">
        <w:r w:rsidR="00E4637E" w:rsidRPr="00853CE2">
          <w:rPr>
            <w:rStyle w:val="Hyperlink"/>
          </w:rPr>
          <w:t>https://studentaid.ed.gov/sites/default/files/scholarships-for-military.pdf</w:t>
        </w:r>
      </w:hyperlink>
      <w:r w:rsidR="00E4637E">
        <w:t xml:space="preserve"> </w:t>
      </w:r>
    </w:p>
    <w:p w:rsidR="001C6F78" w:rsidRDefault="001C6F78"/>
    <w:sectPr w:rsidR="001C6F78" w:rsidSect="003B00BA">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42C7970"/>
    <w:lvl w:ilvl="0">
      <w:numFmt w:val="bullet"/>
      <w:lvlText w:val="*"/>
      <w:lvlJc w:val="left"/>
    </w:lvl>
  </w:abstractNum>
  <w:abstractNum w:abstractNumId="1">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0"/>
        <w:lvlJc w:val="left"/>
        <w:rPr>
          <w:rFonts w:ascii="Georgia" w:hAnsi="Georgia" w:hint="default"/>
          <w:sz w:val="56"/>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defaultTabStop w:val="720"/>
  <w:characterSpacingControl w:val="doNotCompress"/>
  <w:compat>
    <w:useFELayout/>
  </w:compat>
  <w:rsids>
    <w:rsidRoot w:val="00560CCE"/>
    <w:rsid w:val="00004DF6"/>
    <w:rsid w:val="00005AE2"/>
    <w:rsid w:val="000369F8"/>
    <w:rsid w:val="000B35E2"/>
    <w:rsid w:val="000F293A"/>
    <w:rsid w:val="00112460"/>
    <w:rsid w:val="001275B5"/>
    <w:rsid w:val="00145243"/>
    <w:rsid w:val="00147C79"/>
    <w:rsid w:val="001534CB"/>
    <w:rsid w:val="001C05B9"/>
    <w:rsid w:val="001C6F78"/>
    <w:rsid w:val="001D0149"/>
    <w:rsid w:val="001E7442"/>
    <w:rsid w:val="00222C06"/>
    <w:rsid w:val="00265C9D"/>
    <w:rsid w:val="002979F2"/>
    <w:rsid w:val="003B00BA"/>
    <w:rsid w:val="003B1E7B"/>
    <w:rsid w:val="003E7599"/>
    <w:rsid w:val="00400762"/>
    <w:rsid w:val="0040076B"/>
    <w:rsid w:val="004337BE"/>
    <w:rsid w:val="004367FC"/>
    <w:rsid w:val="004B27CB"/>
    <w:rsid w:val="004E6F4A"/>
    <w:rsid w:val="00560CCE"/>
    <w:rsid w:val="005A6DBF"/>
    <w:rsid w:val="006121AB"/>
    <w:rsid w:val="00633A02"/>
    <w:rsid w:val="00684A49"/>
    <w:rsid w:val="0069512A"/>
    <w:rsid w:val="006B7246"/>
    <w:rsid w:val="006E3BAC"/>
    <w:rsid w:val="00707C00"/>
    <w:rsid w:val="0071416C"/>
    <w:rsid w:val="00731ECF"/>
    <w:rsid w:val="007658AC"/>
    <w:rsid w:val="0077633D"/>
    <w:rsid w:val="00791A8A"/>
    <w:rsid w:val="007B3B82"/>
    <w:rsid w:val="007C7128"/>
    <w:rsid w:val="007F33D6"/>
    <w:rsid w:val="007F42B0"/>
    <w:rsid w:val="00853BF7"/>
    <w:rsid w:val="00876F69"/>
    <w:rsid w:val="008B3349"/>
    <w:rsid w:val="00924401"/>
    <w:rsid w:val="00951CB0"/>
    <w:rsid w:val="00964642"/>
    <w:rsid w:val="009E0D52"/>
    <w:rsid w:val="00A20152"/>
    <w:rsid w:val="00A83E41"/>
    <w:rsid w:val="00AC6FE9"/>
    <w:rsid w:val="00B02248"/>
    <w:rsid w:val="00B22FCD"/>
    <w:rsid w:val="00B343C2"/>
    <w:rsid w:val="00B91B33"/>
    <w:rsid w:val="00BD17C5"/>
    <w:rsid w:val="00C11AF3"/>
    <w:rsid w:val="00C64388"/>
    <w:rsid w:val="00C82CE4"/>
    <w:rsid w:val="00CE50BA"/>
    <w:rsid w:val="00D1763F"/>
    <w:rsid w:val="00D7410A"/>
    <w:rsid w:val="00DC3919"/>
    <w:rsid w:val="00DD36E7"/>
    <w:rsid w:val="00E22563"/>
    <w:rsid w:val="00E453F7"/>
    <w:rsid w:val="00E4637E"/>
    <w:rsid w:val="00E60C42"/>
    <w:rsid w:val="00EA7CFE"/>
    <w:rsid w:val="00F42F53"/>
    <w:rsid w:val="00FB78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semiHidden/>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1CB0"/>
    <w:rPr>
      <w:color w:val="0000FF" w:themeColor="hyperlink"/>
      <w:u w:val="single"/>
    </w:rPr>
  </w:style>
  <w:style w:type="character" w:styleId="FollowedHyperlink">
    <w:name w:val="FollowedHyperlink"/>
    <w:basedOn w:val="DefaultParagraphFont"/>
    <w:uiPriority w:val="99"/>
    <w:semiHidden/>
    <w:unhideWhenUsed/>
    <w:rsid w:val="003B00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semiHidden/>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th.gwu.edu" TargetMode="External"/><Relationship Id="rId13" Type="http://schemas.openxmlformats.org/officeDocument/2006/relationships/hyperlink" Target="http://www.npr.org/blogs/ed/2015/02/16/385470288/fitting-in-on-campus-challenges-for-first-generation-students" TargetMode="External"/><Relationship Id="rId18" Type="http://schemas.openxmlformats.org/officeDocument/2006/relationships/hyperlink" Target="http://todaysmilitary.com/living/paying-for-colleg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hinkcollege.net" TargetMode="External"/><Relationship Id="rId12" Type="http://schemas.openxmlformats.org/officeDocument/2006/relationships/hyperlink" Target="https://nces.ed.gov/ipeds/" TargetMode="External"/><Relationship Id="rId17" Type="http://schemas.openxmlformats.org/officeDocument/2006/relationships/hyperlink" Target="https://studentaid.ed.gov/types/grants-scholarships/military" TargetMode="External"/><Relationship Id="rId2" Type="http://schemas.openxmlformats.org/officeDocument/2006/relationships/styles" Target="styles.xml"/><Relationship Id="rId16" Type="http://schemas.openxmlformats.org/officeDocument/2006/relationships/hyperlink" Target="https://fafsa.ed.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nowhow2go.org" TargetMode="External"/><Relationship Id="rId11" Type="http://schemas.openxmlformats.org/officeDocument/2006/relationships/hyperlink" Target="https://nces.ed.gov/programs/digest/" TargetMode="External"/><Relationship Id="rId5" Type="http://schemas.openxmlformats.org/officeDocument/2006/relationships/hyperlink" Target="http://www.nces.ed.gov/collegenavigator" TargetMode="External"/><Relationship Id="rId15" Type="http://schemas.openxmlformats.org/officeDocument/2006/relationships/hyperlink" Target="http://www.aacc.nche.edu/AboutCC/Documents/Facts14_Data_R3.pdf" TargetMode="External"/><Relationship Id="rId10" Type="http://schemas.openxmlformats.org/officeDocument/2006/relationships/hyperlink" Target="http://chronicle.com/section/Almanac-of-Higher-Education/801" TargetMode="External"/><Relationship Id="rId19" Type="http://schemas.openxmlformats.org/officeDocument/2006/relationships/hyperlink" Target="https://studentaid.ed.gov/sites/default/files/scholarships-for-military.pdf" TargetMode="External"/><Relationship Id="rId4" Type="http://schemas.openxmlformats.org/officeDocument/2006/relationships/webSettings" Target="webSettings.xml"/><Relationship Id="rId9" Type="http://schemas.openxmlformats.org/officeDocument/2006/relationships/hyperlink" Target="http://ope.ed.gov/accreditation" TargetMode="External"/><Relationship Id="rId14" Type="http://schemas.openxmlformats.org/officeDocument/2006/relationships/hyperlink" Target="https://www.whitehouse.gov/the-press-office/2015/01/09/fact-sheet-white-house-unveils-america-s-college-promise-proposal-tuitio"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4</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Africa Hands</cp:lastModifiedBy>
  <cp:revision>17</cp:revision>
  <dcterms:created xsi:type="dcterms:W3CDTF">2015-03-23T16:05:00Z</dcterms:created>
  <dcterms:modified xsi:type="dcterms:W3CDTF">2015-03-24T02:51:00Z</dcterms:modified>
</cp:coreProperties>
</file>