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18" w:rsidRPr="00E20818" w:rsidRDefault="00D45D0D" w:rsidP="00560CCE">
      <w:pPr>
        <w:spacing w:line="240" w:lineRule="auto"/>
        <w:contextualSpacing/>
        <w:rPr>
          <w:rFonts w:eastAsiaTheme="majorEastAsia" w:cstheme="majorBidi"/>
          <w:bCs/>
          <w:color w:val="365F91" w:themeColor="accent1" w:themeShade="BF"/>
        </w:rPr>
      </w:pPr>
      <w:r w:rsidRPr="00D45D0D">
        <w:rPr>
          <w:rFonts w:asciiTheme="majorHAnsi" w:eastAsiaTheme="majorEastAsia" w:hAnsiTheme="majorHAnsi" w:cstheme="majorBidi"/>
          <w:b/>
          <w:bCs/>
          <w:color w:val="365F91" w:themeColor="accent1" w:themeShade="BF"/>
          <w:sz w:val="28"/>
          <w:szCs w:val="28"/>
        </w:rPr>
        <w:t>Be Fearless: Public Speaking for Librarians</w:t>
      </w:r>
      <w:r>
        <w:rPr>
          <w:rFonts w:asciiTheme="majorHAnsi" w:eastAsiaTheme="majorEastAsia" w:hAnsiTheme="majorHAnsi" w:cstheme="majorBidi"/>
          <w:b/>
          <w:bCs/>
          <w:color w:val="365F91" w:themeColor="accent1" w:themeShade="BF"/>
          <w:sz w:val="28"/>
          <w:szCs w:val="28"/>
        </w:rPr>
        <w:t xml:space="preserve"> – Learner Guide</w:t>
      </w:r>
    </w:p>
    <w:p w:rsidR="00E20818" w:rsidRDefault="00DB7326" w:rsidP="00560CCE">
      <w:pPr>
        <w:spacing w:line="240" w:lineRule="auto"/>
        <w:contextualSpacing/>
      </w:pPr>
      <w:hyperlink r:id="rId5" w:history="1">
        <w:r w:rsidR="00D45D0D" w:rsidRPr="0019465E">
          <w:rPr>
            <w:rStyle w:val="Hyperlink"/>
          </w:rPr>
          <w:t>http://webjunction.org/events/webjunction/be-fearless-public-speaking-for-librarians.html</w:t>
        </w:r>
      </w:hyperlink>
    </w:p>
    <w:p w:rsidR="00D45D0D" w:rsidRPr="00E20818" w:rsidRDefault="00D45D0D" w:rsidP="00560CCE">
      <w:pPr>
        <w:spacing w:line="240" w:lineRule="auto"/>
        <w:contextualSpacing/>
        <w:rPr>
          <w:rFonts w:eastAsiaTheme="majorEastAsia" w:cstheme="majorBidi"/>
          <w:bCs/>
          <w:color w:val="365F91" w:themeColor="accent1" w:themeShade="BF"/>
        </w:rPr>
      </w:pPr>
    </w:p>
    <w:p w:rsidR="00EA7CFE" w:rsidRDefault="00560CCE" w:rsidP="00560CCE">
      <w:pPr>
        <w:spacing w:line="240" w:lineRule="auto"/>
        <w:contextualSpacing/>
      </w:pPr>
      <w:r w:rsidRPr="00D66F56">
        <w:rPr>
          <w:b/>
        </w:rPr>
        <w:t xml:space="preserve">Event Description: </w:t>
      </w:r>
      <w:r w:rsidR="00F42F53">
        <w:rPr>
          <w:b/>
        </w:rPr>
        <w:t xml:space="preserve"> </w:t>
      </w:r>
      <w:r w:rsidR="00D45D0D" w:rsidRPr="00D45D0D">
        <w:t xml:space="preserve">Do you quake at the thought of public speaking? </w:t>
      </w:r>
      <w:proofErr w:type="gramStart"/>
      <w:r w:rsidR="00D45D0D" w:rsidRPr="00D45D0D">
        <w:t>Are you also faced</w:t>
      </w:r>
      <w:proofErr w:type="gramEnd"/>
      <w:r w:rsidR="00D45D0D" w:rsidRPr="00D45D0D">
        <w:t xml:space="preserve"> with the need to communicate to audiences, small or large, the importance of your work in libraries? You really can overcome your anxieties and master the art of public speaking. Join us for this webinar to learn some basic skills for preparing and delivering speeches, plus tips to manage your nervousness and make your presentations more memorable. Armed with practical techniques, </w:t>
      </w:r>
      <w:proofErr w:type="gramStart"/>
      <w:r w:rsidR="00D45D0D" w:rsidRPr="00D45D0D">
        <w:t>you’ll</w:t>
      </w:r>
      <w:proofErr w:type="gramEnd"/>
      <w:r w:rsidR="00D45D0D" w:rsidRPr="00D45D0D">
        <w:t xml:space="preserve"> be ready to deliver clear, persuasive, and engaging presentations on behalf of your library.</w:t>
      </w:r>
    </w:p>
    <w:p w:rsidR="00D45D0D" w:rsidRDefault="00D45D0D" w:rsidP="00560CCE">
      <w:pPr>
        <w:spacing w:line="240" w:lineRule="auto"/>
        <w:contextualSpacing/>
        <w:rPr>
          <w:rStyle w:val="text-pageintro"/>
        </w:rPr>
      </w:pPr>
    </w:p>
    <w:p w:rsidR="00560CCE" w:rsidRPr="004034B9" w:rsidRDefault="00560CCE" w:rsidP="00560CCE">
      <w:pPr>
        <w:spacing w:line="240" w:lineRule="auto"/>
        <w:contextualSpacing/>
        <w:rPr>
          <w:rFonts w:eastAsia="Times New Roman" w:cstheme="minorHAnsi"/>
          <w:b/>
          <w:color w:val="31849B" w:themeColor="accent5" w:themeShade="BF"/>
          <w:spacing w:val="-34"/>
          <w:kern w:val="36"/>
        </w:rPr>
      </w:pPr>
      <w:proofErr w:type="gramStart"/>
      <w:r w:rsidRPr="004034B9">
        <w:rPr>
          <w:rFonts w:cstheme="minorHAnsi"/>
          <w:b/>
        </w:rPr>
        <w:t>Presented by:</w:t>
      </w:r>
      <w:r w:rsidRPr="004034B9">
        <w:rPr>
          <w:rFonts w:cstheme="minorHAnsi"/>
        </w:rPr>
        <w:t xml:space="preserve"> </w:t>
      </w:r>
      <w:r w:rsidR="00D45D0D">
        <w:rPr>
          <w:rStyle w:val="Strong"/>
        </w:rPr>
        <w:t>Mary H Stein</w:t>
      </w:r>
      <w:r w:rsidR="00D45D0D">
        <w:t xml:space="preserve">, Assistant Library Director, and </w:t>
      </w:r>
      <w:hyperlink r:id="rId6" w:tgtFrame="_blank" w:history="1">
        <w:proofErr w:type="spellStart"/>
        <w:r w:rsidR="00D45D0D">
          <w:rPr>
            <w:rStyle w:val="Hyperlink"/>
          </w:rPr>
          <w:t>TedxLSU</w:t>
        </w:r>
        <w:proofErr w:type="spellEnd"/>
        <w:r w:rsidR="00D45D0D">
          <w:rPr>
            <w:rStyle w:val="Hyperlink"/>
          </w:rPr>
          <w:t xml:space="preserve"> Speaker</w:t>
        </w:r>
      </w:hyperlink>
      <w:r w:rsidR="00D45D0D">
        <w:t>, East Baton Rouge Parish Library, Louisiana.</w:t>
      </w:r>
      <w:proofErr w:type="gramEnd"/>
    </w:p>
    <w:p w:rsidR="00560CCE" w:rsidRPr="00D66F56" w:rsidRDefault="00560CCE" w:rsidP="00560CCE"/>
    <w:tbl>
      <w:tblPr>
        <w:tblStyle w:val="TableGrid"/>
        <w:tblW w:w="0" w:type="auto"/>
        <w:tblLook w:val="04A0"/>
      </w:tblPr>
      <w:tblGrid>
        <w:gridCol w:w="1548"/>
        <w:gridCol w:w="8028"/>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2A462D" w:rsidRDefault="00560CCE" w:rsidP="003D3A8F">
            <w:pPr>
              <w:spacing w:after="200" w:line="276" w:lineRule="auto"/>
              <w:rPr>
                <w:b/>
                <w:color w:val="FFFFFF" w:themeColor="background1"/>
              </w:rPr>
            </w:pPr>
            <w:r>
              <w:rPr>
                <w:b/>
                <w:color w:val="FFFFFF" w:themeColor="background1"/>
              </w:rPr>
              <w:t>Discussion</w:t>
            </w:r>
            <w:r w:rsidR="003D3A8F">
              <w:rPr>
                <w:b/>
                <w:color w:val="FFFFFF" w:themeColor="background1"/>
              </w:rPr>
              <w:t>/Reflection Q</w:t>
            </w:r>
            <w:r>
              <w:rPr>
                <w:b/>
                <w:color w:val="FFFFFF" w:themeColor="background1"/>
              </w:rPr>
              <w:t>uestion</w:t>
            </w:r>
            <w:r w:rsidR="004337BE">
              <w:rPr>
                <w:b/>
                <w:color w:val="FFFFFF" w:themeColor="background1"/>
              </w:rPr>
              <w:t xml:space="preserve"> 1</w:t>
            </w:r>
          </w:p>
        </w:tc>
      </w:tr>
      <w:tr w:rsidR="00560CCE" w:rsidRPr="001B40A2" w:rsidTr="005A0B4F">
        <w:trPr>
          <w:trHeight w:val="638"/>
        </w:trPr>
        <w:tc>
          <w:tcPr>
            <w:tcW w:w="9558" w:type="dxa"/>
            <w:shd w:val="clear" w:color="auto" w:fill="auto"/>
            <w:vAlign w:val="center"/>
          </w:tcPr>
          <w:p w:rsidR="00856E11" w:rsidRDefault="0099601A" w:rsidP="005A0B4F">
            <w:pPr>
              <w:rPr>
                <w:noProof/>
              </w:rPr>
            </w:pPr>
            <w:r w:rsidRPr="0099601A">
              <w:rPr>
                <w:noProof/>
              </w:rPr>
              <w:t>When you receive an invitation for a presentation, consider answering the following: Who are you (your designation, your experience, your achievements)? Who is your audience (board members, parents, city council members)? What will you say (content)? When is the presentation (your schedule)?</w:t>
            </w:r>
          </w:p>
          <w:p w:rsidR="00805F2D" w:rsidRDefault="00805F2D" w:rsidP="005A0B4F">
            <w:pPr>
              <w:rPr>
                <w:noProof/>
              </w:rPr>
            </w:pPr>
          </w:p>
          <w:p w:rsidR="00805F2D" w:rsidRDefault="00805F2D" w:rsidP="005A0B4F">
            <w:pPr>
              <w:rPr>
                <w:noProof/>
              </w:rPr>
            </w:pPr>
          </w:p>
          <w:p w:rsidR="00805F2D" w:rsidRDefault="00805F2D" w:rsidP="005A0B4F">
            <w:pPr>
              <w:rPr>
                <w:noProof/>
              </w:rPr>
            </w:pPr>
          </w:p>
          <w:p w:rsidR="00805F2D" w:rsidRDefault="00805F2D" w:rsidP="005A0B4F">
            <w:pPr>
              <w:rPr>
                <w:noProof/>
              </w:rPr>
            </w:pPr>
          </w:p>
          <w:p w:rsidR="00805F2D" w:rsidRDefault="00805F2D" w:rsidP="005A0B4F">
            <w:pPr>
              <w:rPr>
                <w:noProof/>
              </w:rPr>
            </w:pPr>
          </w:p>
          <w:p w:rsidR="0099601A" w:rsidRPr="00805F2D" w:rsidRDefault="0099601A" w:rsidP="005A0B4F">
            <w:pPr>
              <w:rPr>
                <w:noProof/>
              </w:rPr>
            </w:pPr>
          </w:p>
          <w:p w:rsidR="00560CCE" w:rsidRPr="002A462D" w:rsidRDefault="00560CCE" w:rsidP="005A0B4F">
            <w:pPr>
              <w:rPr>
                <w:b/>
                <w:color w:val="FFFFFF" w:themeColor="background1"/>
              </w:rPr>
            </w:pPr>
          </w:p>
        </w:tc>
      </w:tr>
      <w:tr w:rsidR="00CE50BA" w:rsidRPr="001B40A2" w:rsidTr="005A0B4F">
        <w:trPr>
          <w:trHeight w:val="638"/>
        </w:trPr>
        <w:tc>
          <w:tcPr>
            <w:tcW w:w="9558" w:type="dxa"/>
            <w:shd w:val="clear" w:color="auto" w:fill="31849B" w:themeFill="accent5" w:themeFillShade="BF"/>
            <w:vAlign w:val="center"/>
          </w:tcPr>
          <w:p w:rsidR="00CE50BA" w:rsidRDefault="00805F2D" w:rsidP="005A0B4F">
            <w:pPr>
              <w:rPr>
                <w:b/>
                <w:color w:val="FFFFFF" w:themeColor="background1"/>
              </w:rPr>
            </w:pPr>
            <w:r>
              <w:rPr>
                <w:b/>
                <w:color w:val="FFFFFF" w:themeColor="background1"/>
              </w:rPr>
              <w:t>Activity 1</w:t>
            </w:r>
          </w:p>
        </w:tc>
      </w:tr>
      <w:tr w:rsidR="00CE50BA" w:rsidRPr="001B40A2" w:rsidTr="003C4947">
        <w:trPr>
          <w:trHeight w:val="638"/>
        </w:trPr>
        <w:tc>
          <w:tcPr>
            <w:tcW w:w="9558" w:type="dxa"/>
            <w:shd w:val="clear" w:color="auto" w:fill="auto"/>
            <w:vAlign w:val="center"/>
          </w:tcPr>
          <w:p w:rsidR="00133BB6" w:rsidRPr="0099601A" w:rsidRDefault="0099601A" w:rsidP="00D45D0D">
            <w:r w:rsidRPr="0099601A">
              <w:t>Plan a 10-minute presentation on your recently added service. Practice the tone, tempo, eye contact, and movement for your presentation.</w:t>
            </w:r>
          </w:p>
          <w:p w:rsidR="00133BB6" w:rsidRDefault="00133BB6" w:rsidP="00D45D0D">
            <w:pPr>
              <w:rPr>
                <w:b/>
                <w:color w:val="FFFFFF" w:themeColor="background1"/>
              </w:rPr>
            </w:pPr>
          </w:p>
          <w:p w:rsidR="0099601A" w:rsidRDefault="0099601A" w:rsidP="00D45D0D">
            <w:pPr>
              <w:rPr>
                <w:b/>
                <w:color w:val="FFFFFF" w:themeColor="background1"/>
              </w:rPr>
            </w:pPr>
          </w:p>
          <w:p w:rsidR="0099601A" w:rsidRDefault="0099601A" w:rsidP="00D45D0D">
            <w:pPr>
              <w:rPr>
                <w:b/>
                <w:color w:val="FFFFFF" w:themeColor="background1"/>
              </w:rPr>
            </w:pPr>
          </w:p>
          <w:p w:rsidR="0099601A" w:rsidRDefault="0099601A" w:rsidP="00D45D0D">
            <w:pPr>
              <w:rPr>
                <w:b/>
                <w:color w:val="FFFFFF" w:themeColor="background1"/>
              </w:rPr>
            </w:pPr>
          </w:p>
          <w:p w:rsidR="0099601A" w:rsidRDefault="0099601A" w:rsidP="00D45D0D">
            <w:pPr>
              <w:rPr>
                <w:b/>
                <w:color w:val="FFFFFF" w:themeColor="background1"/>
              </w:rPr>
            </w:pPr>
          </w:p>
          <w:p w:rsidR="0099601A" w:rsidRDefault="0099601A" w:rsidP="00D45D0D">
            <w:pPr>
              <w:rPr>
                <w:b/>
                <w:color w:val="FFFFFF" w:themeColor="background1"/>
              </w:rPr>
            </w:pPr>
          </w:p>
          <w:p w:rsidR="0099601A" w:rsidRDefault="0099601A" w:rsidP="00D45D0D">
            <w:pPr>
              <w:rPr>
                <w:b/>
                <w:color w:val="FFFFFF" w:themeColor="background1"/>
              </w:rPr>
            </w:pPr>
          </w:p>
          <w:p w:rsidR="00133BB6" w:rsidRDefault="00133BB6" w:rsidP="00D45D0D">
            <w:pPr>
              <w:rPr>
                <w:b/>
                <w:color w:val="FFFFFF" w:themeColor="background1"/>
              </w:rPr>
            </w:pPr>
          </w:p>
          <w:p w:rsidR="00133BB6" w:rsidRPr="002A462D" w:rsidRDefault="00133BB6" w:rsidP="00D45D0D">
            <w:pPr>
              <w:rPr>
                <w:b/>
                <w:color w:val="FFFFFF" w:themeColor="background1"/>
              </w:rPr>
            </w:pPr>
          </w:p>
        </w:tc>
      </w:tr>
      <w:tr w:rsidR="007658AC" w:rsidTr="00981592">
        <w:trPr>
          <w:trHeight w:val="638"/>
        </w:trPr>
        <w:tc>
          <w:tcPr>
            <w:tcW w:w="9558" w:type="dxa"/>
            <w:shd w:val="clear" w:color="auto" w:fill="31849B" w:themeFill="accent5" w:themeFillShade="BF"/>
            <w:vAlign w:val="center"/>
          </w:tcPr>
          <w:p w:rsidR="007658AC" w:rsidRDefault="007120A7" w:rsidP="00981592">
            <w:pPr>
              <w:rPr>
                <w:b/>
                <w:color w:val="FFFFFF" w:themeColor="background1"/>
              </w:rPr>
            </w:pPr>
            <w:r>
              <w:rPr>
                <w:b/>
                <w:color w:val="FFFFFF" w:themeColor="background1"/>
              </w:rPr>
              <w:lastRenderedPageBreak/>
              <w:t>Discussion/Reflection Question 2</w:t>
            </w:r>
          </w:p>
        </w:tc>
      </w:tr>
      <w:tr w:rsidR="007658AC" w:rsidRPr="002A462D" w:rsidTr="00981592">
        <w:trPr>
          <w:trHeight w:val="638"/>
        </w:trPr>
        <w:tc>
          <w:tcPr>
            <w:tcW w:w="9558" w:type="dxa"/>
            <w:shd w:val="clear" w:color="auto" w:fill="auto"/>
            <w:vAlign w:val="center"/>
          </w:tcPr>
          <w:p w:rsidR="00C1701A" w:rsidRPr="0099601A" w:rsidRDefault="0099601A" w:rsidP="00981592">
            <w:r w:rsidRPr="0099601A">
              <w:t>What are the key points in your strategy for presentation? Do you create an outline? What tools do you bring to the venue? Do you use index cards?</w:t>
            </w:r>
            <w:r w:rsidR="00C34336">
              <w:t xml:space="preserve"> </w:t>
            </w:r>
            <w:r w:rsidR="00C34336" w:rsidRPr="00C34336">
              <w:t>Would a prop or visual help you stay on track and/or help the audience better understand the topic or remain engaged?</w:t>
            </w:r>
          </w:p>
          <w:p w:rsidR="00C1701A" w:rsidRDefault="00C1701A" w:rsidP="00981592">
            <w:pPr>
              <w:rPr>
                <w:b/>
                <w:color w:val="FFFFFF" w:themeColor="background1"/>
              </w:rPr>
            </w:pPr>
          </w:p>
          <w:p w:rsidR="0099601A" w:rsidRDefault="0099601A" w:rsidP="00981592">
            <w:pPr>
              <w:rPr>
                <w:b/>
                <w:color w:val="FFFFFF" w:themeColor="background1"/>
              </w:rPr>
            </w:pPr>
          </w:p>
          <w:p w:rsidR="0099601A" w:rsidRDefault="0099601A" w:rsidP="00981592">
            <w:pPr>
              <w:rPr>
                <w:b/>
                <w:color w:val="FFFFFF" w:themeColor="background1"/>
              </w:rPr>
            </w:pPr>
          </w:p>
          <w:p w:rsidR="0099601A" w:rsidRDefault="0099601A" w:rsidP="00981592">
            <w:pPr>
              <w:rPr>
                <w:b/>
                <w:color w:val="FFFFFF" w:themeColor="background1"/>
              </w:rPr>
            </w:pPr>
          </w:p>
          <w:p w:rsidR="0099601A" w:rsidRDefault="0099601A" w:rsidP="00981592">
            <w:pPr>
              <w:rPr>
                <w:b/>
                <w:color w:val="FFFFFF" w:themeColor="background1"/>
              </w:rPr>
            </w:pPr>
          </w:p>
          <w:p w:rsidR="0099601A" w:rsidRDefault="0099601A" w:rsidP="00981592">
            <w:pPr>
              <w:rPr>
                <w:b/>
                <w:color w:val="FFFFFF" w:themeColor="background1"/>
              </w:rPr>
            </w:pPr>
          </w:p>
          <w:p w:rsidR="007658AC" w:rsidRDefault="007658AC" w:rsidP="00981592">
            <w:pPr>
              <w:rPr>
                <w:b/>
                <w:color w:val="FFFFFF" w:themeColor="background1"/>
              </w:rPr>
            </w:pPr>
          </w:p>
          <w:p w:rsidR="007658AC" w:rsidRPr="002A462D" w:rsidRDefault="007658AC" w:rsidP="00981592">
            <w:pPr>
              <w:rPr>
                <w:b/>
                <w:color w:val="FFFFFF" w:themeColor="background1"/>
              </w:rPr>
            </w:pPr>
          </w:p>
        </w:tc>
      </w:tr>
      <w:tr w:rsidR="00560CCE" w:rsidRPr="001B40A2" w:rsidTr="001547E5">
        <w:trPr>
          <w:trHeight w:val="638"/>
        </w:trPr>
        <w:tc>
          <w:tcPr>
            <w:tcW w:w="9558" w:type="dxa"/>
            <w:shd w:val="clear" w:color="auto" w:fill="31849B" w:themeFill="accent5" w:themeFillShade="BF"/>
            <w:vAlign w:val="center"/>
          </w:tcPr>
          <w:p w:rsidR="00560CCE" w:rsidRPr="001B40A2" w:rsidRDefault="00A83E41" w:rsidP="00C1701A">
            <w:pPr>
              <w:spacing w:after="200" w:line="276" w:lineRule="auto"/>
              <w:rPr>
                <w:b/>
                <w:color w:val="FFFFFF" w:themeColor="background1"/>
              </w:rPr>
            </w:pPr>
            <w:r>
              <w:rPr>
                <w:b/>
                <w:color w:val="FFFFFF" w:themeColor="background1"/>
              </w:rPr>
              <w:t xml:space="preserve">Activity </w:t>
            </w:r>
            <w:r w:rsidR="00C1701A">
              <w:rPr>
                <w:b/>
                <w:color w:val="FFFFFF" w:themeColor="background1"/>
              </w:rPr>
              <w:t>2</w:t>
            </w:r>
          </w:p>
        </w:tc>
      </w:tr>
      <w:tr w:rsidR="00560CCE" w:rsidRPr="001B40A2" w:rsidTr="001547E5">
        <w:trPr>
          <w:trHeight w:val="1070"/>
        </w:trPr>
        <w:tc>
          <w:tcPr>
            <w:tcW w:w="9558" w:type="dxa"/>
            <w:tcBorders>
              <w:bottom w:val="single" w:sz="4" w:space="0" w:color="auto"/>
            </w:tcBorders>
          </w:tcPr>
          <w:p w:rsidR="00560CCE" w:rsidRDefault="0056137C" w:rsidP="00D45D0D">
            <w:pPr>
              <w:rPr>
                <w:noProof/>
              </w:rPr>
            </w:pPr>
            <w:r>
              <w:rPr>
                <w:noProof/>
              </w:rPr>
              <w:t xml:space="preserve">Review the </w:t>
            </w:r>
            <w:hyperlink r:id="rId7" w:history="1">
              <w:r w:rsidRPr="0056137C">
                <w:rPr>
                  <w:rStyle w:val="Hyperlink"/>
                  <w:noProof/>
                </w:rPr>
                <w:t>6 Communication Barriers</w:t>
              </w:r>
            </w:hyperlink>
            <w:r>
              <w:rPr>
                <w:noProof/>
              </w:rPr>
              <w:t xml:space="preserve"> on the Six Minute </w:t>
            </w:r>
            <w:r w:rsidR="00F044AE">
              <w:rPr>
                <w:noProof/>
              </w:rPr>
              <w:t>web</w:t>
            </w:r>
            <w:r>
              <w:rPr>
                <w:noProof/>
              </w:rPr>
              <w:t xml:space="preserve">site, and list </w:t>
            </w:r>
            <w:r w:rsidR="006636EC">
              <w:rPr>
                <w:noProof/>
              </w:rPr>
              <w:t xml:space="preserve">3 </w:t>
            </w:r>
            <w:r>
              <w:rPr>
                <w:noProof/>
              </w:rPr>
              <w:t>of the barriers</w:t>
            </w:r>
            <w:r w:rsidR="006636EC">
              <w:rPr>
                <w:noProof/>
              </w:rPr>
              <w:t xml:space="preserve"> you will </w:t>
            </w:r>
            <w:r>
              <w:rPr>
                <w:noProof/>
              </w:rPr>
              <w:t>work to overcome as you</w:t>
            </w:r>
            <w:r w:rsidR="006636EC">
              <w:rPr>
                <w:noProof/>
              </w:rPr>
              <w:t xml:space="preserve"> develop your public speaking skills:</w:t>
            </w:r>
          </w:p>
          <w:p w:rsidR="006636EC" w:rsidRDefault="006636EC" w:rsidP="006636EC">
            <w:pPr>
              <w:rPr>
                <w:noProof/>
              </w:rPr>
            </w:pPr>
            <w:r>
              <w:rPr>
                <w:noProof/>
              </w:rPr>
              <w:t>1.</w:t>
            </w:r>
          </w:p>
          <w:p w:rsidR="0099601A" w:rsidRDefault="0099601A" w:rsidP="006636EC">
            <w:pPr>
              <w:rPr>
                <w:noProof/>
              </w:rPr>
            </w:pPr>
          </w:p>
          <w:p w:rsidR="006636EC" w:rsidRDefault="006636EC" w:rsidP="006636EC">
            <w:pPr>
              <w:rPr>
                <w:noProof/>
              </w:rPr>
            </w:pPr>
            <w:r>
              <w:rPr>
                <w:noProof/>
              </w:rPr>
              <w:t>2.</w:t>
            </w:r>
          </w:p>
          <w:p w:rsidR="0099601A" w:rsidRDefault="0099601A" w:rsidP="006636EC">
            <w:pPr>
              <w:rPr>
                <w:noProof/>
              </w:rPr>
            </w:pPr>
          </w:p>
          <w:p w:rsidR="006636EC" w:rsidRPr="00C1701A" w:rsidRDefault="006636EC" w:rsidP="006636EC">
            <w:pPr>
              <w:rPr>
                <w:noProof/>
              </w:rPr>
            </w:pPr>
            <w:r>
              <w:rPr>
                <w:noProof/>
              </w:rPr>
              <w:t>3.</w:t>
            </w:r>
          </w:p>
          <w:p w:rsidR="006636EC" w:rsidRPr="006636EC" w:rsidRDefault="006636EC" w:rsidP="00D45D0D">
            <w:pPr>
              <w:rPr>
                <w:noProof/>
              </w:rPr>
            </w:pPr>
          </w:p>
        </w:tc>
      </w:tr>
      <w:tr w:rsidR="00560CCE" w:rsidRPr="001B40A2" w:rsidTr="005A0B4F">
        <w:trPr>
          <w:trHeight w:val="638"/>
        </w:trPr>
        <w:tc>
          <w:tcPr>
            <w:tcW w:w="9558" w:type="dxa"/>
            <w:shd w:val="clear" w:color="auto" w:fill="31849B" w:themeFill="accent5" w:themeFillShade="BF"/>
            <w:vAlign w:val="center"/>
          </w:tcPr>
          <w:p w:rsidR="00560CCE" w:rsidRPr="001B40A2" w:rsidRDefault="00C34336" w:rsidP="00C1701A">
            <w:pPr>
              <w:spacing w:after="200" w:line="276" w:lineRule="auto"/>
              <w:rPr>
                <w:b/>
                <w:color w:val="FFFFFF" w:themeColor="background1"/>
              </w:rPr>
            </w:pPr>
            <w:r>
              <w:rPr>
                <w:b/>
                <w:color w:val="FFFFFF" w:themeColor="background1"/>
              </w:rPr>
              <w:t>Activity 3</w:t>
            </w:r>
          </w:p>
        </w:tc>
      </w:tr>
      <w:tr w:rsidR="00560CCE" w:rsidRPr="001B40A2" w:rsidTr="00C34336">
        <w:trPr>
          <w:trHeight w:val="1070"/>
        </w:trPr>
        <w:tc>
          <w:tcPr>
            <w:tcW w:w="9558" w:type="dxa"/>
            <w:tcBorders>
              <w:bottom w:val="single" w:sz="4" w:space="0" w:color="auto"/>
            </w:tcBorders>
          </w:tcPr>
          <w:p w:rsidR="00A83E41" w:rsidRPr="00C34336" w:rsidRDefault="00C34336" w:rsidP="005A0B4F">
            <w:pPr>
              <w:rPr>
                <w:noProof/>
              </w:rPr>
            </w:pPr>
            <w:r>
              <w:t xml:space="preserve">Having a few library ‘elevator speeches’ or 90 second library pitches at the ready, can be a great way to build confidence in your public speaking skills. Practice </w:t>
            </w:r>
            <w:r w:rsidRPr="00C34336">
              <w:t>morph</w:t>
            </w:r>
            <w:r>
              <w:t>ing</w:t>
            </w:r>
            <w:r w:rsidRPr="00C34336">
              <w:t xml:space="preserve"> a casual comment or question</w:t>
            </w:r>
            <w:r>
              <w:t xml:space="preserve"> heard</w:t>
            </w:r>
            <w:r w:rsidRPr="00C34336">
              <w:t xml:space="preserve"> while </w:t>
            </w:r>
            <w:proofErr w:type="gramStart"/>
            <w:r w:rsidRPr="00C34336">
              <w:t>out and about</w:t>
            </w:r>
            <w:proofErr w:type="gramEnd"/>
            <w:r w:rsidRPr="00C34336">
              <w:t xml:space="preserve"> in the community into a library commercial or mini-talk.</w:t>
            </w:r>
            <w:r>
              <w:t xml:space="preserve"> Do so with a family member or colleague who can provide constructive feedback.</w:t>
            </w:r>
          </w:p>
          <w:p w:rsidR="00A83E41" w:rsidRDefault="00A83E41" w:rsidP="005A0B4F">
            <w:pPr>
              <w:rPr>
                <w:noProof/>
              </w:rPr>
            </w:pPr>
          </w:p>
          <w:p w:rsidR="00A83E41" w:rsidRDefault="00A83E41" w:rsidP="005A0B4F">
            <w:pPr>
              <w:rPr>
                <w:noProof/>
              </w:rPr>
            </w:pPr>
          </w:p>
          <w:p w:rsidR="0099601A" w:rsidRDefault="0099601A" w:rsidP="005A0B4F">
            <w:pPr>
              <w:rPr>
                <w:noProof/>
              </w:rPr>
            </w:pPr>
          </w:p>
          <w:p w:rsidR="0099601A" w:rsidRDefault="0099601A" w:rsidP="005A0B4F">
            <w:pPr>
              <w:rPr>
                <w:noProof/>
              </w:rPr>
            </w:pPr>
          </w:p>
          <w:p w:rsidR="00C1701A" w:rsidRDefault="00C1701A" w:rsidP="005A0B4F">
            <w:pPr>
              <w:rPr>
                <w:noProof/>
              </w:rPr>
            </w:pPr>
          </w:p>
          <w:p w:rsidR="00C1701A" w:rsidRDefault="00C1701A" w:rsidP="005A0B4F">
            <w:pPr>
              <w:rPr>
                <w:noProof/>
              </w:rPr>
            </w:pPr>
          </w:p>
          <w:p w:rsidR="00C1701A" w:rsidRDefault="00C1701A" w:rsidP="005A0B4F">
            <w:pPr>
              <w:rPr>
                <w:noProof/>
              </w:rPr>
            </w:pPr>
          </w:p>
          <w:p w:rsidR="00560CCE" w:rsidRPr="00B16A14" w:rsidRDefault="00560CCE" w:rsidP="005A0B4F">
            <w:pPr>
              <w:rPr>
                <w:b/>
                <w:noProof/>
              </w:rPr>
            </w:pPr>
          </w:p>
        </w:tc>
      </w:tr>
      <w:tr w:rsidR="00C34336" w:rsidRPr="001B40A2" w:rsidTr="00C34336">
        <w:trPr>
          <w:trHeight w:val="638"/>
        </w:trPr>
        <w:tc>
          <w:tcPr>
            <w:tcW w:w="9558" w:type="dxa"/>
            <w:shd w:val="clear" w:color="auto" w:fill="31849B" w:themeFill="accent5" w:themeFillShade="BF"/>
            <w:vAlign w:val="center"/>
          </w:tcPr>
          <w:p w:rsidR="00C34336" w:rsidRPr="001B40A2" w:rsidRDefault="00C34336" w:rsidP="00C34336">
            <w:pPr>
              <w:spacing w:after="200" w:line="276" w:lineRule="auto"/>
              <w:rPr>
                <w:b/>
                <w:color w:val="FFFFFF" w:themeColor="background1"/>
              </w:rPr>
            </w:pPr>
            <w:r>
              <w:rPr>
                <w:b/>
                <w:color w:val="FFFFFF" w:themeColor="background1"/>
              </w:rPr>
              <w:t xml:space="preserve">Action </w:t>
            </w:r>
            <w:r>
              <w:rPr>
                <w:b/>
                <w:color w:val="FFFFFF" w:themeColor="background1"/>
              </w:rPr>
              <w:t xml:space="preserve">Plan: </w:t>
            </w:r>
            <w:r w:rsidRPr="004034B9">
              <w:rPr>
                <w:color w:val="FFFFFF" w:themeColor="background1"/>
              </w:rPr>
              <w:t>(include next steps, who, when, etc.)</w:t>
            </w:r>
          </w:p>
        </w:tc>
      </w:tr>
      <w:tr w:rsidR="00C34336" w:rsidRPr="00B16A14" w:rsidTr="00C34336">
        <w:trPr>
          <w:trHeight w:val="1070"/>
        </w:trPr>
        <w:tc>
          <w:tcPr>
            <w:tcW w:w="9558" w:type="dxa"/>
          </w:tcPr>
          <w:p w:rsidR="00C34336" w:rsidRDefault="00C34336" w:rsidP="004151DA">
            <w:pPr>
              <w:rPr>
                <w:noProof/>
              </w:rPr>
            </w:pPr>
          </w:p>
          <w:p w:rsidR="00C34336" w:rsidRDefault="00C34336" w:rsidP="004151DA">
            <w:pPr>
              <w:rPr>
                <w:noProof/>
              </w:rPr>
            </w:pPr>
          </w:p>
          <w:p w:rsidR="00C34336" w:rsidRDefault="00C34336" w:rsidP="004151DA">
            <w:pPr>
              <w:rPr>
                <w:noProof/>
              </w:rPr>
            </w:pPr>
          </w:p>
          <w:p w:rsidR="00C34336" w:rsidRDefault="00C34336" w:rsidP="004151DA">
            <w:pPr>
              <w:rPr>
                <w:noProof/>
              </w:rPr>
            </w:pPr>
          </w:p>
          <w:p w:rsidR="00C34336" w:rsidRDefault="00C34336" w:rsidP="004151DA">
            <w:pPr>
              <w:rPr>
                <w:noProof/>
              </w:rPr>
            </w:pPr>
          </w:p>
          <w:p w:rsidR="00C34336" w:rsidRDefault="00C34336" w:rsidP="004151DA">
            <w:pPr>
              <w:rPr>
                <w:noProof/>
              </w:rPr>
            </w:pPr>
          </w:p>
          <w:p w:rsidR="00C34336" w:rsidRPr="00B16A14" w:rsidRDefault="00C34336" w:rsidP="004151DA">
            <w:pPr>
              <w:rPr>
                <w:b/>
                <w:noProof/>
              </w:rPr>
            </w:pPr>
          </w:p>
        </w:tc>
      </w:tr>
    </w:tbl>
    <w:p w:rsidR="006632EA" w:rsidRDefault="00C34336"/>
    <w:sectPr w:rsidR="006632EA" w:rsidSect="008F03E3">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compat>
    <w:useFELayout/>
  </w:compat>
  <w:rsids>
    <w:rsidRoot w:val="00560CCE"/>
    <w:rsid w:val="00001FEC"/>
    <w:rsid w:val="00005AE2"/>
    <w:rsid w:val="000338D6"/>
    <w:rsid w:val="000369F8"/>
    <w:rsid w:val="000B35E2"/>
    <w:rsid w:val="000B7DF2"/>
    <w:rsid w:val="000F293A"/>
    <w:rsid w:val="00133BB6"/>
    <w:rsid w:val="00145243"/>
    <w:rsid w:val="00147C79"/>
    <w:rsid w:val="001547E5"/>
    <w:rsid w:val="001E7442"/>
    <w:rsid w:val="00265C9D"/>
    <w:rsid w:val="003B63FE"/>
    <w:rsid w:val="003D3A8F"/>
    <w:rsid w:val="00400762"/>
    <w:rsid w:val="0040076B"/>
    <w:rsid w:val="004337BE"/>
    <w:rsid w:val="004367FC"/>
    <w:rsid w:val="004B27CB"/>
    <w:rsid w:val="004E6F4A"/>
    <w:rsid w:val="00560CCE"/>
    <w:rsid w:val="0056137C"/>
    <w:rsid w:val="00580BF8"/>
    <w:rsid w:val="005A6DBF"/>
    <w:rsid w:val="006121AB"/>
    <w:rsid w:val="00633A02"/>
    <w:rsid w:val="00652686"/>
    <w:rsid w:val="006636EC"/>
    <w:rsid w:val="00684A49"/>
    <w:rsid w:val="0069512A"/>
    <w:rsid w:val="006B7246"/>
    <w:rsid w:val="007120A7"/>
    <w:rsid w:val="00731ECF"/>
    <w:rsid w:val="007658AC"/>
    <w:rsid w:val="0077633D"/>
    <w:rsid w:val="007B3B82"/>
    <w:rsid w:val="007C7128"/>
    <w:rsid w:val="00805F2D"/>
    <w:rsid w:val="00856E11"/>
    <w:rsid w:val="008B3349"/>
    <w:rsid w:val="00924401"/>
    <w:rsid w:val="0099601A"/>
    <w:rsid w:val="009E0D52"/>
    <w:rsid w:val="00A20152"/>
    <w:rsid w:val="00A83E41"/>
    <w:rsid w:val="00AC6FE9"/>
    <w:rsid w:val="00B02248"/>
    <w:rsid w:val="00B343C2"/>
    <w:rsid w:val="00B91B33"/>
    <w:rsid w:val="00C1701A"/>
    <w:rsid w:val="00C34336"/>
    <w:rsid w:val="00C82CE4"/>
    <w:rsid w:val="00CE50BA"/>
    <w:rsid w:val="00D1763F"/>
    <w:rsid w:val="00D45D0D"/>
    <w:rsid w:val="00D902EA"/>
    <w:rsid w:val="00DB7326"/>
    <w:rsid w:val="00DC3919"/>
    <w:rsid w:val="00DC50C6"/>
    <w:rsid w:val="00E20818"/>
    <w:rsid w:val="00E22563"/>
    <w:rsid w:val="00E60C42"/>
    <w:rsid w:val="00EA7CFE"/>
    <w:rsid w:val="00F044AE"/>
    <w:rsid w:val="00F42F53"/>
    <w:rsid w:val="00FD0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xminutes.dlugan.com/6-communication-barri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BNLO27Hevjc" TargetMode="External"/><Relationship Id="rId5" Type="http://schemas.openxmlformats.org/officeDocument/2006/relationships/hyperlink" Target="http://webjunction.org/events/webjunction/be-fearless-public-speaking-for-librarians.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petersoj</cp:lastModifiedBy>
  <cp:revision>2</cp:revision>
  <dcterms:created xsi:type="dcterms:W3CDTF">2014-09-12T14:52:00Z</dcterms:created>
  <dcterms:modified xsi:type="dcterms:W3CDTF">2014-09-12T14:52:00Z</dcterms:modified>
</cp:coreProperties>
</file>