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11" w:rsidRDefault="004353EF" w:rsidP="00560CCE">
      <w:pPr>
        <w:spacing w:line="240" w:lineRule="auto"/>
        <w:contextualSpacing/>
        <w:rPr>
          <w:rFonts w:asciiTheme="majorHAnsi" w:eastAsiaTheme="majorEastAsia" w:hAnsiTheme="majorHAnsi" w:cstheme="majorBidi"/>
          <w:b/>
          <w:bCs/>
          <w:color w:val="365F91" w:themeColor="accent1" w:themeShade="BF"/>
          <w:sz w:val="28"/>
          <w:szCs w:val="28"/>
        </w:rPr>
      </w:pPr>
      <w:r w:rsidRPr="004353EF">
        <w:rPr>
          <w:rFonts w:asciiTheme="majorHAnsi" w:eastAsiaTheme="majorEastAsia" w:hAnsiTheme="majorHAnsi" w:cstheme="majorBidi"/>
          <w:b/>
          <w:bCs/>
          <w:color w:val="365F91" w:themeColor="accent1" w:themeShade="BF"/>
          <w:sz w:val="28"/>
          <w:szCs w:val="28"/>
        </w:rPr>
        <w:t>Best Small Library in America 2015: Belgrade Community Library</w:t>
      </w:r>
    </w:p>
    <w:p w:rsidR="00560CCE" w:rsidRDefault="00A83E41" w:rsidP="00560CCE">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Learner Guide</w:t>
      </w:r>
    </w:p>
    <w:p w:rsidR="00560CCE" w:rsidRDefault="00560CCE" w:rsidP="00560CCE">
      <w:pPr>
        <w:spacing w:line="240" w:lineRule="auto"/>
        <w:contextualSpacing/>
        <w:rPr>
          <w:rFonts w:asciiTheme="majorHAnsi" w:eastAsiaTheme="majorEastAsia" w:hAnsiTheme="majorHAnsi" w:cstheme="majorBidi"/>
          <w:b/>
          <w:bCs/>
          <w:color w:val="365F91" w:themeColor="accent1" w:themeShade="BF"/>
          <w:sz w:val="28"/>
          <w:szCs w:val="28"/>
        </w:rPr>
      </w:pPr>
    </w:p>
    <w:p w:rsidR="004353EF" w:rsidRDefault="00560CCE" w:rsidP="004353EF">
      <w:pPr>
        <w:shd w:val="clear" w:color="auto" w:fill="FFFFFF"/>
        <w:rPr>
          <w:color w:val="222222"/>
        </w:rPr>
      </w:pPr>
      <w:r w:rsidRPr="00D66F56">
        <w:rPr>
          <w:b/>
        </w:rPr>
        <w:t xml:space="preserve">Event Description: </w:t>
      </w:r>
      <w:r w:rsidR="00F42F53">
        <w:rPr>
          <w:b/>
        </w:rPr>
        <w:t xml:space="preserve"> </w:t>
      </w:r>
      <w:r w:rsidR="004353EF">
        <w:rPr>
          <w:rFonts w:ascii="Calibri" w:hAnsi="Calibri"/>
          <w:color w:val="222222"/>
        </w:rPr>
        <w:t>With just six staff members serving a community of 12,700 outside of Bozeman, MT, the</w:t>
      </w:r>
      <w:r w:rsidR="004353EF">
        <w:rPr>
          <w:rStyle w:val="apple-converted-space"/>
          <w:rFonts w:ascii="Calibri" w:hAnsi="Calibri"/>
          <w:color w:val="222222"/>
        </w:rPr>
        <w:t> </w:t>
      </w:r>
      <w:r w:rsidR="004353EF">
        <w:rPr>
          <w:rFonts w:ascii="Calibri" w:hAnsi="Calibri"/>
          <w:b/>
          <w:bCs/>
          <w:color w:val="222222"/>
        </w:rPr>
        <w:t>Belgrade Community Library</w:t>
      </w:r>
      <w:r w:rsidR="004353EF">
        <w:rPr>
          <w:rStyle w:val="apple-converted-space"/>
          <w:rFonts w:ascii="Calibri" w:hAnsi="Calibri"/>
          <w:color w:val="222222"/>
        </w:rPr>
        <w:t> </w:t>
      </w:r>
      <w:r w:rsidR="004353EF">
        <w:rPr>
          <w:rFonts w:ascii="Calibri" w:hAnsi="Calibri"/>
          <w:color w:val="222222"/>
        </w:rPr>
        <w:t>won this year’s</w:t>
      </w:r>
      <w:r w:rsidR="004353EF">
        <w:rPr>
          <w:rStyle w:val="apple-converted-space"/>
          <w:rFonts w:ascii="Calibri" w:hAnsi="Calibri"/>
          <w:color w:val="222222"/>
        </w:rPr>
        <w:t> </w:t>
      </w:r>
      <w:r w:rsidR="004353EF">
        <w:rPr>
          <w:rFonts w:ascii="Calibri" w:hAnsi="Calibri"/>
          <w:i/>
          <w:iCs/>
          <w:color w:val="222222"/>
        </w:rPr>
        <w:t>Library Journal</w:t>
      </w:r>
      <w:r w:rsidR="004353EF">
        <w:rPr>
          <w:rStyle w:val="apple-converted-space"/>
          <w:rFonts w:ascii="Calibri" w:hAnsi="Calibri"/>
          <w:i/>
          <w:iCs/>
          <w:color w:val="222222"/>
        </w:rPr>
        <w:t> </w:t>
      </w:r>
      <w:hyperlink r:id="rId5" w:anchor="_" w:tgtFrame="_blank" w:history="1">
        <w:r w:rsidR="004353EF">
          <w:rPr>
            <w:rStyle w:val="Hyperlink"/>
            <w:rFonts w:ascii="Calibri" w:hAnsi="Calibri"/>
            <w:color w:val="1155CC"/>
          </w:rPr>
          <w:t>Best Small Library in America Award</w:t>
        </w:r>
      </w:hyperlink>
      <w:r w:rsidR="004353EF">
        <w:rPr>
          <w:rFonts w:ascii="Calibri" w:hAnsi="Calibri"/>
          <w:color w:val="222222"/>
        </w:rPr>
        <w:t>. This award, cosponsored by the Bill &amp; Melinda Gates Foundation, was cre</w:t>
      </w:r>
      <w:bookmarkStart w:id="0" w:name="_GoBack"/>
      <w:bookmarkEnd w:id="0"/>
      <w:r w:rsidR="004353EF">
        <w:rPr>
          <w:rFonts w:ascii="Calibri" w:hAnsi="Calibri"/>
          <w:color w:val="222222"/>
        </w:rPr>
        <w:t>ated in 2005 to encourage and showcase the exemplary work of libraries serving populations under 25,000. What is Belgrade’s secret award-winning sauce? With a robust volunteer base, they have reimagined library services and aggressively developed new outreach</w:t>
      </w:r>
      <w:r w:rsidR="005C4074">
        <w:rPr>
          <w:rFonts w:ascii="Calibri" w:hAnsi="Calibri"/>
          <w:color w:val="222222"/>
        </w:rPr>
        <w:t xml:space="preserve"> efforts to meet the community’s</w:t>
      </w:r>
      <w:r w:rsidR="004353EF">
        <w:rPr>
          <w:rFonts w:ascii="Calibri" w:hAnsi="Calibri"/>
          <w:color w:val="222222"/>
        </w:rPr>
        <w:t xml:space="preserve"> changing needs. The result is intense engagement and support from the community and an impact beyond Belgrade’s borders through leadership to small libraries throughout the state. Learn how to replicate and adapt Belgrade’s ambitious outreach efforts on a small-library budget.</w:t>
      </w:r>
    </w:p>
    <w:p w:rsidR="000A046B" w:rsidRPr="00C263A8" w:rsidRDefault="004353EF" w:rsidP="00C263A8">
      <w:pPr>
        <w:shd w:val="clear" w:color="auto" w:fill="FFFFFF"/>
        <w:rPr>
          <w:color w:val="222222"/>
        </w:rPr>
      </w:pPr>
      <w:r>
        <w:rPr>
          <w:rFonts w:ascii="Calibri" w:hAnsi="Calibri"/>
          <w:color w:val="222222"/>
        </w:rPr>
        <w:t>Presented by:</w:t>
      </w:r>
      <w:r>
        <w:rPr>
          <w:rStyle w:val="apple-converted-space"/>
          <w:rFonts w:ascii="Calibri" w:hAnsi="Calibri"/>
          <w:color w:val="222222"/>
        </w:rPr>
        <w:t> </w:t>
      </w:r>
      <w:r>
        <w:rPr>
          <w:rFonts w:ascii="Calibri" w:hAnsi="Calibri"/>
          <w:b/>
          <w:bCs/>
          <w:color w:val="222222"/>
        </w:rPr>
        <w:t>Gale Bacon</w:t>
      </w:r>
      <w:r>
        <w:rPr>
          <w:rFonts w:ascii="Calibri" w:hAnsi="Calibri"/>
          <w:color w:val="222222"/>
        </w:rPr>
        <w:t>, Director,</w:t>
      </w:r>
      <w:r>
        <w:rPr>
          <w:rStyle w:val="apple-converted-space"/>
          <w:rFonts w:ascii="Calibri" w:hAnsi="Calibri"/>
          <w:color w:val="222222"/>
        </w:rPr>
        <w:t> </w:t>
      </w:r>
      <w:r>
        <w:rPr>
          <w:rFonts w:ascii="Calibri" w:hAnsi="Calibri"/>
          <w:b/>
          <w:bCs/>
          <w:color w:val="222222"/>
        </w:rPr>
        <w:t>Rebekah Kamp</w:t>
      </w:r>
      <w:r>
        <w:rPr>
          <w:rFonts w:ascii="Calibri" w:hAnsi="Calibri"/>
          <w:color w:val="222222"/>
        </w:rPr>
        <w:t>, Children and Youth Services Librarian and</w:t>
      </w:r>
      <w:r>
        <w:rPr>
          <w:rStyle w:val="apple-converted-space"/>
          <w:rFonts w:ascii="Calibri" w:hAnsi="Calibri"/>
          <w:color w:val="222222"/>
        </w:rPr>
        <w:t> </w:t>
      </w:r>
      <w:r>
        <w:rPr>
          <w:rFonts w:ascii="Calibri" w:hAnsi="Calibri"/>
          <w:b/>
          <w:bCs/>
          <w:color w:val="222222"/>
        </w:rPr>
        <w:t>Keiley McGregor</w:t>
      </w:r>
      <w:r>
        <w:rPr>
          <w:rFonts w:ascii="Calibri" w:hAnsi="Calibri"/>
          <w:color w:val="222222"/>
        </w:rPr>
        <w:t>, Public Services Librarian, all at the Belgrade Community Library; and</w:t>
      </w:r>
      <w:r>
        <w:rPr>
          <w:rStyle w:val="apple-converted-space"/>
          <w:rFonts w:ascii="Calibri" w:hAnsi="Calibri"/>
          <w:color w:val="222222"/>
        </w:rPr>
        <w:t> </w:t>
      </w:r>
      <w:r>
        <w:rPr>
          <w:rFonts w:ascii="Calibri" w:hAnsi="Calibri"/>
          <w:b/>
          <w:bCs/>
          <w:color w:val="222222"/>
        </w:rPr>
        <w:t>Meredith Schwartz</w:t>
      </w:r>
      <w:r>
        <w:rPr>
          <w:rFonts w:ascii="Calibri" w:hAnsi="Calibri"/>
          <w:color w:val="222222"/>
        </w:rPr>
        <w:t>, Executive Editor, Library Journal.</w:t>
      </w:r>
    </w:p>
    <w:tbl>
      <w:tblPr>
        <w:tblStyle w:val="TableGrid"/>
        <w:tblW w:w="0" w:type="auto"/>
        <w:tblLook w:val="04A0" w:firstRow="1" w:lastRow="0" w:firstColumn="1" w:lastColumn="0" w:noHBand="0" w:noVBand="1"/>
      </w:tblPr>
      <w:tblGrid>
        <w:gridCol w:w="1533"/>
        <w:gridCol w:w="7817"/>
      </w:tblGrid>
      <w:tr w:rsidR="00560CCE" w:rsidTr="005A0B4F">
        <w:trPr>
          <w:trHeight w:val="504"/>
        </w:trPr>
        <w:tc>
          <w:tcPr>
            <w:tcW w:w="9576" w:type="dxa"/>
            <w:gridSpan w:val="2"/>
            <w:shd w:val="clear" w:color="auto" w:fill="31849B" w:themeFill="accent5" w:themeFillShade="BF"/>
            <w:vAlign w:val="center"/>
          </w:tcPr>
          <w:p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rsidTr="005A0B4F">
        <w:trPr>
          <w:trHeight w:val="648"/>
        </w:trPr>
        <w:tc>
          <w:tcPr>
            <w:tcW w:w="1548" w:type="dxa"/>
            <w:shd w:val="clear" w:color="auto" w:fill="92CDDC" w:themeFill="accent5" w:themeFillTint="99"/>
            <w:vAlign w:val="center"/>
          </w:tcPr>
          <w:p w:rsidR="00560CCE" w:rsidRDefault="00560CCE" w:rsidP="005A0B4F">
            <w:r w:rsidRPr="00BD7B5B">
              <w:rPr>
                <w:b/>
              </w:rPr>
              <w:t>Personal Goals</w:t>
            </w:r>
          </w:p>
        </w:tc>
        <w:tc>
          <w:tcPr>
            <w:tcW w:w="8028" w:type="dxa"/>
            <w:vAlign w:val="center"/>
          </w:tcPr>
          <w:p w:rsidR="00560CCE" w:rsidRDefault="00560CCE" w:rsidP="005A0B4F"/>
        </w:tc>
      </w:tr>
      <w:tr w:rsidR="00560CCE" w:rsidTr="005A0B4F">
        <w:trPr>
          <w:trHeight w:val="648"/>
        </w:trPr>
        <w:tc>
          <w:tcPr>
            <w:tcW w:w="1548" w:type="dxa"/>
            <w:shd w:val="clear" w:color="auto" w:fill="92CDDC" w:themeFill="accent5" w:themeFillTint="99"/>
            <w:vAlign w:val="center"/>
          </w:tcPr>
          <w:p w:rsidR="00560CCE" w:rsidRDefault="00560CCE" w:rsidP="005A0B4F">
            <w:r>
              <w:rPr>
                <w:b/>
              </w:rPr>
              <w:t xml:space="preserve">Team </w:t>
            </w:r>
            <w:r w:rsidRPr="00BD7B5B">
              <w:rPr>
                <w:b/>
              </w:rPr>
              <w:t>Goals</w:t>
            </w:r>
          </w:p>
        </w:tc>
        <w:tc>
          <w:tcPr>
            <w:tcW w:w="8028" w:type="dxa"/>
            <w:vAlign w:val="center"/>
          </w:tcPr>
          <w:p w:rsidR="00560CCE" w:rsidRDefault="00560CCE" w:rsidP="005A0B4F"/>
        </w:tc>
      </w:tr>
    </w:tbl>
    <w:p w:rsidR="00560CCE" w:rsidRDefault="00560CCE" w:rsidP="00560CCE">
      <w:pPr>
        <w:rPr>
          <w:b/>
        </w:rPr>
      </w:pPr>
    </w:p>
    <w:tbl>
      <w:tblPr>
        <w:tblStyle w:val="TableGrid"/>
        <w:tblW w:w="9535" w:type="dxa"/>
        <w:tblLayout w:type="fixed"/>
        <w:tblLook w:val="04A0" w:firstRow="1" w:lastRow="0" w:firstColumn="1" w:lastColumn="0" w:noHBand="0" w:noVBand="1"/>
      </w:tblPr>
      <w:tblGrid>
        <w:gridCol w:w="9535"/>
      </w:tblGrid>
      <w:tr w:rsidR="00560CCE" w:rsidRPr="001B40A2" w:rsidTr="00C25953">
        <w:trPr>
          <w:trHeight w:val="638"/>
        </w:trPr>
        <w:tc>
          <w:tcPr>
            <w:tcW w:w="9535" w:type="dxa"/>
            <w:shd w:val="clear" w:color="auto" w:fill="31849B" w:themeFill="accent5" w:themeFillShade="BF"/>
            <w:vAlign w:val="center"/>
          </w:tcPr>
          <w:p w:rsidR="00560CCE" w:rsidRPr="002A462D" w:rsidRDefault="00BF1A58" w:rsidP="005A0B4F">
            <w:pPr>
              <w:spacing w:after="200" w:line="276" w:lineRule="auto"/>
              <w:rPr>
                <w:b/>
                <w:color w:val="FFFFFF" w:themeColor="background1"/>
              </w:rPr>
            </w:pPr>
            <w:r>
              <w:rPr>
                <w:b/>
                <w:color w:val="FFFFFF" w:themeColor="background1"/>
              </w:rPr>
              <w:t>Activity 1</w:t>
            </w:r>
          </w:p>
        </w:tc>
      </w:tr>
      <w:tr w:rsidR="00560CCE" w:rsidRPr="001B40A2" w:rsidTr="00C25953">
        <w:trPr>
          <w:trHeight w:val="638"/>
        </w:trPr>
        <w:tc>
          <w:tcPr>
            <w:tcW w:w="9535" w:type="dxa"/>
            <w:shd w:val="clear" w:color="auto" w:fill="auto"/>
            <w:vAlign w:val="center"/>
          </w:tcPr>
          <w:p w:rsidR="003C1B0F" w:rsidRDefault="00C263A8" w:rsidP="00CE50BA">
            <w:pPr>
              <w:rPr>
                <w:rFonts w:ascii="Calibri" w:hAnsi="Calibri"/>
                <w:color w:val="000000"/>
              </w:rPr>
            </w:pPr>
            <w:r>
              <w:rPr>
                <w:rFonts w:ascii="Calibri" w:hAnsi="Calibri"/>
                <w:color w:val="000000"/>
              </w:rPr>
              <w:t xml:space="preserve">In terms of </w:t>
            </w:r>
            <w:r w:rsidRPr="007E4091">
              <w:rPr>
                <w:rFonts w:ascii="Calibri" w:hAnsi="Calibri"/>
                <w:b/>
                <w:color w:val="000000"/>
              </w:rPr>
              <w:t>technology</w:t>
            </w:r>
            <w:r>
              <w:rPr>
                <w:rFonts w:ascii="Calibri" w:hAnsi="Calibri"/>
                <w:color w:val="000000"/>
              </w:rPr>
              <w:t xml:space="preserve">, what assets does your library have to offer and what are your current limitations? List three </w:t>
            </w:r>
            <w:r w:rsidRPr="007E4091">
              <w:rPr>
                <w:rFonts w:ascii="Calibri" w:hAnsi="Calibri"/>
                <w:b/>
                <w:color w:val="000000"/>
              </w:rPr>
              <w:t>organizations/po</w:t>
            </w:r>
            <w:r w:rsidR="007E4091" w:rsidRPr="007E4091">
              <w:rPr>
                <w:rFonts w:ascii="Calibri" w:hAnsi="Calibri"/>
                <w:b/>
                <w:color w:val="000000"/>
              </w:rPr>
              <w:t>tential partnerships</w:t>
            </w:r>
            <w:r w:rsidR="007E4091">
              <w:rPr>
                <w:rFonts w:ascii="Calibri" w:hAnsi="Calibri"/>
                <w:color w:val="000000"/>
              </w:rPr>
              <w:t xml:space="preserve"> that could help you overcome these limitations. Include the asset(s) your library would bring to each partnership.</w:t>
            </w:r>
          </w:p>
          <w:p w:rsidR="00CA3E7D" w:rsidRDefault="00CA3E7D"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1.</w:t>
            </w:r>
          </w:p>
          <w:p w:rsidR="00107E29" w:rsidRDefault="00BF1A58" w:rsidP="00CE50BA">
            <w:pPr>
              <w:rPr>
                <w:rFonts w:ascii="Calibri" w:hAnsi="Calibri"/>
                <w:color w:val="000000"/>
              </w:rPr>
            </w:pPr>
            <w:r>
              <w:rPr>
                <w:rFonts w:ascii="Calibri" w:hAnsi="Calibri"/>
                <w:color w:val="000000"/>
              </w:rPr>
              <w:t xml:space="preserve"> </w:t>
            </w:r>
          </w:p>
          <w:p w:rsidR="0011612C" w:rsidRDefault="0011612C" w:rsidP="00CE50BA">
            <w:pPr>
              <w:rPr>
                <w:rFonts w:ascii="Calibri" w:hAnsi="Calibri"/>
                <w:color w:val="000000"/>
              </w:rPr>
            </w:pPr>
          </w:p>
          <w:p w:rsidR="009024B7" w:rsidRDefault="009024B7"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2.</w:t>
            </w:r>
          </w:p>
          <w:p w:rsidR="00BF1A58" w:rsidRDefault="00BF1A58" w:rsidP="00CE50BA">
            <w:pPr>
              <w:rPr>
                <w:rFonts w:ascii="Calibri" w:hAnsi="Calibri"/>
                <w:color w:val="000000"/>
              </w:rPr>
            </w:pPr>
          </w:p>
          <w:p w:rsidR="00107E29" w:rsidRDefault="00107E29" w:rsidP="00CE50BA">
            <w:pPr>
              <w:rPr>
                <w:rFonts w:ascii="Calibri" w:hAnsi="Calibri"/>
                <w:color w:val="000000"/>
              </w:rPr>
            </w:pPr>
          </w:p>
          <w:p w:rsidR="0011612C" w:rsidRDefault="0011612C" w:rsidP="00CE50BA">
            <w:pPr>
              <w:rPr>
                <w:rFonts w:ascii="Calibri" w:hAnsi="Calibri"/>
                <w:color w:val="000000"/>
              </w:rPr>
            </w:pPr>
          </w:p>
          <w:p w:rsidR="00BF1A58" w:rsidRDefault="00BF1A58" w:rsidP="00CE50BA">
            <w:pPr>
              <w:rPr>
                <w:rFonts w:ascii="Calibri" w:hAnsi="Calibri"/>
                <w:color w:val="000000"/>
              </w:rPr>
            </w:pPr>
            <w:r>
              <w:rPr>
                <w:rFonts w:ascii="Calibri" w:hAnsi="Calibri"/>
                <w:color w:val="000000"/>
              </w:rPr>
              <w:t>3.</w:t>
            </w:r>
          </w:p>
          <w:p w:rsidR="00560CCE" w:rsidRDefault="00560CCE" w:rsidP="005A0B4F">
            <w:pPr>
              <w:rPr>
                <w:b/>
                <w:noProof/>
              </w:rPr>
            </w:pPr>
          </w:p>
          <w:p w:rsidR="009024B7" w:rsidRDefault="009024B7" w:rsidP="005A0B4F">
            <w:pPr>
              <w:rPr>
                <w:b/>
                <w:noProof/>
              </w:rPr>
            </w:pPr>
          </w:p>
          <w:p w:rsidR="0011612C" w:rsidRDefault="0011612C" w:rsidP="005A0B4F">
            <w:pPr>
              <w:rPr>
                <w:b/>
                <w:noProof/>
              </w:rPr>
            </w:pPr>
          </w:p>
          <w:p w:rsidR="00560CCE" w:rsidRPr="002A462D" w:rsidRDefault="00560CCE" w:rsidP="005A0B4F">
            <w:pPr>
              <w:rPr>
                <w:b/>
                <w:color w:val="FFFFFF" w:themeColor="background1"/>
              </w:rPr>
            </w:pPr>
          </w:p>
        </w:tc>
      </w:tr>
      <w:tr w:rsidR="00CE50BA" w:rsidRPr="001B40A2" w:rsidTr="00C25953">
        <w:trPr>
          <w:trHeight w:val="638"/>
        </w:trPr>
        <w:tc>
          <w:tcPr>
            <w:tcW w:w="9535" w:type="dxa"/>
            <w:shd w:val="clear" w:color="auto" w:fill="31849B" w:themeFill="accent5" w:themeFillShade="BF"/>
            <w:vAlign w:val="center"/>
          </w:tcPr>
          <w:p w:rsidR="00CE50BA" w:rsidRDefault="0011612C" w:rsidP="005A0B4F">
            <w:pPr>
              <w:rPr>
                <w:b/>
                <w:color w:val="FFFFFF" w:themeColor="background1"/>
              </w:rPr>
            </w:pPr>
            <w:r>
              <w:rPr>
                <w:b/>
                <w:color w:val="FFFFFF" w:themeColor="background1"/>
              </w:rPr>
              <w:lastRenderedPageBreak/>
              <w:t>Discussion/Reflection Question 1</w:t>
            </w:r>
          </w:p>
        </w:tc>
      </w:tr>
      <w:tr w:rsidR="00CE50BA" w:rsidRPr="001B40A2" w:rsidTr="00C25953">
        <w:trPr>
          <w:trHeight w:val="638"/>
        </w:trPr>
        <w:tc>
          <w:tcPr>
            <w:tcW w:w="9535" w:type="dxa"/>
            <w:shd w:val="clear" w:color="auto" w:fill="auto"/>
            <w:vAlign w:val="center"/>
          </w:tcPr>
          <w:p w:rsidR="003C1B0F" w:rsidRDefault="007E4091" w:rsidP="003C4947">
            <w:pPr>
              <w:rPr>
                <w:b/>
                <w:color w:val="FFFFFF" w:themeColor="background1"/>
              </w:rPr>
            </w:pPr>
            <w:r>
              <w:t xml:space="preserve">High-speed internet access is limited in rural Montana and many users access the web via smartphones. The Belgrade Community Library addressed this challenge by creating a mobile website through a </w:t>
            </w:r>
            <w:r w:rsidR="009024B7">
              <w:t>WordPress</w:t>
            </w:r>
            <w:r>
              <w:t xml:space="preserve"> plugin. </w:t>
            </w:r>
            <w:r w:rsidRPr="007E4091">
              <w:rPr>
                <w:b/>
              </w:rPr>
              <w:t>What small changes could you make</w:t>
            </w:r>
            <w:r>
              <w:t xml:space="preserve"> to better serve your community’s technology needs?</w:t>
            </w:r>
            <w:r>
              <w:rPr>
                <w:b/>
                <w:color w:val="FFFFFF" w:themeColor="background1"/>
              </w:rPr>
              <w:t xml:space="preserve"> </w:t>
            </w:r>
          </w:p>
          <w:p w:rsidR="003C1B0F" w:rsidRDefault="003C1B0F" w:rsidP="003C4947">
            <w:pPr>
              <w:rPr>
                <w:b/>
                <w:color w:val="FFFFFF" w:themeColor="background1"/>
              </w:rPr>
            </w:pPr>
          </w:p>
          <w:p w:rsidR="009024B7" w:rsidRDefault="009024B7" w:rsidP="003C4947">
            <w:pPr>
              <w:rPr>
                <w:b/>
                <w:color w:val="FFFFFF" w:themeColor="background1"/>
              </w:rPr>
            </w:pPr>
          </w:p>
          <w:p w:rsidR="0011612C" w:rsidRPr="002A462D" w:rsidRDefault="0011612C" w:rsidP="003C4947">
            <w:pPr>
              <w:rPr>
                <w:b/>
                <w:color w:val="FFFFFF" w:themeColor="background1"/>
              </w:rPr>
            </w:pPr>
          </w:p>
        </w:tc>
      </w:tr>
      <w:tr w:rsidR="00D33138" w:rsidRPr="001B40A2" w:rsidTr="00C25953">
        <w:trPr>
          <w:trHeight w:val="638"/>
        </w:trPr>
        <w:tc>
          <w:tcPr>
            <w:tcW w:w="9535" w:type="dxa"/>
            <w:shd w:val="clear" w:color="auto" w:fill="31849B" w:themeFill="accent5" w:themeFillShade="BF"/>
            <w:vAlign w:val="center"/>
          </w:tcPr>
          <w:p w:rsidR="00D33138" w:rsidRDefault="00D33138" w:rsidP="005A0B4F">
            <w:pPr>
              <w:rPr>
                <w:b/>
                <w:color w:val="FFFFFF" w:themeColor="background1"/>
              </w:rPr>
            </w:pPr>
            <w:r>
              <w:rPr>
                <w:b/>
                <w:color w:val="FFFFFF" w:themeColor="background1"/>
              </w:rPr>
              <w:t>Activity 2</w:t>
            </w:r>
          </w:p>
        </w:tc>
      </w:tr>
      <w:tr w:rsidR="00560CCE" w:rsidRPr="001B40A2" w:rsidTr="00D33138">
        <w:trPr>
          <w:trHeight w:val="638"/>
        </w:trPr>
        <w:tc>
          <w:tcPr>
            <w:tcW w:w="9535" w:type="dxa"/>
            <w:shd w:val="clear" w:color="auto" w:fill="auto"/>
            <w:vAlign w:val="center"/>
          </w:tcPr>
          <w:p w:rsidR="00C263A8" w:rsidRDefault="00C263A8" w:rsidP="00C263A8">
            <w:pPr>
              <w:rPr>
                <w:rFonts w:ascii="Calibri" w:hAnsi="Calibri"/>
                <w:color w:val="000000"/>
              </w:rPr>
            </w:pPr>
            <w:r>
              <w:rPr>
                <w:rFonts w:ascii="Calibri" w:hAnsi="Calibri"/>
                <w:color w:val="000000"/>
              </w:rPr>
              <w:t xml:space="preserve">Identify an </w:t>
            </w:r>
            <w:r w:rsidRPr="00C263A8">
              <w:rPr>
                <w:rFonts w:ascii="Calibri" w:hAnsi="Calibri"/>
                <w:b/>
                <w:color w:val="000000"/>
              </w:rPr>
              <w:t xml:space="preserve">underserved </w:t>
            </w:r>
            <w:r>
              <w:rPr>
                <w:rFonts w:ascii="Calibri" w:hAnsi="Calibri"/>
                <w:b/>
                <w:color w:val="000000"/>
              </w:rPr>
              <w:t xml:space="preserve">group </w:t>
            </w:r>
            <w:r>
              <w:rPr>
                <w:rFonts w:ascii="Calibri" w:hAnsi="Calibri"/>
                <w:color w:val="000000"/>
              </w:rPr>
              <w:t>in your service area</w:t>
            </w:r>
            <w:r w:rsidRPr="003C1B0F">
              <w:rPr>
                <w:rFonts w:ascii="Calibri" w:hAnsi="Calibri"/>
                <w:color w:val="000000"/>
              </w:rPr>
              <w:t>.</w:t>
            </w:r>
            <w:r>
              <w:rPr>
                <w:rFonts w:ascii="Calibri" w:hAnsi="Calibri"/>
                <w:color w:val="000000"/>
              </w:rPr>
              <w:t xml:space="preserve"> Are there other organizations that have contact with or provide services to this group? Brainstorm three ways the library and these other organizations can </w:t>
            </w:r>
            <w:r>
              <w:rPr>
                <w:rFonts w:ascii="Calibri" w:hAnsi="Calibri"/>
                <w:b/>
                <w:color w:val="000000"/>
              </w:rPr>
              <w:t>collaborate</w:t>
            </w:r>
            <w:r w:rsidRPr="003C1B0F">
              <w:rPr>
                <w:rFonts w:ascii="Calibri" w:hAnsi="Calibri"/>
                <w:color w:val="000000"/>
              </w:rPr>
              <w:t xml:space="preserve"> to</w:t>
            </w:r>
            <w:r>
              <w:rPr>
                <w:rFonts w:ascii="Calibri" w:hAnsi="Calibri"/>
                <w:color w:val="000000"/>
              </w:rPr>
              <w:t xml:space="preserve"> expand your services.</w:t>
            </w:r>
            <w:r>
              <w:rPr>
                <w:rFonts w:ascii="Calibri" w:hAnsi="Calibri"/>
                <w:color w:val="000000"/>
              </w:rPr>
              <w:br/>
            </w:r>
          </w:p>
          <w:p w:rsidR="00C263A8" w:rsidRDefault="00C263A8" w:rsidP="00C263A8">
            <w:pPr>
              <w:rPr>
                <w:rFonts w:ascii="Calibri" w:hAnsi="Calibri"/>
                <w:color w:val="000000"/>
              </w:rPr>
            </w:pPr>
            <w:r>
              <w:rPr>
                <w:rFonts w:ascii="Calibri" w:hAnsi="Calibri"/>
                <w:color w:val="000000"/>
              </w:rPr>
              <w:t>1.</w:t>
            </w:r>
          </w:p>
          <w:p w:rsidR="00C263A8" w:rsidRDefault="00C263A8" w:rsidP="00C263A8">
            <w:pPr>
              <w:rPr>
                <w:rFonts w:ascii="Calibri" w:hAnsi="Calibri"/>
                <w:color w:val="000000"/>
              </w:rPr>
            </w:pPr>
            <w:r>
              <w:rPr>
                <w:rFonts w:ascii="Calibri" w:hAnsi="Calibri"/>
                <w:color w:val="000000"/>
              </w:rPr>
              <w:t xml:space="preserve"> </w:t>
            </w:r>
          </w:p>
          <w:p w:rsidR="009024B7" w:rsidRDefault="009024B7" w:rsidP="00C263A8">
            <w:pPr>
              <w:rPr>
                <w:rFonts w:ascii="Calibri" w:hAnsi="Calibri"/>
                <w:color w:val="000000"/>
              </w:rPr>
            </w:pPr>
          </w:p>
          <w:p w:rsidR="00C263A8" w:rsidRDefault="00C263A8" w:rsidP="00C263A8">
            <w:pPr>
              <w:rPr>
                <w:rFonts w:ascii="Calibri" w:hAnsi="Calibri"/>
                <w:color w:val="000000"/>
              </w:rPr>
            </w:pPr>
          </w:p>
          <w:p w:rsidR="00C263A8" w:rsidRDefault="00C263A8" w:rsidP="00C263A8">
            <w:pPr>
              <w:rPr>
                <w:rFonts w:ascii="Calibri" w:hAnsi="Calibri"/>
                <w:color w:val="000000"/>
              </w:rPr>
            </w:pPr>
            <w:r>
              <w:rPr>
                <w:rFonts w:ascii="Calibri" w:hAnsi="Calibri"/>
                <w:color w:val="000000"/>
              </w:rPr>
              <w:t>2.</w:t>
            </w:r>
          </w:p>
          <w:p w:rsidR="00C263A8" w:rsidRDefault="00C263A8" w:rsidP="00C263A8">
            <w:pPr>
              <w:rPr>
                <w:rFonts w:ascii="Calibri" w:hAnsi="Calibri"/>
                <w:color w:val="000000"/>
              </w:rPr>
            </w:pPr>
          </w:p>
          <w:p w:rsidR="009024B7" w:rsidRDefault="009024B7" w:rsidP="00C263A8">
            <w:pPr>
              <w:rPr>
                <w:rFonts w:ascii="Calibri" w:hAnsi="Calibri"/>
                <w:color w:val="000000"/>
              </w:rPr>
            </w:pPr>
          </w:p>
          <w:p w:rsidR="00C263A8" w:rsidRDefault="00C263A8" w:rsidP="00C263A8">
            <w:pPr>
              <w:rPr>
                <w:rFonts w:ascii="Calibri" w:hAnsi="Calibri"/>
                <w:color w:val="000000"/>
              </w:rPr>
            </w:pPr>
          </w:p>
          <w:p w:rsidR="00C263A8" w:rsidRDefault="00C263A8" w:rsidP="00C263A8">
            <w:pPr>
              <w:rPr>
                <w:rFonts w:ascii="Calibri" w:hAnsi="Calibri"/>
                <w:color w:val="000000"/>
              </w:rPr>
            </w:pPr>
            <w:r>
              <w:rPr>
                <w:rFonts w:ascii="Calibri" w:hAnsi="Calibri"/>
                <w:color w:val="000000"/>
              </w:rPr>
              <w:t>3.</w:t>
            </w:r>
          </w:p>
          <w:p w:rsidR="00D33138" w:rsidRDefault="00D33138" w:rsidP="00D33138">
            <w:pPr>
              <w:rPr>
                <w:b/>
                <w:noProof/>
              </w:rPr>
            </w:pPr>
          </w:p>
          <w:p w:rsidR="00D33138" w:rsidRPr="00D33138" w:rsidRDefault="00D33138" w:rsidP="005A0B4F">
            <w:pPr>
              <w:spacing w:after="200" w:line="276" w:lineRule="auto"/>
            </w:pPr>
          </w:p>
        </w:tc>
      </w:tr>
      <w:tr w:rsidR="00D33138" w:rsidRPr="001B40A2" w:rsidTr="00C25953">
        <w:trPr>
          <w:trHeight w:val="638"/>
        </w:trPr>
        <w:tc>
          <w:tcPr>
            <w:tcW w:w="9535" w:type="dxa"/>
            <w:shd w:val="clear" w:color="auto" w:fill="31849B" w:themeFill="accent5" w:themeFillShade="BF"/>
            <w:vAlign w:val="center"/>
          </w:tcPr>
          <w:p w:rsidR="00D33138" w:rsidRDefault="00D33138" w:rsidP="005A0B4F">
            <w:pPr>
              <w:rPr>
                <w:b/>
                <w:color w:val="FFFFFF" w:themeColor="background1"/>
              </w:rPr>
            </w:pPr>
            <w:r>
              <w:rPr>
                <w:b/>
                <w:color w:val="FFFFFF" w:themeColor="background1"/>
              </w:rPr>
              <w:t>Discussion/Reflection Question 2</w:t>
            </w:r>
          </w:p>
        </w:tc>
      </w:tr>
      <w:tr w:rsidR="00560CCE" w:rsidRPr="001B40A2" w:rsidTr="00C25953">
        <w:trPr>
          <w:trHeight w:val="1070"/>
        </w:trPr>
        <w:tc>
          <w:tcPr>
            <w:tcW w:w="9535" w:type="dxa"/>
            <w:tcBorders>
              <w:bottom w:val="single" w:sz="4" w:space="0" w:color="auto"/>
            </w:tcBorders>
          </w:tcPr>
          <w:p w:rsidR="006121AB" w:rsidRDefault="007E4091" w:rsidP="005A0B4F">
            <w:pPr>
              <w:rPr>
                <w:noProof/>
              </w:rPr>
            </w:pPr>
            <w:r w:rsidRPr="007E4091">
              <w:rPr>
                <w:noProof/>
              </w:rPr>
              <w:t>Belgrade Community Library</w:t>
            </w:r>
            <w:r>
              <w:rPr>
                <w:noProof/>
              </w:rPr>
              <w:t xml:space="preserve"> has worked to bring multiple </w:t>
            </w:r>
            <w:r w:rsidR="001F1AA7">
              <w:rPr>
                <w:noProof/>
              </w:rPr>
              <w:t>organizations</w:t>
            </w:r>
            <w:r>
              <w:rPr>
                <w:noProof/>
              </w:rPr>
              <w:t xml:space="preserve"> to the table for </w:t>
            </w:r>
            <w:r w:rsidRPr="001F1AA7">
              <w:rPr>
                <w:b/>
                <w:noProof/>
              </w:rPr>
              <w:t>continuing partnerships</w:t>
            </w:r>
            <w:r>
              <w:rPr>
                <w:noProof/>
              </w:rPr>
              <w:t xml:space="preserve"> that achieve mutual objectives over time</w:t>
            </w:r>
            <w:r w:rsidR="001F1AA7">
              <w:rPr>
                <w:noProof/>
              </w:rPr>
              <w:t xml:space="preserve">. For example, </w:t>
            </w:r>
            <w:r>
              <w:rPr>
                <w:noProof/>
              </w:rPr>
              <w:t xml:space="preserve">“Here Comes Kindergarten” fulllfills a need for school transition services by bringing together many </w:t>
            </w:r>
            <w:r w:rsidR="001F1AA7">
              <w:rPr>
                <w:noProof/>
              </w:rPr>
              <w:t xml:space="preserve">partners interested in early childhood and thriving families. </w:t>
            </w:r>
            <w:r w:rsidRPr="001F1AA7">
              <w:rPr>
                <w:b/>
                <w:noProof/>
              </w:rPr>
              <w:t>In what ways can you foster relationships</w:t>
            </w:r>
            <w:r>
              <w:rPr>
                <w:noProof/>
              </w:rPr>
              <w:t xml:space="preserve"> that will persist beyond one-time events?</w:t>
            </w:r>
          </w:p>
          <w:p w:rsidR="009024B7" w:rsidRDefault="009024B7" w:rsidP="005A0B4F">
            <w:pPr>
              <w:rPr>
                <w:noProof/>
              </w:rPr>
            </w:pPr>
          </w:p>
          <w:p w:rsidR="009024B7" w:rsidRPr="00E11B45" w:rsidRDefault="009024B7" w:rsidP="005A0B4F">
            <w:pPr>
              <w:rPr>
                <w:noProof/>
              </w:rPr>
            </w:pPr>
          </w:p>
          <w:p w:rsidR="00560CCE" w:rsidRPr="00B16A14" w:rsidRDefault="00560CCE" w:rsidP="005A0B4F">
            <w:pPr>
              <w:rPr>
                <w:b/>
                <w:noProof/>
              </w:rPr>
            </w:pPr>
          </w:p>
        </w:tc>
      </w:tr>
      <w:tr w:rsidR="003C1B0F" w:rsidTr="003C1B0F">
        <w:trPr>
          <w:trHeight w:val="638"/>
        </w:trPr>
        <w:tc>
          <w:tcPr>
            <w:tcW w:w="9535" w:type="dxa"/>
            <w:shd w:val="clear" w:color="auto" w:fill="31849B"/>
            <w:vAlign w:val="center"/>
          </w:tcPr>
          <w:p w:rsidR="003C1B0F" w:rsidRDefault="00E11B45" w:rsidP="003C1B0F">
            <w:pPr>
              <w:rPr>
                <w:b/>
                <w:color w:val="FFFFFF" w:themeColor="background1"/>
              </w:rPr>
            </w:pPr>
            <w:r>
              <w:rPr>
                <w:b/>
                <w:color w:val="FFFFFF" w:themeColor="background1"/>
              </w:rPr>
              <w:t>Discussion/Reflection Question 3</w:t>
            </w:r>
          </w:p>
        </w:tc>
      </w:tr>
      <w:tr w:rsidR="003C1B0F" w:rsidRPr="00B16A14" w:rsidTr="003C1B0F">
        <w:trPr>
          <w:trHeight w:val="1070"/>
        </w:trPr>
        <w:tc>
          <w:tcPr>
            <w:tcW w:w="9535" w:type="dxa"/>
          </w:tcPr>
          <w:p w:rsidR="003C1B0F" w:rsidRDefault="00E11B45" w:rsidP="00F1633C">
            <w:pPr>
              <w:rPr>
                <w:rFonts w:cs="Times New Roman"/>
                <w:noProof/>
              </w:rPr>
            </w:pPr>
            <w:r>
              <w:rPr>
                <w:rFonts w:cs="Times New Roman"/>
                <w:noProof/>
              </w:rPr>
              <w:t xml:space="preserve">Looking to the future is essential for success, but innovation must be guided by a well thought out plan. The Belgrade Community Library has built its strategic plan based on </w:t>
            </w:r>
            <w:r w:rsidRPr="00E11B45">
              <w:rPr>
                <w:rFonts w:cs="Times New Roman"/>
                <w:b/>
                <w:noProof/>
              </w:rPr>
              <w:t>community conversations</w:t>
            </w:r>
            <w:r>
              <w:rPr>
                <w:rFonts w:cs="Times New Roman"/>
                <w:noProof/>
              </w:rPr>
              <w:t xml:space="preserve"> with stakeholders and partners. </w:t>
            </w:r>
            <w:r w:rsidRPr="00E11B45">
              <w:rPr>
                <w:rFonts w:cs="Times New Roman"/>
                <w:b/>
                <w:noProof/>
              </w:rPr>
              <w:t>What organizations and individuals in your community</w:t>
            </w:r>
            <w:r>
              <w:rPr>
                <w:rFonts w:cs="Times New Roman"/>
                <w:noProof/>
              </w:rPr>
              <w:t xml:space="preserve"> would you invite for a conversation? </w:t>
            </w:r>
          </w:p>
          <w:p w:rsidR="009024B7" w:rsidRDefault="009024B7" w:rsidP="00F1633C">
            <w:pPr>
              <w:rPr>
                <w:rFonts w:cs="Times New Roman"/>
                <w:noProof/>
              </w:rPr>
            </w:pPr>
          </w:p>
          <w:p w:rsidR="009024B7" w:rsidRDefault="009024B7" w:rsidP="00F1633C">
            <w:pPr>
              <w:rPr>
                <w:rFonts w:cs="Times New Roman"/>
                <w:noProof/>
              </w:rPr>
            </w:pPr>
          </w:p>
          <w:p w:rsidR="00E11B45" w:rsidRPr="00E11B45" w:rsidRDefault="00E11B45" w:rsidP="00F1633C">
            <w:pPr>
              <w:rPr>
                <w:noProof/>
              </w:rPr>
            </w:pPr>
          </w:p>
        </w:tc>
      </w:tr>
    </w:tbl>
    <w:p w:rsidR="006632EA" w:rsidRDefault="009024B7" w:rsidP="00E11B45"/>
    <w:sectPr w:rsidR="006632E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13FD6"/>
    <w:multiLevelType w:val="hybridMultilevel"/>
    <w:tmpl w:val="64DC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D41422"/>
    <w:multiLevelType w:val="hybridMultilevel"/>
    <w:tmpl w:val="2E8C2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214EB"/>
    <w:multiLevelType w:val="hybridMultilevel"/>
    <w:tmpl w:val="A12A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7513D"/>
    <w:multiLevelType w:val="multilevel"/>
    <w:tmpl w:val="C088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B96881"/>
    <w:multiLevelType w:val="hybridMultilevel"/>
    <w:tmpl w:val="DFFC528A"/>
    <w:lvl w:ilvl="0" w:tplc="07C0D418">
      <w:start w:val="1"/>
      <w:numFmt w:val="bullet"/>
      <w:lvlText w:val="•"/>
      <w:lvlJc w:val="left"/>
      <w:pPr>
        <w:tabs>
          <w:tab w:val="num" w:pos="720"/>
        </w:tabs>
        <w:ind w:left="720" w:hanging="360"/>
      </w:pPr>
      <w:rPr>
        <w:rFonts w:ascii="Arial" w:hAnsi="Arial" w:hint="default"/>
      </w:rPr>
    </w:lvl>
    <w:lvl w:ilvl="1" w:tplc="1978588E" w:tentative="1">
      <w:start w:val="1"/>
      <w:numFmt w:val="bullet"/>
      <w:lvlText w:val="•"/>
      <w:lvlJc w:val="left"/>
      <w:pPr>
        <w:tabs>
          <w:tab w:val="num" w:pos="1440"/>
        </w:tabs>
        <w:ind w:left="1440" w:hanging="360"/>
      </w:pPr>
      <w:rPr>
        <w:rFonts w:ascii="Arial" w:hAnsi="Arial" w:hint="default"/>
      </w:rPr>
    </w:lvl>
    <w:lvl w:ilvl="2" w:tplc="D84A4322" w:tentative="1">
      <w:start w:val="1"/>
      <w:numFmt w:val="bullet"/>
      <w:lvlText w:val="•"/>
      <w:lvlJc w:val="left"/>
      <w:pPr>
        <w:tabs>
          <w:tab w:val="num" w:pos="2160"/>
        </w:tabs>
        <w:ind w:left="2160" w:hanging="360"/>
      </w:pPr>
      <w:rPr>
        <w:rFonts w:ascii="Arial" w:hAnsi="Arial" w:hint="default"/>
      </w:rPr>
    </w:lvl>
    <w:lvl w:ilvl="3" w:tplc="F140EB1A" w:tentative="1">
      <w:start w:val="1"/>
      <w:numFmt w:val="bullet"/>
      <w:lvlText w:val="•"/>
      <w:lvlJc w:val="left"/>
      <w:pPr>
        <w:tabs>
          <w:tab w:val="num" w:pos="2880"/>
        </w:tabs>
        <w:ind w:left="2880" w:hanging="360"/>
      </w:pPr>
      <w:rPr>
        <w:rFonts w:ascii="Arial" w:hAnsi="Arial" w:hint="default"/>
      </w:rPr>
    </w:lvl>
    <w:lvl w:ilvl="4" w:tplc="DA709796" w:tentative="1">
      <w:start w:val="1"/>
      <w:numFmt w:val="bullet"/>
      <w:lvlText w:val="•"/>
      <w:lvlJc w:val="left"/>
      <w:pPr>
        <w:tabs>
          <w:tab w:val="num" w:pos="3600"/>
        </w:tabs>
        <w:ind w:left="3600" w:hanging="360"/>
      </w:pPr>
      <w:rPr>
        <w:rFonts w:ascii="Arial" w:hAnsi="Arial" w:hint="default"/>
      </w:rPr>
    </w:lvl>
    <w:lvl w:ilvl="5" w:tplc="F99C57DE" w:tentative="1">
      <w:start w:val="1"/>
      <w:numFmt w:val="bullet"/>
      <w:lvlText w:val="•"/>
      <w:lvlJc w:val="left"/>
      <w:pPr>
        <w:tabs>
          <w:tab w:val="num" w:pos="4320"/>
        </w:tabs>
        <w:ind w:left="4320" w:hanging="360"/>
      </w:pPr>
      <w:rPr>
        <w:rFonts w:ascii="Arial" w:hAnsi="Arial" w:hint="default"/>
      </w:rPr>
    </w:lvl>
    <w:lvl w:ilvl="6" w:tplc="3720133A" w:tentative="1">
      <w:start w:val="1"/>
      <w:numFmt w:val="bullet"/>
      <w:lvlText w:val="•"/>
      <w:lvlJc w:val="left"/>
      <w:pPr>
        <w:tabs>
          <w:tab w:val="num" w:pos="5040"/>
        </w:tabs>
        <w:ind w:left="5040" w:hanging="360"/>
      </w:pPr>
      <w:rPr>
        <w:rFonts w:ascii="Arial" w:hAnsi="Arial" w:hint="default"/>
      </w:rPr>
    </w:lvl>
    <w:lvl w:ilvl="7" w:tplc="DA081618" w:tentative="1">
      <w:start w:val="1"/>
      <w:numFmt w:val="bullet"/>
      <w:lvlText w:val="•"/>
      <w:lvlJc w:val="left"/>
      <w:pPr>
        <w:tabs>
          <w:tab w:val="num" w:pos="5760"/>
        </w:tabs>
        <w:ind w:left="5760" w:hanging="360"/>
      </w:pPr>
      <w:rPr>
        <w:rFonts w:ascii="Arial" w:hAnsi="Arial" w:hint="default"/>
      </w:rPr>
    </w:lvl>
    <w:lvl w:ilvl="8" w:tplc="1C1246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6E065F"/>
    <w:multiLevelType w:val="hybridMultilevel"/>
    <w:tmpl w:val="2BDE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5AE2"/>
    <w:rsid w:val="000369F8"/>
    <w:rsid w:val="000A046B"/>
    <w:rsid w:val="000B35E2"/>
    <w:rsid w:val="000F293A"/>
    <w:rsid w:val="00107E29"/>
    <w:rsid w:val="00112460"/>
    <w:rsid w:val="0011612C"/>
    <w:rsid w:val="00145243"/>
    <w:rsid w:val="00147C79"/>
    <w:rsid w:val="001E7442"/>
    <w:rsid w:val="001F1AA7"/>
    <w:rsid w:val="002217AB"/>
    <w:rsid w:val="00265C9D"/>
    <w:rsid w:val="00280711"/>
    <w:rsid w:val="003C1B0F"/>
    <w:rsid w:val="003E007C"/>
    <w:rsid w:val="00400762"/>
    <w:rsid w:val="0040076B"/>
    <w:rsid w:val="00410E7F"/>
    <w:rsid w:val="004337BE"/>
    <w:rsid w:val="004353EF"/>
    <w:rsid w:val="004367FC"/>
    <w:rsid w:val="004B27CB"/>
    <w:rsid w:val="004D5717"/>
    <w:rsid w:val="004E6F4A"/>
    <w:rsid w:val="0055557C"/>
    <w:rsid w:val="00560CCE"/>
    <w:rsid w:val="005A6DBF"/>
    <w:rsid w:val="005C4074"/>
    <w:rsid w:val="006121AB"/>
    <w:rsid w:val="00633A02"/>
    <w:rsid w:val="00684A49"/>
    <w:rsid w:val="0069512A"/>
    <w:rsid w:val="006B7246"/>
    <w:rsid w:val="00731ECF"/>
    <w:rsid w:val="007658AC"/>
    <w:rsid w:val="0077633D"/>
    <w:rsid w:val="00791A8A"/>
    <w:rsid w:val="007B3B82"/>
    <w:rsid w:val="007B50DD"/>
    <w:rsid w:val="007C7128"/>
    <w:rsid w:val="007E4091"/>
    <w:rsid w:val="008B3349"/>
    <w:rsid w:val="008F5FE2"/>
    <w:rsid w:val="009024B7"/>
    <w:rsid w:val="00911684"/>
    <w:rsid w:val="00924401"/>
    <w:rsid w:val="00992332"/>
    <w:rsid w:val="009E0D52"/>
    <w:rsid w:val="00A167E4"/>
    <w:rsid w:val="00A20152"/>
    <w:rsid w:val="00A83E41"/>
    <w:rsid w:val="00AB72C0"/>
    <w:rsid w:val="00AC6FE9"/>
    <w:rsid w:val="00B02248"/>
    <w:rsid w:val="00B343C2"/>
    <w:rsid w:val="00B91B33"/>
    <w:rsid w:val="00BF1A58"/>
    <w:rsid w:val="00C25953"/>
    <w:rsid w:val="00C263A8"/>
    <w:rsid w:val="00C312E9"/>
    <w:rsid w:val="00C81412"/>
    <w:rsid w:val="00C82CE4"/>
    <w:rsid w:val="00CA3E7D"/>
    <w:rsid w:val="00CD6B77"/>
    <w:rsid w:val="00CE50BA"/>
    <w:rsid w:val="00D1763F"/>
    <w:rsid w:val="00D33138"/>
    <w:rsid w:val="00DC3919"/>
    <w:rsid w:val="00E11B45"/>
    <w:rsid w:val="00E22563"/>
    <w:rsid w:val="00E52A49"/>
    <w:rsid w:val="00E60C42"/>
    <w:rsid w:val="00EA7CFE"/>
    <w:rsid w:val="00F42F53"/>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64416-3EAC-4649-A926-44BF9D89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412"/>
    <w:rPr>
      <w:b/>
      <w:bCs/>
    </w:rPr>
  </w:style>
  <w:style w:type="character" w:styleId="Hyperlink">
    <w:name w:val="Hyperlink"/>
    <w:basedOn w:val="DefaultParagraphFont"/>
    <w:uiPriority w:val="99"/>
    <w:unhideWhenUsed/>
    <w:rsid w:val="002217AB"/>
    <w:rPr>
      <w:color w:val="0000FF" w:themeColor="hyperlink"/>
      <w:u w:val="single"/>
    </w:rPr>
  </w:style>
  <w:style w:type="character" w:styleId="FollowedHyperlink">
    <w:name w:val="FollowedHyperlink"/>
    <w:basedOn w:val="DefaultParagraphFont"/>
    <w:uiPriority w:val="99"/>
    <w:semiHidden/>
    <w:unhideWhenUsed/>
    <w:rsid w:val="007B50DD"/>
    <w:rPr>
      <w:color w:val="800080" w:themeColor="followedHyperlink"/>
      <w:u w:val="single"/>
    </w:rPr>
  </w:style>
  <w:style w:type="character" w:customStyle="1" w:styleId="apple-converted-space">
    <w:name w:val="apple-converted-space"/>
    <w:basedOn w:val="DefaultParagraphFont"/>
    <w:rsid w:val="004353EF"/>
  </w:style>
  <w:style w:type="character" w:customStyle="1" w:styleId="aqj">
    <w:name w:val="aqj"/>
    <w:basedOn w:val="DefaultParagraphFont"/>
    <w:rsid w:val="004353EF"/>
  </w:style>
  <w:style w:type="paragraph" w:styleId="BalloonText">
    <w:name w:val="Balloon Text"/>
    <w:basedOn w:val="Normal"/>
    <w:link w:val="BalloonTextChar"/>
    <w:uiPriority w:val="99"/>
    <w:semiHidden/>
    <w:unhideWhenUsed/>
    <w:rsid w:val="001F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626743692">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236548893">
      <w:bodyDiv w:val="1"/>
      <w:marLeft w:val="0"/>
      <w:marRight w:val="0"/>
      <w:marTop w:val="0"/>
      <w:marBottom w:val="0"/>
      <w:divBdr>
        <w:top w:val="none" w:sz="0" w:space="0" w:color="auto"/>
        <w:left w:val="none" w:sz="0" w:space="0" w:color="auto"/>
        <w:bottom w:val="none" w:sz="0" w:space="0" w:color="auto"/>
        <w:right w:val="none" w:sz="0" w:space="0" w:color="auto"/>
      </w:divBdr>
    </w:div>
    <w:div w:id="1449469706">
      <w:bodyDiv w:val="1"/>
      <w:marLeft w:val="0"/>
      <w:marRight w:val="0"/>
      <w:marTop w:val="0"/>
      <w:marBottom w:val="0"/>
      <w:divBdr>
        <w:top w:val="none" w:sz="0" w:space="0" w:color="auto"/>
        <w:left w:val="none" w:sz="0" w:space="0" w:color="auto"/>
        <w:bottom w:val="none" w:sz="0" w:space="0" w:color="auto"/>
        <w:right w:val="none" w:sz="0" w:space="0" w:color="auto"/>
      </w:divBdr>
      <w:divsChild>
        <w:div w:id="1162165121">
          <w:marLeft w:val="547"/>
          <w:marRight w:val="0"/>
          <w:marTop w:val="86"/>
          <w:marBottom w:val="0"/>
          <w:divBdr>
            <w:top w:val="none" w:sz="0" w:space="0" w:color="auto"/>
            <w:left w:val="none" w:sz="0" w:space="0" w:color="auto"/>
            <w:bottom w:val="none" w:sz="0" w:space="0" w:color="auto"/>
            <w:right w:val="none" w:sz="0" w:space="0" w:color="auto"/>
          </w:divBdr>
        </w:div>
      </w:divsChild>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599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j.libraryjournal.com/2015/01/awards/the-loaves-and-fishes-library-best-small-library-in-america-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cp:lastPrinted>2015-08-13T23:46:00Z</cp:lastPrinted>
  <dcterms:created xsi:type="dcterms:W3CDTF">2015-08-14T18:24:00Z</dcterms:created>
  <dcterms:modified xsi:type="dcterms:W3CDTF">2015-08-14T18:24:00Z</dcterms:modified>
</cp:coreProperties>
</file>