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CE" w:rsidRDefault="00951CB0" w:rsidP="00560CCE">
      <w:pPr>
        <w:spacing w:line="240" w:lineRule="auto"/>
        <w:contextualSpacing/>
        <w:rPr>
          <w:rFonts w:asciiTheme="majorHAnsi" w:eastAsiaTheme="majorEastAsia" w:hAnsiTheme="majorHAnsi" w:cstheme="majorBidi"/>
          <w:b/>
          <w:bCs/>
          <w:color w:val="365F91" w:themeColor="accent1" w:themeShade="BF"/>
          <w:sz w:val="28"/>
          <w:szCs w:val="28"/>
        </w:rPr>
      </w:pPr>
      <w:r w:rsidRPr="00951CB0">
        <w:rPr>
          <w:rFonts w:asciiTheme="majorHAnsi" w:eastAsiaTheme="majorEastAsia" w:hAnsiTheme="majorHAnsi" w:cstheme="majorBidi"/>
          <w:b/>
          <w:bCs/>
          <w:color w:val="365F91" w:themeColor="accent1" w:themeShade="BF"/>
          <w:sz w:val="28"/>
          <w:szCs w:val="28"/>
        </w:rPr>
        <w:t>Serving the Underserved: Children with Disabilities at Your Library</w:t>
      </w:r>
      <w:r>
        <w:rPr>
          <w:rFonts w:asciiTheme="majorHAnsi" w:eastAsiaTheme="majorEastAsia" w:hAnsiTheme="majorHAnsi" w:cstheme="majorBidi"/>
          <w:b/>
          <w:bCs/>
          <w:color w:val="365F91" w:themeColor="accent1" w:themeShade="BF"/>
          <w:sz w:val="28"/>
          <w:szCs w:val="28"/>
        </w:rPr>
        <w:t xml:space="preserve"> – Learner Guide</w:t>
      </w:r>
    </w:p>
    <w:p w:rsidR="00951CB0" w:rsidRDefault="00C11AF3" w:rsidP="00560CCE">
      <w:pPr>
        <w:spacing w:line="240" w:lineRule="auto"/>
        <w:contextualSpacing/>
        <w:rPr>
          <w:rFonts w:eastAsiaTheme="majorEastAsia" w:cstheme="majorBidi"/>
          <w:bCs/>
          <w:color w:val="000000" w:themeColor="text1"/>
        </w:rPr>
      </w:pPr>
      <w:hyperlink r:id="rId5" w:history="1">
        <w:r w:rsidR="00951CB0" w:rsidRPr="001E44F9">
          <w:rPr>
            <w:rStyle w:val="Hyperlink"/>
            <w:rFonts w:eastAsiaTheme="majorEastAsia" w:cstheme="majorBidi"/>
            <w:bCs/>
          </w:rPr>
          <w:t>http://www.webjunction.org/events/webjunction/serving-the-underserved-children.html</w:t>
        </w:r>
      </w:hyperlink>
      <w:r w:rsidR="00951CB0">
        <w:rPr>
          <w:rFonts w:eastAsiaTheme="majorEastAsia" w:cstheme="majorBidi"/>
          <w:bCs/>
          <w:color w:val="000000" w:themeColor="text1"/>
        </w:rPr>
        <w:t xml:space="preserve"> </w:t>
      </w:r>
    </w:p>
    <w:p w:rsidR="00951CB0" w:rsidRPr="00951CB0" w:rsidRDefault="00951CB0" w:rsidP="00560CCE">
      <w:pPr>
        <w:spacing w:line="240" w:lineRule="auto"/>
        <w:contextualSpacing/>
        <w:rPr>
          <w:rFonts w:eastAsiaTheme="majorEastAsia" w:cstheme="majorBidi"/>
          <w:bCs/>
          <w:color w:val="000000" w:themeColor="text1"/>
        </w:rPr>
      </w:pPr>
    </w:p>
    <w:p w:rsidR="00951CB0" w:rsidRDefault="00560CCE" w:rsidP="00951CB0">
      <w:pPr>
        <w:spacing w:line="240" w:lineRule="auto"/>
        <w:contextualSpacing/>
      </w:pPr>
      <w:r w:rsidRPr="00D66F56">
        <w:rPr>
          <w:b/>
        </w:rPr>
        <w:t xml:space="preserve">Event Description: </w:t>
      </w:r>
      <w:r w:rsidR="00F42F53">
        <w:rPr>
          <w:b/>
        </w:rPr>
        <w:t xml:space="preserve"> </w:t>
      </w:r>
      <w:r w:rsidR="00951CB0">
        <w:t>Whether large or small, rural or urban, all library communities serve patrons with special needs. Developing an awareness of and sensitivity to children with disabilities is crucial for providing top-notch library services. This webinar shares inspiring programming and innovative ideas for new services to target this special population. Learn about what online resources are available for staff to serve children with special needs more fully, and explore strategies to reevaluate and make new accommodations in existing youth programs for an inclusive audience.</w:t>
      </w:r>
    </w:p>
    <w:p w:rsidR="00951CB0" w:rsidRDefault="00951CB0" w:rsidP="00951CB0">
      <w:pPr>
        <w:spacing w:line="240" w:lineRule="auto"/>
        <w:contextualSpacing/>
      </w:pPr>
    </w:p>
    <w:p w:rsidR="00560CCE" w:rsidRDefault="00951CB0" w:rsidP="00951CB0">
      <w:pPr>
        <w:spacing w:line="240" w:lineRule="auto"/>
        <w:contextualSpacing/>
      </w:pPr>
      <w:r w:rsidRPr="00951CB0">
        <w:rPr>
          <w:b/>
        </w:rPr>
        <w:t>Presented by:</w:t>
      </w:r>
      <w:r>
        <w:t xml:space="preserve"> Renee </w:t>
      </w:r>
      <w:proofErr w:type="spellStart"/>
      <w:r>
        <w:t>Grassi</w:t>
      </w:r>
      <w:proofErr w:type="spellEnd"/>
      <w:r>
        <w:t>, Youth Department Director, Glen Ellyn Public Library, Illinois</w:t>
      </w:r>
    </w:p>
    <w:p w:rsidR="00004DF6" w:rsidRPr="00D66F56" w:rsidRDefault="00004DF6" w:rsidP="00951CB0">
      <w:pPr>
        <w:spacing w:line="240" w:lineRule="auto"/>
        <w:contextualSpacing/>
      </w:pPr>
    </w:p>
    <w:tbl>
      <w:tblPr>
        <w:tblStyle w:val="TableGrid"/>
        <w:tblW w:w="0" w:type="auto"/>
        <w:tblLook w:val="04A0"/>
      </w:tblPr>
      <w:tblGrid>
        <w:gridCol w:w="1548"/>
        <w:gridCol w:w="8028"/>
      </w:tblGrid>
      <w:tr w:rsidR="00560CCE" w:rsidTr="005A0B4F">
        <w:trPr>
          <w:trHeight w:val="504"/>
        </w:trPr>
        <w:tc>
          <w:tcPr>
            <w:tcW w:w="9576" w:type="dxa"/>
            <w:gridSpan w:val="2"/>
            <w:shd w:val="clear" w:color="auto" w:fill="31849B" w:themeFill="accent5" w:themeFillShade="BF"/>
            <w:vAlign w:val="center"/>
          </w:tcPr>
          <w:p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rsidTr="005A0B4F">
        <w:trPr>
          <w:trHeight w:val="648"/>
        </w:trPr>
        <w:tc>
          <w:tcPr>
            <w:tcW w:w="1548" w:type="dxa"/>
            <w:shd w:val="clear" w:color="auto" w:fill="92CDDC" w:themeFill="accent5" w:themeFillTint="99"/>
            <w:vAlign w:val="center"/>
          </w:tcPr>
          <w:p w:rsidR="00560CCE" w:rsidRDefault="00560CCE" w:rsidP="005A0B4F">
            <w:r w:rsidRPr="00BD7B5B">
              <w:rPr>
                <w:b/>
              </w:rPr>
              <w:t>Personal Goals</w:t>
            </w:r>
          </w:p>
        </w:tc>
        <w:tc>
          <w:tcPr>
            <w:tcW w:w="8028" w:type="dxa"/>
            <w:vAlign w:val="center"/>
          </w:tcPr>
          <w:p w:rsidR="00560CCE" w:rsidRDefault="00560CCE" w:rsidP="005A0B4F"/>
        </w:tc>
      </w:tr>
      <w:tr w:rsidR="00560CCE" w:rsidTr="005A0B4F">
        <w:trPr>
          <w:trHeight w:val="648"/>
        </w:trPr>
        <w:tc>
          <w:tcPr>
            <w:tcW w:w="1548" w:type="dxa"/>
            <w:shd w:val="clear" w:color="auto" w:fill="92CDDC" w:themeFill="accent5" w:themeFillTint="99"/>
            <w:vAlign w:val="center"/>
          </w:tcPr>
          <w:p w:rsidR="00560CCE" w:rsidRDefault="00560CCE" w:rsidP="005A0B4F">
            <w:r>
              <w:rPr>
                <w:b/>
              </w:rPr>
              <w:t xml:space="preserve">Team </w:t>
            </w:r>
            <w:r w:rsidRPr="00BD7B5B">
              <w:rPr>
                <w:b/>
              </w:rPr>
              <w:t>Goals</w:t>
            </w:r>
          </w:p>
        </w:tc>
        <w:tc>
          <w:tcPr>
            <w:tcW w:w="8028" w:type="dxa"/>
            <w:vAlign w:val="center"/>
          </w:tcPr>
          <w:p w:rsidR="00560CCE" w:rsidRDefault="00560CCE" w:rsidP="005A0B4F"/>
        </w:tc>
      </w:tr>
    </w:tbl>
    <w:p w:rsidR="00560CCE" w:rsidRDefault="00560CCE" w:rsidP="00560CCE">
      <w:pPr>
        <w:rPr>
          <w:b/>
        </w:rPr>
      </w:pPr>
    </w:p>
    <w:tbl>
      <w:tblPr>
        <w:tblStyle w:val="TableGrid"/>
        <w:tblW w:w="0" w:type="auto"/>
        <w:tblLayout w:type="fixed"/>
        <w:tblLook w:val="04A0"/>
      </w:tblPr>
      <w:tblGrid>
        <w:gridCol w:w="9498"/>
        <w:gridCol w:w="60"/>
      </w:tblGrid>
      <w:tr w:rsidR="00560CCE" w:rsidRPr="001B40A2" w:rsidTr="005A0B4F">
        <w:trPr>
          <w:trHeight w:val="638"/>
        </w:trPr>
        <w:tc>
          <w:tcPr>
            <w:tcW w:w="9558" w:type="dxa"/>
            <w:gridSpan w:val="2"/>
            <w:shd w:val="clear" w:color="auto" w:fill="31849B" w:themeFill="accent5" w:themeFillShade="BF"/>
            <w:vAlign w:val="center"/>
          </w:tcPr>
          <w:p w:rsidR="00560CCE" w:rsidRPr="002A462D" w:rsidRDefault="00112460" w:rsidP="005A0B4F">
            <w:pPr>
              <w:spacing w:after="200" w:line="276" w:lineRule="auto"/>
              <w:rPr>
                <w:b/>
                <w:color w:val="FFFFFF" w:themeColor="background1"/>
              </w:rPr>
            </w:pPr>
            <w:r>
              <w:rPr>
                <w:b/>
                <w:color w:val="FFFFFF" w:themeColor="background1"/>
              </w:rPr>
              <w:t>Discussion/Reflection Question 1</w:t>
            </w:r>
          </w:p>
        </w:tc>
      </w:tr>
      <w:tr w:rsidR="00560CCE" w:rsidRPr="001B40A2" w:rsidTr="005A0B4F">
        <w:trPr>
          <w:trHeight w:val="638"/>
        </w:trPr>
        <w:tc>
          <w:tcPr>
            <w:tcW w:w="9558" w:type="dxa"/>
            <w:gridSpan w:val="2"/>
            <w:shd w:val="clear" w:color="auto" w:fill="auto"/>
            <w:vAlign w:val="center"/>
          </w:tcPr>
          <w:p w:rsidR="00951CB0" w:rsidRDefault="00951CB0" w:rsidP="00951CB0">
            <w:pPr>
              <w:rPr>
                <w:noProof/>
              </w:rPr>
            </w:pPr>
            <w:r>
              <w:rPr>
                <w:noProof/>
              </w:rPr>
              <w:t xml:space="preserve">Renee suggests that you and your team begin by understanding the needs of your community. What information </w:t>
            </w:r>
            <w:r w:rsidR="00004DF6">
              <w:rPr>
                <w:noProof/>
              </w:rPr>
              <w:t xml:space="preserve">do you have about </w:t>
            </w:r>
            <w:r w:rsidR="001275B5">
              <w:rPr>
                <w:noProof/>
              </w:rPr>
              <w:t xml:space="preserve">children </w:t>
            </w:r>
            <w:r w:rsidR="00004DF6">
              <w:rPr>
                <w:noProof/>
              </w:rPr>
              <w:t>with special needs</w:t>
            </w:r>
            <w:r>
              <w:rPr>
                <w:noProof/>
              </w:rPr>
              <w:t>?</w:t>
            </w:r>
            <w:r w:rsidR="00004DF6">
              <w:rPr>
                <w:noProof/>
              </w:rPr>
              <w:t xml:space="preserve"> How could you learn more? How do you use the information you’ve gathered?</w:t>
            </w:r>
          </w:p>
          <w:p w:rsidR="00560CCE" w:rsidRDefault="00560CCE" w:rsidP="005A0B4F">
            <w:pPr>
              <w:rPr>
                <w:noProof/>
              </w:rPr>
            </w:pPr>
          </w:p>
          <w:p w:rsidR="00004DF6" w:rsidRDefault="00004DF6" w:rsidP="005A0B4F">
            <w:pPr>
              <w:rPr>
                <w:noProof/>
              </w:rPr>
            </w:pPr>
          </w:p>
          <w:p w:rsidR="00004DF6" w:rsidRDefault="00004DF6" w:rsidP="005A0B4F">
            <w:pPr>
              <w:rPr>
                <w:noProof/>
              </w:rPr>
            </w:pPr>
          </w:p>
          <w:p w:rsidR="00004DF6" w:rsidRDefault="00004DF6" w:rsidP="005A0B4F">
            <w:pPr>
              <w:rPr>
                <w:b/>
                <w:noProof/>
              </w:rPr>
            </w:pPr>
          </w:p>
          <w:p w:rsidR="007658AC" w:rsidRDefault="007658AC" w:rsidP="005A0B4F">
            <w:pPr>
              <w:rPr>
                <w:b/>
                <w:noProof/>
              </w:rPr>
            </w:pPr>
          </w:p>
          <w:p w:rsidR="00004DF6" w:rsidRDefault="00004DF6" w:rsidP="005A0B4F">
            <w:pPr>
              <w:rPr>
                <w:b/>
                <w:noProof/>
              </w:rPr>
            </w:pPr>
          </w:p>
          <w:p w:rsidR="00560CCE" w:rsidRDefault="00560CCE" w:rsidP="005A0B4F">
            <w:pPr>
              <w:rPr>
                <w:b/>
                <w:noProof/>
              </w:rPr>
            </w:pPr>
          </w:p>
          <w:p w:rsidR="00560CCE" w:rsidRPr="002A462D" w:rsidRDefault="00560CCE" w:rsidP="005A0B4F">
            <w:pPr>
              <w:rPr>
                <w:b/>
                <w:color w:val="FFFFFF" w:themeColor="background1"/>
              </w:rPr>
            </w:pPr>
          </w:p>
        </w:tc>
      </w:tr>
      <w:tr w:rsidR="00CE50BA" w:rsidRPr="001B40A2" w:rsidTr="005A0B4F">
        <w:trPr>
          <w:trHeight w:val="638"/>
        </w:trPr>
        <w:tc>
          <w:tcPr>
            <w:tcW w:w="9558" w:type="dxa"/>
            <w:gridSpan w:val="2"/>
            <w:shd w:val="clear" w:color="auto" w:fill="31849B" w:themeFill="accent5" w:themeFillShade="BF"/>
            <w:vAlign w:val="center"/>
          </w:tcPr>
          <w:p w:rsidR="00CE50BA" w:rsidRDefault="00004DF6" w:rsidP="00004DF6">
            <w:pPr>
              <w:rPr>
                <w:b/>
                <w:color w:val="FFFFFF" w:themeColor="background1"/>
              </w:rPr>
            </w:pPr>
            <w:r>
              <w:rPr>
                <w:b/>
                <w:color w:val="FFFFFF" w:themeColor="background1"/>
              </w:rPr>
              <w:t xml:space="preserve">Activity 1 </w:t>
            </w:r>
          </w:p>
        </w:tc>
      </w:tr>
      <w:tr w:rsidR="00CE50BA" w:rsidRPr="001B40A2" w:rsidTr="003C4947">
        <w:trPr>
          <w:trHeight w:val="638"/>
        </w:trPr>
        <w:tc>
          <w:tcPr>
            <w:tcW w:w="9558" w:type="dxa"/>
            <w:gridSpan w:val="2"/>
            <w:shd w:val="clear" w:color="auto" w:fill="auto"/>
            <w:vAlign w:val="center"/>
          </w:tcPr>
          <w:p w:rsidR="00004DF6" w:rsidRDefault="00004DF6" w:rsidP="003C4947">
            <w:pPr>
              <w:rPr>
                <w:noProof/>
              </w:rPr>
            </w:pPr>
            <w:r>
              <w:rPr>
                <w:noProof/>
              </w:rPr>
              <w:t>Make a list of potential community partners, both formal and informal, that you might connect with to work towards serving</w:t>
            </w:r>
            <w:r w:rsidR="001275B5">
              <w:rPr>
                <w:noProof/>
              </w:rPr>
              <w:t xml:space="preserve"> children with</w:t>
            </w:r>
            <w:r>
              <w:rPr>
                <w:noProof/>
              </w:rPr>
              <w:t xml:space="preserve"> special needs:</w:t>
            </w:r>
          </w:p>
          <w:p w:rsidR="00004DF6" w:rsidRDefault="00004DF6" w:rsidP="00004DF6">
            <w:pPr>
              <w:rPr>
                <w:noProof/>
              </w:rPr>
            </w:pPr>
            <w:r>
              <w:rPr>
                <w:noProof/>
              </w:rPr>
              <w:t>1.</w:t>
            </w:r>
          </w:p>
          <w:p w:rsidR="00004DF6" w:rsidRDefault="00004DF6" w:rsidP="00004DF6">
            <w:pPr>
              <w:rPr>
                <w:b/>
                <w:noProof/>
              </w:rPr>
            </w:pPr>
          </w:p>
          <w:p w:rsidR="00004DF6" w:rsidRDefault="00004DF6" w:rsidP="00004DF6">
            <w:pPr>
              <w:rPr>
                <w:noProof/>
              </w:rPr>
            </w:pPr>
            <w:r w:rsidRPr="00147C79">
              <w:rPr>
                <w:noProof/>
              </w:rPr>
              <w:t>2.</w:t>
            </w:r>
          </w:p>
          <w:p w:rsidR="00004DF6" w:rsidRDefault="00004DF6" w:rsidP="00004DF6">
            <w:pPr>
              <w:rPr>
                <w:noProof/>
              </w:rPr>
            </w:pPr>
          </w:p>
          <w:p w:rsidR="00004DF6" w:rsidRDefault="00004DF6" w:rsidP="00004DF6">
            <w:pPr>
              <w:rPr>
                <w:noProof/>
              </w:rPr>
            </w:pPr>
            <w:r>
              <w:rPr>
                <w:noProof/>
              </w:rPr>
              <w:t>3.</w:t>
            </w:r>
          </w:p>
          <w:p w:rsidR="00004DF6" w:rsidRDefault="00004DF6" w:rsidP="00004DF6">
            <w:pPr>
              <w:rPr>
                <w:b/>
                <w:noProof/>
              </w:rPr>
            </w:pPr>
          </w:p>
          <w:p w:rsidR="00004DF6" w:rsidRPr="00147C79" w:rsidRDefault="00004DF6" w:rsidP="00004DF6">
            <w:pPr>
              <w:rPr>
                <w:noProof/>
              </w:rPr>
            </w:pPr>
            <w:r>
              <w:rPr>
                <w:noProof/>
              </w:rPr>
              <w:t>4</w:t>
            </w:r>
            <w:r w:rsidRPr="00147C79">
              <w:rPr>
                <w:noProof/>
              </w:rPr>
              <w:t>.</w:t>
            </w:r>
          </w:p>
          <w:p w:rsidR="00004DF6" w:rsidRPr="00147C79" w:rsidRDefault="00004DF6" w:rsidP="00004DF6">
            <w:pPr>
              <w:rPr>
                <w:noProof/>
              </w:rPr>
            </w:pPr>
          </w:p>
          <w:p w:rsidR="00EA7CFE" w:rsidRPr="002A462D" w:rsidRDefault="005A6DBF" w:rsidP="003C4947">
            <w:pPr>
              <w:rPr>
                <w:b/>
                <w:color w:val="FFFFFF" w:themeColor="background1"/>
              </w:rPr>
            </w:pPr>
            <w:r>
              <w:rPr>
                <w:b/>
                <w:color w:val="FFFFFF" w:themeColor="background1"/>
              </w:rPr>
              <w:t>y</w:t>
            </w:r>
          </w:p>
        </w:tc>
      </w:tr>
      <w:tr w:rsidR="00560CCE" w:rsidRPr="001B40A2" w:rsidTr="00004DF6">
        <w:trPr>
          <w:trHeight w:val="638"/>
        </w:trPr>
        <w:tc>
          <w:tcPr>
            <w:tcW w:w="9558" w:type="dxa"/>
            <w:gridSpan w:val="2"/>
            <w:shd w:val="clear" w:color="auto" w:fill="31849B" w:themeFill="accent5" w:themeFillShade="BF"/>
            <w:vAlign w:val="center"/>
          </w:tcPr>
          <w:p w:rsidR="00560CCE" w:rsidRPr="001B40A2" w:rsidRDefault="00004DF6" w:rsidP="005A0B4F">
            <w:pPr>
              <w:spacing w:after="200" w:line="276" w:lineRule="auto"/>
              <w:rPr>
                <w:b/>
                <w:color w:val="FFFFFF" w:themeColor="background1"/>
              </w:rPr>
            </w:pPr>
            <w:r>
              <w:rPr>
                <w:b/>
                <w:color w:val="FFFFFF" w:themeColor="background1"/>
              </w:rPr>
              <w:lastRenderedPageBreak/>
              <w:t>Activity 2</w:t>
            </w:r>
          </w:p>
        </w:tc>
      </w:tr>
      <w:tr w:rsidR="00560CCE" w:rsidRPr="001B40A2" w:rsidTr="00004DF6">
        <w:trPr>
          <w:trHeight w:val="1070"/>
        </w:trPr>
        <w:tc>
          <w:tcPr>
            <w:tcW w:w="9558" w:type="dxa"/>
            <w:gridSpan w:val="2"/>
            <w:tcBorders>
              <w:bottom w:val="single" w:sz="4" w:space="0" w:color="auto"/>
            </w:tcBorders>
          </w:tcPr>
          <w:p w:rsidR="00EA7CFE" w:rsidRDefault="00004DF6" w:rsidP="00EA7CFE">
            <w:pPr>
              <w:rPr>
                <w:noProof/>
              </w:rPr>
            </w:pPr>
            <w:r>
              <w:rPr>
                <w:noProof/>
              </w:rPr>
              <w:t xml:space="preserve">Review the </w:t>
            </w:r>
            <w:hyperlink r:id="rId6" w:history="1">
              <w:r w:rsidRPr="00004DF6">
                <w:rPr>
                  <w:rStyle w:val="Hyperlink"/>
                  <w:noProof/>
                </w:rPr>
                <w:t xml:space="preserve">People First </w:t>
              </w:r>
              <w:r>
                <w:rPr>
                  <w:rStyle w:val="Hyperlink"/>
                  <w:noProof/>
                </w:rPr>
                <w:t xml:space="preserve">Language </w:t>
              </w:r>
              <w:r w:rsidRPr="00004DF6">
                <w:rPr>
                  <w:rStyle w:val="Hyperlink"/>
                  <w:noProof/>
                </w:rPr>
                <w:t>Chart</w:t>
              </w:r>
            </w:hyperlink>
            <w:r>
              <w:rPr>
                <w:noProof/>
              </w:rPr>
              <w:t>. Make a list of those descriptors that you use, paired with those that you should consider using instead.</w:t>
            </w:r>
          </w:p>
          <w:p w:rsidR="00004DF6" w:rsidRDefault="00004DF6" w:rsidP="00004DF6">
            <w:pPr>
              <w:rPr>
                <w:noProof/>
              </w:rPr>
            </w:pPr>
            <w:r>
              <w:rPr>
                <w:noProof/>
              </w:rPr>
              <w:t>1.</w:t>
            </w:r>
          </w:p>
          <w:p w:rsidR="00004DF6" w:rsidRDefault="00004DF6" w:rsidP="00004DF6">
            <w:pPr>
              <w:rPr>
                <w:b/>
                <w:noProof/>
              </w:rPr>
            </w:pPr>
          </w:p>
          <w:p w:rsidR="00004DF6" w:rsidRDefault="00004DF6" w:rsidP="00004DF6">
            <w:pPr>
              <w:rPr>
                <w:noProof/>
              </w:rPr>
            </w:pPr>
            <w:r w:rsidRPr="00147C79">
              <w:rPr>
                <w:noProof/>
              </w:rPr>
              <w:t>2.</w:t>
            </w:r>
          </w:p>
          <w:p w:rsidR="00004DF6" w:rsidRDefault="00004DF6" w:rsidP="00004DF6">
            <w:pPr>
              <w:rPr>
                <w:noProof/>
              </w:rPr>
            </w:pPr>
          </w:p>
          <w:p w:rsidR="00004DF6" w:rsidRDefault="00004DF6" w:rsidP="00004DF6">
            <w:pPr>
              <w:rPr>
                <w:noProof/>
              </w:rPr>
            </w:pPr>
            <w:r>
              <w:rPr>
                <w:noProof/>
              </w:rPr>
              <w:t>3.</w:t>
            </w:r>
          </w:p>
          <w:p w:rsidR="00004DF6" w:rsidRDefault="00004DF6" w:rsidP="00004DF6">
            <w:pPr>
              <w:rPr>
                <w:b/>
                <w:noProof/>
              </w:rPr>
            </w:pPr>
          </w:p>
          <w:p w:rsidR="006121AB" w:rsidRPr="00004DF6" w:rsidRDefault="00004DF6" w:rsidP="005A0B4F">
            <w:pPr>
              <w:rPr>
                <w:noProof/>
              </w:rPr>
            </w:pPr>
            <w:r>
              <w:rPr>
                <w:noProof/>
              </w:rPr>
              <w:t>4</w:t>
            </w:r>
            <w:r w:rsidRPr="00147C79">
              <w:rPr>
                <w:noProof/>
              </w:rPr>
              <w:t>.</w:t>
            </w:r>
          </w:p>
          <w:p w:rsidR="00560CCE" w:rsidRPr="00B16A14" w:rsidRDefault="00560CCE" w:rsidP="005A0B4F">
            <w:pPr>
              <w:rPr>
                <w:b/>
                <w:noProof/>
              </w:rPr>
            </w:pPr>
          </w:p>
        </w:tc>
      </w:tr>
      <w:tr w:rsidR="00560CCE" w:rsidRPr="001B40A2" w:rsidTr="009E0D52">
        <w:trPr>
          <w:gridAfter w:val="1"/>
          <w:wAfter w:w="60" w:type="dxa"/>
          <w:trHeight w:val="411"/>
        </w:trPr>
        <w:tc>
          <w:tcPr>
            <w:tcW w:w="9498" w:type="dxa"/>
            <w:shd w:val="clear" w:color="auto" w:fill="31849B" w:themeFill="accent5" w:themeFillShade="BF"/>
            <w:vAlign w:val="center"/>
          </w:tcPr>
          <w:p w:rsidR="00560CCE" w:rsidRPr="002A462D" w:rsidRDefault="00004DF6" w:rsidP="005A0B4F">
            <w:pPr>
              <w:spacing w:after="200" w:line="276" w:lineRule="auto"/>
              <w:rPr>
                <w:b/>
                <w:color w:val="FFFFFF" w:themeColor="background1"/>
              </w:rPr>
            </w:pPr>
            <w:r>
              <w:rPr>
                <w:b/>
                <w:color w:val="FFFFFF" w:themeColor="background1"/>
              </w:rPr>
              <w:t>Discussion/Reflection Question 2</w:t>
            </w:r>
          </w:p>
        </w:tc>
      </w:tr>
      <w:tr w:rsidR="00560CCE" w:rsidRPr="001B40A2" w:rsidTr="009E0D52">
        <w:trPr>
          <w:gridAfter w:val="1"/>
          <w:wAfter w:w="60" w:type="dxa"/>
          <w:trHeight w:val="411"/>
        </w:trPr>
        <w:tc>
          <w:tcPr>
            <w:tcW w:w="9498" w:type="dxa"/>
            <w:shd w:val="clear" w:color="auto" w:fill="auto"/>
            <w:vAlign w:val="center"/>
          </w:tcPr>
          <w:p w:rsidR="0040076B" w:rsidRDefault="00004DF6" w:rsidP="00EA7CFE">
            <w:pPr>
              <w:rPr>
                <w:noProof/>
              </w:rPr>
            </w:pPr>
            <w:r>
              <w:rPr>
                <w:noProof/>
              </w:rPr>
              <w:t>Renee presented the benefits and drawbacks of both targeted and inclusion program</w:t>
            </w:r>
            <w:r w:rsidR="00DD36E7">
              <w:rPr>
                <w:noProof/>
              </w:rPr>
              <w:t>s</w:t>
            </w:r>
            <w:r>
              <w:rPr>
                <w:noProof/>
              </w:rPr>
              <w:t xml:space="preserve">. Which </w:t>
            </w:r>
            <w:r w:rsidR="00DD36E7">
              <w:rPr>
                <w:noProof/>
              </w:rPr>
              <w:t>programs would work best for your library and community? Why?</w:t>
            </w:r>
          </w:p>
          <w:p w:rsidR="0040076B" w:rsidRDefault="0040076B" w:rsidP="00EA7CFE">
            <w:pPr>
              <w:rPr>
                <w:noProof/>
              </w:rPr>
            </w:pPr>
          </w:p>
          <w:p w:rsidR="00EA7CFE" w:rsidRDefault="00EA7CFE" w:rsidP="00AC6FE9">
            <w:pPr>
              <w:rPr>
                <w:noProof/>
              </w:rPr>
            </w:pPr>
          </w:p>
          <w:p w:rsidR="00DD36E7" w:rsidRDefault="00DD36E7" w:rsidP="00AC6FE9">
            <w:pPr>
              <w:rPr>
                <w:noProof/>
              </w:rPr>
            </w:pPr>
          </w:p>
          <w:p w:rsidR="00DD36E7" w:rsidRDefault="00DD36E7" w:rsidP="00AC6FE9">
            <w:pPr>
              <w:rPr>
                <w:noProof/>
              </w:rPr>
            </w:pPr>
          </w:p>
          <w:p w:rsidR="00DD36E7" w:rsidRPr="00AC6FE9" w:rsidRDefault="00DD36E7" w:rsidP="00AC6FE9">
            <w:pPr>
              <w:rPr>
                <w:noProof/>
              </w:rPr>
            </w:pPr>
          </w:p>
          <w:p w:rsidR="0040076B" w:rsidRPr="002A462D" w:rsidRDefault="0040076B" w:rsidP="005A0B4F">
            <w:pPr>
              <w:rPr>
                <w:b/>
                <w:color w:val="FFFFFF" w:themeColor="background1"/>
              </w:rPr>
            </w:pPr>
          </w:p>
        </w:tc>
      </w:tr>
      <w:tr w:rsidR="000369F8" w:rsidRPr="001B40A2" w:rsidTr="003C4947">
        <w:trPr>
          <w:gridAfter w:val="1"/>
          <w:wAfter w:w="60" w:type="dxa"/>
          <w:trHeight w:val="411"/>
        </w:trPr>
        <w:tc>
          <w:tcPr>
            <w:tcW w:w="9498" w:type="dxa"/>
            <w:shd w:val="clear" w:color="auto" w:fill="31849B" w:themeFill="accent5" w:themeFillShade="BF"/>
            <w:vAlign w:val="center"/>
          </w:tcPr>
          <w:p w:rsidR="000369F8" w:rsidRPr="002A462D" w:rsidRDefault="00A83E41" w:rsidP="003C4947">
            <w:pPr>
              <w:spacing w:after="200" w:line="276" w:lineRule="auto"/>
              <w:rPr>
                <w:b/>
                <w:color w:val="FFFFFF" w:themeColor="background1"/>
              </w:rPr>
            </w:pPr>
            <w:r>
              <w:rPr>
                <w:b/>
                <w:color w:val="FFFFFF" w:themeColor="background1"/>
              </w:rPr>
              <w:t>Activity 3</w:t>
            </w:r>
          </w:p>
        </w:tc>
      </w:tr>
      <w:tr w:rsidR="000369F8" w:rsidRPr="001B40A2" w:rsidTr="009E0D52">
        <w:trPr>
          <w:gridAfter w:val="1"/>
          <w:wAfter w:w="60" w:type="dxa"/>
          <w:trHeight w:val="411"/>
        </w:trPr>
        <w:tc>
          <w:tcPr>
            <w:tcW w:w="9498" w:type="dxa"/>
            <w:shd w:val="clear" w:color="auto" w:fill="auto"/>
            <w:vAlign w:val="center"/>
          </w:tcPr>
          <w:p w:rsidR="000369F8" w:rsidRDefault="00DD36E7" w:rsidP="004367FC">
            <w:pPr>
              <w:rPr>
                <w:noProof/>
              </w:rPr>
            </w:pPr>
            <w:r>
              <w:rPr>
                <w:noProof/>
              </w:rPr>
              <w:t>Make a list of service or program improvements you would like to bring to your library, and consider who of the partners you identified above could be involved, and in what ways. Do other partners or collaborators come to mind?</w:t>
            </w:r>
          </w:p>
          <w:p w:rsidR="00DD36E7" w:rsidRDefault="00DD36E7" w:rsidP="00DD36E7">
            <w:pPr>
              <w:rPr>
                <w:noProof/>
              </w:rPr>
            </w:pPr>
            <w:r>
              <w:rPr>
                <w:noProof/>
              </w:rPr>
              <w:t>1.</w:t>
            </w:r>
          </w:p>
          <w:p w:rsidR="00DD36E7" w:rsidRDefault="00DD36E7" w:rsidP="00DD36E7">
            <w:pPr>
              <w:rPr>
                <w:b/>
                <w:noProof/>
              </w:rPr>
            </w:pPr>
          </w:p>
          <w:p w:rsidR="00DD36E7" w:rsidRDefault="00DD36E7" w:rsidP="00DD36E7">
            <w:pPr>
              <w:rPr>
                <w:noProof/>
              </w:rPr>
            </w:pPr>
            <w:r w:rsidRPr="00147C79">
              <w:rPr>
                <w:noProof/>
              </w:rPr>
              <w:t>2.</w:t>
            </w:r>
          </w:p>
          <w:p w:rsidR="00DD36E7" w:rsidRDefault="00DD36E7" w:rsidP="00DD36E7">
            <w:pPr>
              <w:rPr>
                <w:noProof/>
              </w:rPr>
            </w:pPr>
          </w:p>
          <w:p w:rsidR="00DD36E7" w:rsidRDefault="00DD36E7" w:rsidP="00DD36E7">
            <w:pPr>
              <w:rPr>
                <w:noProof/>
              </w:rPr>
            </w:pPr>
            <w:r>
              <w:rPr>
                <w:noProof/>
              </w:rPr>
              <w:t>3.</w:t>
            </w:r>
          </w:p>
          <w:p w:rsidR="00DD36E7" w:rsidRDefault="00DD36E7" w:rsidP="00DD36E7">
            <w:pPr>
              <w:rPr>
                <w:b/>
                <w:noProof/>
              </w:rPr>
            </w:pPr>
          </w:p>
          <w:p w:rsidR="004367FC" w:rsidRDefault="00DD36E7" w:rsidP="004367FC">
            <w:pPr>
              <w:rPr>
                <w:noProof/>
              </w:rPr>
            </w:pPr>
            <w:r>
              <w:rPr>
                <w:noProof/>
              </w:rPr>
              <w:t>4</w:t>
            </w:r>
            <w:r w:rsidRPr="00147C79">
              <w:rPr>
                <w:noProof/>
              </w:rPr>
              <w:t>.</w:t>
            </w:r>
          </w:p>
          <w:p w:rsidR="00DD36E7" w:rsidRDefault="00DD36E7" w:rsidP="004367FC">
            <w:pPr>
              <w:rPr>
                <w:noProof/>
              </w:rPr>
            </w:pPr>
          </w:p>
          <w:p w:rsidR="004367FC" w:rsidRDefault="004367FC" w:rsidP="004367FC">
            <w:pPr>
              <w:rPr>
                <w:noProof/>
              </w:rPr>
            </w:pPr>
          </w:p>
        </w:tc>
      </w:tr>
    </w:tbl>
    <w:p w:rsidR="00560CCE" w:rsidRDefault="00560CCE" w:rsidP="00560CCE"/>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1B40A2" w:rsidRDefault="00560CCE" w:rsidP="00112460">
            <w:pPr>
              <w:spacing w:after="200" w:line="276" w:lineRule="auto"/>
              <w:rPr>
                <w:b/>
                <w:color w:val="FFFFFF" w:themeColor="background1"/>
              </w:rPr>
            </w:pPr>
            <w:r>
              <w:rPr>
                <w:b/>
                <w:color w:val="FFFFFF" w:themeColor="background1"/>
              </w:rPr>
              <w:t>Action Plan</w:t>
            </w:r>
            <w:r w:rsidR="00A83E41">
              <w:rPr>
                <w:b/>
                <w:color w:val="FFFFFF" w:themeColor="background1"/>
              </w:rPr>
              <w:t xml:space="preserve">: </w:t>
            </w:r>
            <w:r w:rsidRPr="004034B9">
              <w:rPr>
                <w:color w:val="FFFFFF" w:themeColor="background1"/>
              </w:rPr>
              <w:t>(include next steps, who, when, etc.)</w:t>
            </w:r>
          </w:p>
        </w:tc>
      </w:tr>
      <w:tr w:rsidR="00560CCE" w:rsidRPr="001B40A2" w:rsidTr="00DD36E7">
        <w:trPr>
          <w:trHeight w:val="1925"/>
        </w:trPr>
        <w:tc>
          <w:tcPr>
            <w:tcW w:w="9558" w:type="dxa"/>
            <w:tcBorders>
              <w:bottom w:val="single" w:sz="4" w:space="0" w:color="auto"/>
            </w:tcBorders>
          </w:tcPr>
          <w:p w:rsidR="00112460" w:rsidRPr="00B16A14" w:rsidRDefault="00112460" w:rsidP="005A0B4F">
            <w:pPr>
              <w:rPr>
                <w:b/>
                <w:noProof/>
              </w:rPr>
            </w:pPr>
          </w:p>
        </w:tc>
      </w:tr>
    </w:tbl>
    <w:p w:rsidR="006632EA" w:rsidRDefault="001275B5"/>
    <w:sectPr w:rsidR="006632EA" w:rsidSect="008F03E3">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compat>
    <w:useFELayout/>
  </w:compat>
  <w:rsids>
    <w:rsidRoot w:val="00560CCE"/>
    <w:rsid w:val="00004DF6"/>
    <w:rsid w:val="00005AE2"/>
    <w:rsid w:val="000369F8"/>
    <w:rsid w:val="000B35E2"/>
    <w:rsid w:val="000F293A"/>
    <w:rsid w:val="00112460"/>
    <w:rsid w:val="001275B5"/>
    <w:rsid w:val="00145243"/>
    <w:rsid w:val="00147C79"/>
    <w:rsid w:val="001E7442"/>
    <w:rsid w:val="00265C9D"/>
    <w:rsid w:val="00400762"/>
    <w:rsid w:val="0040076B"/>
    <w:rsid w:val="004337BE"/>
    <w:rsid w:val="004367FC"/>
    <w:rsid w:val="004B27CB"/>
    <w:rsid w:val="004E6F4A"/>
    <w:rsid w:val="00560CCE"/>
    <w:rsid w:val="005A6DBF"/>
    <w:rsid w:val="006121AB"/>
    <w:rsid w:val="00633A02"/>
    <w:rsid w:val="00684A49"/>
    <w:rsid w:val="0069512A"/>
    <w:rsid w:val="006B7246"/>
    <w:rsid w:val="00731ECF"/>
    <w:rsid w:val="007658AC"/>
    <w:rsid w:val="0077633D"/>
    <w:rsid w:val="00791A8A"/>
    <w:rsid w:val="007B3B82"/>
    <w:rsid w:val="007C7128"/>
    <w:rsid w:val="008B3349"/>
    <w:rsid w:val="00924401"/>
    <w:rsid w:val="00951CB0"/>
    <w:rsid w:val="009E0D52"/>
    <w:rsid w:val="00A20152"/>
    <w:rsid w:val="00A83E41"/>
    <w:rsid w:val="00AC6FE9"/>
    <w:rsid w:val="00B02248"/>
    <w:rsid w:val="00B343C2"/>
    <w:rsid w:val="00B91B33"/>
    <w:rsid w:val="00C11AF3"/>
    <w:rsid w:val="00C64388"/>
    <w:rsid w:val="00C82CE4"/>
    <w:rsid w:val="00CE50BA"/>
    <w:rsid w:val="00D1763F"/>
    <w:rsid w:val="00DC3919"/>
    <w:rsid w:val="00DD36E7"/>
    <w:rsid w:val="00E22563"/>
    <w:rsid w:val="00E60C42"/>
    <w:rsid w:val="00EA7CFE"/>
    <w:rsid w:val="00F42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1C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junction.org/content/dam/WebJunction/Documents/webJunction/2014-10/People-First-Chart.pdf" TargetMode="External"/><Relationship Id="rId5" Type="http://schemas.openxmlformats.org/officeDocument/2006/relationships/hyperlink" Target="http://www.webjunction.org/events/webjunction/serving-the-underserved-children.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petersoj</cp:lastModifiedBy>
  <cp:revision>3</cp:revision>
  <dcterms:created xsi:type="dcterms:W3CDTF">2014-10-17T19:39:00Z</dcterms:created>
  <dcterms:modified xsi:type="dcterms:W3CDTF">2014-10-21T21:50:00Z</dcterms:modified>
</cp:coreProperties>
</file>